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1661" w14:textId="48E5C9D2" w:rsidR="004677DF" w:rsidRPr="006511CD" w:rsidRDefault="004849E9" w:rsidP="00C66F49">
      <w:pPr>
        <w:tabs>
          <w:tab w:val="left" w:pos="1080"/>
        </w:tabs>
        <w:spacing w:before="40"/>
        <w:rPr>
          <w:b/>
          <w:caps/>
          <w:sz w:val="22"/>
          <w:szCs w:val="22"/>
        </w:rPr>
      </w:pPr>
      <w:r w:rsidRPr="006511CD">
        <w:rPr>
          <w:noProof/>
        </w:rPr>
        <mc:AlternateContent>
          <mc:Choice Requires="wps">
            <w:drawing>
              <wp:anchor distT="0" distB="0" distL="114300" distR="114300" simplePos="0" relativeHeight="251659264" behindDoc="0" locked="0" layoutInCell="1" allowOverlap="1" wp14:anchorId="49D0B8CA" wp14:editId="0D3129C4">
                <wp:simplePos x="0" y="0"/>
                <wp:positionH relativeFrom="margin">
                  <wp:posOffset>-95250</wp:posOffset>
                </wp:positionH>
                <wp:positionV relativeFrom="paragraph">
                  <wp:posOffset>-95250</wp:posOffset>
                </wp:positionV>
                <wp:extent cx="6711315" cy="891540"/>
                <wp:effectExtent l="0" t="0" r="0" b="3810"/>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17F7" w14:textId="48856855" w:rsidR="004849E9" w:rsidRDefault="004677DF" w:rsidP="0064064F">
                            <w:pPr>
                              <w:spacing w:before="40"/>
                              <w:rPr>
                                <w:color w:val="000000" w:themeColor="text1"/>
                                <w:sz w:val="40"/>
                                <w:szCs w:val="44"/>
                              </w:rPr>
                            </w:pPr>
                            <w:r w:rsidRPr="0064064F">
                              <w:rPr>
                                <w:color w:val="000000" w:themeColor="text1"/>
                                <w:sz w:val="40"/>
                                <w:szCs w:val="44"/>
                              </w:rPr>
                              <w:t>School Enrolment Management</w:t>
                            </w:r>
                            <w:r w:rsidR="004849E9">
                              <w:rPr>
                                <w:color w:val="000000" w:themeColor="text1"/>
                                <w:sz w:val="40"/>
                                <w:szCs w:val="44"/>
                              </w:rPr>
                              <w:t xml:space="preserve"> </w:t>
                            </w:r>
                            <w:r w:rsidRPr="0064064F">
                              <w:rPr>
                                <w:color w:val="000000" w:themeColor="text1"/>
                                <w:sz w:val="40"/>
                                <w:szCs w:val="44"/>
                              </w:rPr>
                              <w:t>Plan (School EMP)</w:t>
                            </w:r>
                            <w:r w:rsidR="0073679B" w:rsidRPr="0064064F">
                              <w:rPr>
                                <w:color w:val="000000" w:themeColor="text1"/>
                                <w:sz w:val="40"/>
                                <w:szCs w:val="44"/>
                              </w:rPr>
                              <w:t xml:space="preserve"> </w:t>
                            </w:r>
                          </w:p>
                          <w:p w14:paraId="4A91CC4D" w14:textId="48E4EBFF" w:rsidR="004677DF" w:rsidRPr="00387DCB" w:rsidRDefault="004677DF" w:rsidP="0064064F">
                            <w:pPr>
                              <w:spacing w:before="40"/>
                              <w:rPr>
                                <w:color w:val="000000" w:themeColor="text1"/>
                                <w:sz w:val="40"/>
                                <w:szCs w:val="44"/>
                              </w:rPr>
                            </w:pPr>
                            <w:r w:rsidRPr="0064064F">
                              <w:rPr>
                                <w:color w:val="000000" w:themeColor="text1"/>
                                <w:sz w:val="40"/>
                                <w:szCs w:val="44"/>
                              </w:rPr>
                              <w:t xml:space="preserve">Operational </w:t>
                            </w:r>
                            <w:r w:rsidR="004849E9">
                              <w:rPr>
                                <w:color w:val="000000" w:themeColor="text1"/>
                                <w:sz w:val="40"/>
                                <w:szCs w:val="44"/>
                              </w:rPr>
                              <w:t>g</w:t>
                            </w:r>
                            <w:r w:rsidRPr="00387DCB">
                              <w:rPr>
                                <w:color w:val="000000" w:themeColor="text1"/>
                                <w:sz w:val="40"/>
                                <w:szCs w:val="44"/>
                              </w:rPr>
                              <w:t>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0B8CA" id="_x0000_t202" coordsize="21600,21600" o:spt="202" path="m,l,21600r21600,l21600,xe">
                <v:stroke joinstyle="miter"/>
                <v:path gradientshapeok="t" o:connecttype="rect"/>
              </v:shapetype>
              <v:shape id="Text Box 5" o:spid="_x0000_s1026" type="#_x0000_t202" style="position:absolute;margin-left:-7.5pt;margin-top:-7.5pt;width:528.45pt;height:7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" filled="f" stroked="f">
                <v:textbox>
                  <w:txbxContent>
                    <w:p w14:paraId="5C6A17F7" w14:textId="48856855" w:rsidR="004849E9" w:rsidRDefault="004677DF" w:rsidP="0064064F">
                      <w:pPr>
                        <w:spacing w:before="40"/>
                        <w:rPr>
                          <w:color w:val="000000" w:themeColor="text1"/>
                          <w:sz w:val="40"/>
                          <w:szCs w:val="44"/>
                        </w:rPr>
                      </w:pPr>
                      <w:r w:rsidRPr="0064064F">
                        <w:rPr>
                          <w:color w:val="000000" w:themeColor="text1"/>
                          <w:sz w:val="40"/>
                          <w:szCs w:val="44"/>
                        </w:rPr>
                        <w:t>School Enrolment Management</w:t>
                      </w:r>
                      <w:r w:rsidR="004849E9">
                        <w:rPr>
                          <w:color w:val="000000" w:themeColor="text1"/>
                          <w:sz w:val="40"/>
                          <w:szCs w:val="44"/>
                        </w:rPr>
                        <w:t xml:space="preserve"> </w:t>
                      </w:r>
                      <w:r w:rsidRPr="0064064F">
                        <w:rPr>
                          <w:color w:val="000000" w:themeColor="text1"/>
                          <w:sz w:val="40"/>
                          <w:szCs w:val="44"/>
                        </w:rPr>
                        <w:t>Plan (School EMP)</w:t>
                      </w:r>
                      <w:r w:rsidR="0073679B" w:rsidRPr="0064064F">
                        <w:rPr>
                          <w:color w:val="000000" w:themeColor="text1"/>
                          <w:sz w:val="40"/>
                          <w:szCs w:val="44"/>
                        </w:rPr>
                        <w:t xml:space="preserve"> </w:t>
                      </w:r>
                    </w:p>
                    <w:p w14:paraId="4A91CC4D" w14:textId="48E4EBFF" w:rsidR="004677DF" w:rsidRPr="00387DCB" w:rsidRDefault="004677DF" w:rsidP="0064064F">
                      <w:pPr>
                        <w:spacing w:before="40"/>
                        <w:rPr>
                          <w:color w:val="000000" w:themeColor="text1"/>
                          <w:sz w:val="40"/>
                          <w:szCs w:val="44"/>
                        </w:rPr>
                      </w:pPr>
                      <w:r w:rsidRPr="0064064F">
                        <w:rPr>
                          <w:color w:val="000000" w:themeColor="text1"/>
                          <w:sz w:val="40"/>
                          <w:szCs w:val="44"/>
                        </w:rPr>
                        <w:t xml:space="preserve">Operational </w:t>
                      </w:r>
                      <w:r w:rsidR="004849E9">
                        <w:rPr>
                          <w:color w:val="000000" w:themeColor="text1"/>
                          <w:sz w:val="40"/>
                          <w:szCs w:val="44"/>
                        </w:rPr>
                        <w:t>g</w:t>
                      </w:r>
                      <w:r w:rsidRPr="00387DCB">
                        <w:rPr>
                          <w:color w:val="000000" w:themeColor="text1"/>
                          <w:sz w:val="40"/>
                          <w:szCs w:val="44"/>
                        </w:rPr>
                        <w:t>uidelines</w:t>
                      </w:r>
                    </w:p>
                  </w:txbxContent>
                </v:textbox>
                <w10:wrap anchorx="margin"/>
              </v:shape>
            </w:pict>
          </mc:Fallback>
        </mc:AlternateContent>
      </w:r>
    </w:p>
    <w:p w14:paraId="383852FE" w14:textId="473149B7" w:rsidR="004677DF" w:rsidRPr="006511CD" w:rsidRDefault="004677DF" w:rsidP="00C66F49">
      <w:pPr>
        <w:tabs>
          <w:tab w:val="left" w:pos="1080"/>
        </w:tabs>
        <w:spacing w:before="40"/>
        <w:rPr>
          <w:b/>
          <w:caps/>
          <w:sz w:val="22"/>
          <w:szCs w:val="22"/>
        </w:rPr>
      </w:pPr>
    </w:p>
    <w:p w14:paraId="63D4A640" w14:textId="77777777" w:rsidR="004677DF" w:rsidRPr="006511CD" w:rsidRDefault="004677DF" w:rsidP="00C66F49">
      <w:pPr>
        <w:tabs>
          <w:tab w:val="left" w:pos="1080"/>
        </w:tabs>
        <w:spacing w:before="40"/>
        <w:rPr>
          <w:b/>
          <w:caps/>
          <w:sz w:val="22"/>
          <w:szCs w:val="22"/>
        </w:rPr>
      </w:pPr>
    </w:p>
    <w:p w14:paraId="6FFAC621" w14:textId="77777777" w:rsidR="004677DF" w:rsidRPr="006511CD" w:rsidRDefault="004677DF" w:rsidP="00C66F49">
      <w:pPr>
        <w:tabs>
          <w:tab w:val="left" w:pos="1080"/>
        </w:tabs>
        <w:spacing w:before="40"/>
        <w:rPr>
          <w:b/>
          <w:caps/>
          <w:sz w:val="22"/>
          <w:szCs w:val="22"/>
        </w:rPr>
      </w:pPr>
    </w:p>
    <w:p w14:paraId="745BBD29" w14:textId="77777777" w:rsidR="00C66F49" w:rsidRPr="006511CD" w:rsidRDefault="00C66F49" w:rsidP="001A739F">
      <w:pPr>
        <w:tabs>
          <w:tab w:val="left" w:pos="1080"/>
        </w:tabs>
        <w:spacing w:before="40"/>
        <w:jc w:val="both"/>
        <w:rPr>
          <w:b/>
          <w:caps/>
          <w:sz w:val="22"/>
          <w:szCs w:val="22"/>
        </w:rPr>
      </w:pPr>
      <w:r w:rsidRPr="006511CD">
        <w:rPr>
          <w:b/>
          <w:caps/>
          <w:sz w:val="22"/>
          <w:szCs w:val="22"/>
        </w:rPr>
        <w:t>Overview</w:t>
      </w:r>
    </w:p>
    <w:p w14:paraId="7E74CACC" w14:textId="2F342A11" w:rsidR="00C66F49" w:rsidRPr="006511CD" w:rsidRDefault="00B20A21" w:rsidP="00C66F49">
      <w:pPr>
        <w:jc w:val="both"/>
        <w:rPr>
          <w:color w:val="000000"/>
        </w:rPr>
      </w:pPr>
      <w:r w:rsidRPr="006511CD">
        <w:rPr>
          <w:color w:val="000000"/>
        </w:rPr>
        <w:t xml:space="preserve">The Department </w:t>
      </w:r>
      <w:r w:rsidR="002A2703" w:rsidRPr="006511CD">
        <w:rPr>
          <w:color w:val="000000"/>
        </w:rPr>
        <w:t>is</w:t>
      </w:r>
      <w:r w:rsidRPr="006511CD">
        <w:rPr>
          <w:color w:val="000000"/>
        </w:rPr>
        <w:t xml:space="preserve"> responsible for providing</w:t>
      </w:r>
      <w:r w:rsidR="002A2703" w:rsidRPr="006511CD">
        <w:rPr>
          <w:color w:val="000000"/>
        </w:rPr>
        <w:t xml:space="preserve"> facilities to meet the educational needs of the core curriculum for</w:t>
      </w:r>
      <w:r w:rsidR="00594B94">
        <w:rPr>
          <w:color w:val="000000"/>
        </w:rPr>
        <w:t xml:space="preserve"> </w:t>
      </w:r>
      <w:r w:rsidR="002A2703" w:rsidRPr="006511CD">
        <w:rPr>
          <w:color w:val="000000"/>
        </w:rPr>
        <w:t xml:space="preserve">in-catchment students. </w:t>
      </w:r>
      <w:r w:rsidR="00C66F49" w:rsidRPr="006511CD">
        <w:rPr>
          <w:color w:val="000000"/>
        </w:rPr>
        <w:t xml:space="preserve">The </w:t>
      </w:r>
      <w:r w:rsidR="004C1917" w:rsidRPr="006511CD">
        <w:rPr>
          <w:color w:val="000000"/>
        </w:rPr>
        <w:t>School Enrolment Management Plan (School EMP) procedure assists</w:t>
      </w:r>
      <w:r w:rsidR="002A2703" w:rsidRPr="006511CD">
        <w:rPr>
          <w:color w:val="000000"/>
        </w:rPr>
        <w:t xml:space="preserve"> schools to avoid enrolment</w:t>
      </w:r>
      <w:r w:rsidR="004C1917" w:rsidRPr="006511CD">
        <w:rPr>
          <w:color w:val="000000"/>
        </w:rPr>
        <w:t xml:space="preserve"> spikes from out-of-catchment students, which </w:t>
      </w:r>
      <w:r w:rsidR="002A2703" w:rsidRPr="006511CD">
        <w:rPr>
          <w:color w:val="000000"/>
        </w:rPr>
        <w:t xml:space="preserve">has historically </w:t>
      </w:r>
      <w:r w:rsidR="004C1917" w:rsidRPr="006511CD">
        <w:rPr>
          <w:color w:val="000000"/>
        </w:rPr>
        <w:t>result</w:t>
      </w:r>
      <w:r w:rsidR="002A2703" w:rsidRPr="006511CD">
        <w:rPr>
          <w:color w:val="000000"/>
        </w:rPr>
        <w:t>ed</w:t>
      </w:r>
      <w:r w:rsidR="004C1917" w:rsidRPr="006511CD">
        <w:rPr>
          <w:color w:val="000000"/>
        </w:rPr>
        <w:t xml:space="preserve"> in the oversupply of infrastructure in some schools and underutilisation in others. </w:t>
      </w:r>
      <w:r w:rsidR="00C66F49" w:rsidRPr="006511CD">
        <w:rPr>
          <w:color w:val="000000"/>
        </w:rPr>
        <w:t xml:space="preserve">The School EMP procedure requires </w:t>
      </w:r>
      <w:r w:rsidR="004C1917" w:rsidRPr="006511CD">
        <w:rPr>
          <w:color w:val="000000"/>
        </w:rPr>
        <w:t>p</w:t>
      </w:r>
      <w:r w:rsidR="00C66F49" w:rsidRPr="006511CD">
        <w:rPr>
          <w:color w:val="000000"/>
        </w:rPr>
        <w:t xml:space="preserve">rincipals at schools with capacity constraints to restrict out-of-catchment </w:t>
      </w:r>
      <w:r w:rsidR="002A2703" w:rsidRPr="006511CD">
        <w:rPr>
          <w:color w:val="000000"/>
        </w:rPr>
        <w:t xml:space="preserve">students </w:t>
      </w:r>
      <w:r w:rsidR="00C66F49" w:rsidRPr="006511CD">
        <w:rPr>
          <w:color w:val="000000"/>
        </w:rPr>
        <w:t xml:space="preserve">and ensure in-catchment students can enrol at their local state school without requiring additional facilities. Principals must </w:t>
      </w:r>
      <w:r w:rsidR="004C1917" w:rsidRPr="006511CD">
        <w:rPr>
          <w:color w:val="000000"/>
        </w:rPr>
        <w:t xml:space="preserve">not allow </w:t>
      </w:r>
      <w:r w:rsidR="00C66F49" w:rsidRPr="006511CD">
        <w:rPr>
          <w:color w:val="000000"/>
        </w:rPr>
        <w:t xml:space="preserve">enrolments </w:t>
      </w:r>
      <w:r w:rsidR="004C1917" w:rsidRPr="006511CD">
        <w:rPr>
          <w:color w:val="000000"/>
        </w:rPr>
        <w:t xml:space="preserve">to </w:t>
      </w:r>
      <w:r w:rsidR="00C66F49" w:rsidRPr="006511CD">
        <w:rPr>
          <w:color w:val="000000"/>
        </w:rPr>
        <w:t>exceed the</w:t>
      </w:r>
      <w:r w:rsidR="00F5183D" w:rsidRPr="006511CD">
        <w:rPr>
          <w:color w:val="000000"/>
        </w:rPr>
        <w:t xml:space="preserve"> </w:t>
      </w:r>
      <w:r w:rsidR="007C493E" w:rsidRPr="006511CD">
        <w:t>s</w:t>
      </w:r>
      <w:r w:rsidR="00F5183D" w:rsidRPr="006511CD">
        <w:t>chool’s</w:t>
      </w:r>
      <w:r w:rsidR="00C66F49" w:rsidRPr="006511CD">
        <w:rPr>
          <w:color w:val="FF0000"/>
        </w:rPr>
        <w:t xml:space="preserve"> </w:t>
      </w:r>
      <w:r w:rsidR="00C66F49" w:rsidRPr="006511CD">
        <w:rPr>
          <w:i/>
          <w:color w:val="000000"/>
        </w:rPr>
        <w:t>Student Enrolment Capacity</w:t>
      </w:r>
      <w:r w:rsidR="00F5183D" w:rsidRPr="006511CD">
        <w:rPr>
          <w:i/>
          <w:color w:val="000000"/>
        </w:rPr>
        <w:t xml:space="preserve"> </w:t>
      </w:r>
      <w:r w:rsidR="00F5183D" w:rsidRPr="006511CD">
        <w:t>(SEC)</w:t>
      </w:r>
      <w:r w:rsidR="004C1917" w:rsidRPr="006511CD">
        <w:t xml:space="preserve">, </w:t>
      </w:r>
      <w:r w:rsidR="004C1917" w:rsidRPr="006511CD">
        <w:rPr>
          <w:color w:val="000000"/>
        </w:rPr>
        <w:t>unless enrolment growth is from within the school’s catchment</w:t>
      </w:r>
      <w:r w:rsidR="002A2703" w:rsidRPr="006511CD">
        <w:rPr>
          <w:color w:val="000000"/>
        </w:rPr>
        <w:t xml:space="preserve"> area.</w:t>
      </w:r>
    </w:p>
    <w:p w14:paraId="6194EC84" w14:textId="77777777" w:rsidR="00C66F49" w:rsidRPr="006511CD" w:rsidRDefault="00C66F49" w:rsidP="00C66F49">
      <w:pPr>
        <w:jc w:val="both"/>
        <w:rPr>
          <w:color w:val="000000"/>
          <w:sz w:val="16"/>
          <w:szCs w:val="16"/>
        </w:rPr>
      </w:pPr>
    </w:p>
    <w:p w14:paraId="29428043" w14:textId="77777777" w:rsidR="00946F61" w:rsidRPr="006511CD" w:rsidRDefault="00946F61" w:rsidP="001A739F">
      <w:pPr>
        <w:jc w:val="both"/>
        <w:rPr>
          <w:b/>
          <w:caps/>
        </w:rPr>
      </w:pPr>
      <w:r w:rsidRPr="006511CD">
        <w:rPr>
          <w:b/>
          <w:caps/>
        </w:rPr>
        <w:t>PURPOSE</w:t>
      </w:r>
    </w:p>
    <w:p w14:paraId="773F4AED" w14:textId="77777777" w:rsidR="00B20A21" w:rsidRPr="006511CD" w:rsidRDefault="00F50312" w:rsidP="00624DCB">
      <w:pPr>
        <w:jc w:val="both"/>
        <w:rPr>
          <w:color w:val="000000"/>
        </w:rPr>
      </w:pPr>
      <w:r w:rsidRPr="006511CD">
        <w:rPr>
          <w:color w:val="000000"/>
        </w:rPr>
        <w:t>The purpose of th</w:t>
      </w:r>
      <w:r w:rsidR="00F503BB" w:rsidRPr="006511CD">
        <w:rPr>
          <w:color w:val="000000"/>
        </w:rPr>
        <w:t>e</w:t>
      </w:r>
      <w:r w:rsidR="004C1917" w:rsidRPr="006511CD">
        <w:rPr>
          <w:color w:val="000000"/>
        </w:rPr>
        <w:t>se</w:t>
      </w:r>
      <w:r w:rsidR="00F503BB" w:rsidRPr="006511CD">
        <w:rPr>
          <w:color w:val="000000"/>
        </w:rPr>
        <w:t xml:space="preserve"> </w:t>
      </w:r>
      <w:r w:rsidR="00A50C4F" w:rsidRPr="006511CD">
        <w:rPr>
          <w:color w:val="000000"/>
        </w:rPr>
        <w:t>Operational Guideline</w:t>
      </w:r>
      <w:r w:rsidR="00F503BB" w:rsidRPr="006511CD">
        <w:rPr>
          <w:color w:val="000000"/>
        </w:rPr>
        <w:t xml:space="preserve">s </w:t>
      </w:r>
      <w:r w:rsidRPr="006511CD">
        <w:rPr>
          <w:color w:val="000000"/>
        </w:rPr>
        <w:t>is to</w:t>
      </w:r>
      <w:r w:rsidR="00B20A21" w:rsidRPr="006511CD">
        <w:rPr>
          <w:color w:val="000000"/>
        </w:rPr>
        <w:t>:</w:t>
      </w:r>
    </w:p>
    <w:p w14:paraId="522A55F7" w14:textId="77777777" w:rsidR="00B20A21" w:rsidRPr="006511CD" w:rsidRDefault="002A2703" w:rsidP="00E200A7">
      <w:pPr>
        <w:pStyle w:val="ListParagraph"/>
        <w:numPr>
          <w:ilvl w:val="0"/>
          <w:numId w:val="14"/>
        </w:numPr>
        <w:jc w:val="both"/>
        <w:rPr>
          <w:rFonts w:ascii="Arial" w:eastAsia="SimSun" w:hAnsi="Arial" w:cs="Arial"/>
          <w:color w:val="000000"/>
          <w:sz w:val="20"/>
          <w:szCs w:val="20"/>
        </w:rPr>
      </w:pPr>
      <w:r w:rsidRPr="006511CD">
        <w:rPr>
          <w:rFonts w:ascii="Arial" w:eastAsia="SimSun" w:hAnsi="Arial" w:cs="Arial"/>
          <w:color w:val="000000"/>
          <w:sz w:val="20"/>
          <w:szCs w:val="20"/>
        </w:rPr>
        <w:t xml:space="preserve">provide additional information </w:t>
      </w:r>
      <w:r w:rsidR="00D166B3" w:rsidRPr="006511CD">
        <w:rPr>
          <w:rFonts w:ascii="Arial" w:eastAsia="SimSun" w:hAnsi="Arial" w:cs="Arial"/>
          <w:color w:val="000000"/>
          <w:sz w:val="20"/>
          <w:szCs w:val="20"/>
        </w:rPr>
        <w:t xml:space="preserve">to support </w:t>
      </w:r>
      <w:r w:rsidR="00A50C4F" w:rsidRPr="006511CD">
        <w:rPr>
          <w:rFonts w:ascii="Arial" w:eastAsia="SimSun" w:hAnsi="Arial" w:cs="Arial"/>
          <w:color w:val="000000"/>
          <w:sz w:val="20"/>
          <w:szCs w:val="20"/>
        </w:rPr>
        <w:t xml:space="preserve">the </w:t>
      </w:r>
      <w:r w:rsidR="004C1917" w:rsidRPr="006511CD">
        <w:rPr>
          <w:rFonts w:ascii="Arial" w:eastAsia="SimSun" w:hAnsi="Arial" w:cs="Arial"/>
          <w:color w:val="000000"/>
          <w:sz w:val="20"/>
          <w:szCs w:val="20"/>
        </w:rPr>
        <w:t xml:space="preserve">implementation of the </w:t>
      </w:r>
      <w:r w:rsidR="00A50C4F" w:rsidRPr="006511CD">
        <w:rPr>
          <w:rFonts w:ascii="Arial" w:eastAsia="SimSun" w:hAnsi="Arial" w:cs="Arial"/>
          <w:color w:val="000000"/>
          <w:sz w:val="20"/>
          <w:szCs w:val="20"/>
        </w:rPr>
        <w:t xml:space="preserve">School EMP </w:t>
      </w:r>
      <w:r w:rsidR="00F503BB" w:rsidRPr="006511CD">
        <w:rPr>
          <w:rFonts w:ascii="Arial" w:eastAsia="SimSun" w:hAnsi="Arial" w:cs="Arial"/>
          <w:color w:val="000000"/>
          <w:sz w:val="20"/>
          <w:szCs w:val="20"/>
        </w:rPr>
        <w:t>p</w:t>
      </w:r>
      <w:r w:rsidR="00A50C4F" w:rsidRPr="006511CD">
        <w:rPr>
          <w:rFonts w:ascii="Arial" w:eastAsia="SimSun" w:hAnsi="Arial" w:cs="Arial"/>
          <w:color w:val="000000"/>
          <w:sz w:val="20"/>
          <w:szCs w:val="20"/>
        </w:rPr>
        <w:t>rocedure</w:t>
      </w:r>
      <w:r w:rsidR="00B20A21" w:rsidRPr="006511CD">
        <w:rPr>
          <w:rFonts w:ascii="Arial" w:eastAsia="SimSun" w:hAnsi="Arial" w:cs="Arial"/>
          <w:color w:val="000000"/>
          <w:sz w:val="20"/>
          <w:szCs w:val="20"/>
        </w:rPr>
        <w:t>;</w:t>
      </w:r>
      <w:r w:rsidR="004C1917" w:rsidRPr="006511CD">
        <w:rPr>
          <w:rFonts w:ascii="Arial" w:eastAsia="SimSun" w:hAnsi="Arial" w:cs="Arial"/>
          <w:color w:val="000000"/>
          <w:sz w:val="20"/>
          <w:szCs w:val="20"/>
        </w:rPr>
        <w:t xml:space="preserve"> and</w:t>
      </w:r>
    </w:p>
    <w:p w14:paraId="3D30C5EA" w14:textId="77777777" w:rsidR="00624DCB" w:rsidRPr="006511CD" w:rsidRDefault="00B20A21" w:rsidP="00E200A7">
      <w:pPr>
        <w:pStyle w:val="ListParagraph"/>
        <w:numPr>
          <w:ilvl w:val="0"/>
          <w:numId w:val="14"/>
        </w:numPr>
        <w:jc w:val="both"/>
        <w:rPr>
          <w:rFonts w:ascii="Arial" w:eastAsia="SimSun" w:hAnsi="Arial" w:cs="Arial"/>
          <w:color w:val="000000"/>
          <w:sz w:val="20"/>
          <w:szCs w:val="20"/>
        </w:rPr>
      </w:pPr>
      <w:r w:rsidRPr="006511CD">
        <w:rPr>
          <w:rFonts w:ascii="Arial" w:eastAsia="SimSun" w:hAnsi="Arial" w:cs="Arial"/>
          <w:color w:val="000000"/>
          <w:sz w:val="20"/>
          <w:szCs w:val="20"/>
        </w:rPr>
        <w:t>guide</w:t>
      </w:r>
      <w:r w:rsidR="004C1917" w:rsidRPr="006511CD">
        <w:rPr>
          <w:rFonts w:ascii="Arial" w:eastAsia="SimSun" w:hAnsi="Arial" w:cs="Arial"/>
          <w:color w:val="000000"/>
          <w:sz w:val="20"/>
          <w:szCs w:val="20"/>
        </w:rPr>
        <w:t xml:space="preserve"> the development</w:t>
      </w:r>
      <w:r w:rsidR="00D166B3" w:rsidRPr="006511CD">
        <w:rPr>
          <w:rFonts w:ascii="Arial" w:eastAsia="SimSun" w:hAnsi="Arial" w:cs="Arial"/>
          <w:color w:val="000000"/>
          <w:sz w:val="20"/>
          <w:szCs w:val="20"/>
        </w:rPr>
        <w:t xml:space="preserve"> and completion</w:t>
      </w:r>
      <w:r w:rsidR="004C1917" w:rsidRPr="006511CD">
        <w:rPr>
          <w:rFonts w:ascii="Arial" w:eastAsia="SimSun" w:hAnsi="Arial" w:cs="Arial"/>
          <w:color w:val="000000"/>
          <w:sz w:val="20"/>
          <w:szCs w:val="20"/>
        </w:rPr>
        <w:t xml:space="preserve"> of School EMPs by schools and regional offices.</w:t>
      </w:r>
      <w:r w:rsidR="00624DCB" w:rsidRPr="006511CD">
        <w:rPr>
          <w:rFonts w:ascii="Arial" w:eastAsia="SimSun" w:hAnsi="Arial" w:cs="Arial"/>
          <w:color w:val="000000"/>
          <w:sz w:val="20"/>
          <w:szCs w:val="20"/>
        </w:rPr>
        <w:t xml:space="preserve"> </w:t>
      </w:r>
    </w:p>
    <w:p w14:paraId="1DAE80CB" w14:textId="77777777" w:rsidR="00946F61" w:rsidRPr="006511CD" w:rsidRDefault="00A50C4F" w:rsidP="001A739F">
      <w:pPr>
        <w:tabs>
          <w:tab w:val="left" w:pos="1080"/>
        </w:tabs>
        <w:spacing w:before="40"/>
        <w:jc w:val="both"/>
        <w:rPr>
          <w:sz w:val="14"/>
          <w:szCs w:val="22"/>
        </w:rPr>
      </w:pPr>
      <w:r w:rsidRPr="006511CD">
        <w:rPr>
          <w:sz w:val="22"/>
          <w:szCs w:val="22"/>
        </w:rPr>
        <w:t xml:space="preserve"> </w:t>
      </w:r>
    </w:p>
    <w:p w14:paraId="4A8FB853" w14:textId="77777777" w:rsidR="00C66F49" w:rsidRPr="006511CD" w:rsidRDefault="00C66F49" w:rsidP="001A739F">
      <w:pPr>
        <w:pStyle w:val="ListParagraph"/>
        <w:numPr>
          <w:ilvl w:val="0"/>
          <w:numId w:val="9"/>
        </w:numPr>
        <w:jc w:val="both"/>
        <w:rPr>
          <w:rFonts w:ascii="Arial" w:hAnsi="Arial" w:cs="Arial"/>
          <w:b/>
          <w:caps/>
        </w:rPr>
      </w:pPr>
      <w:r w:rsidRPr="006511CD">
        <w:rPr>
          <w:rFonts w:ascii="Arial" w:hAnsi="Arial" w:cs="Arial"/>
          <w:b/>
          <w:caps/>
        </w:rPr>
        <w:t>Identif</w:t>
      </w:r>
      <w:r w:rsidR="007C493E" w:rsidRPr="006511CD">
        <w:rPr>
          <w:rFonts w:ascii="Arial" w:hAnsi="Arial" w:cs="Arial"/>
          <w:b/>
          <w:caps/>
        </w:rPr>
        <w:t xml:space="preserve">YING </w:t>
      </w:r>
      <w:r w:rsidRPr="006511CD">
        <w:rPr>
          <w:rFonts w:ascii="Arial" w:hAnsi="Arial" w:cs="Arial"/>
          <w:b/>
          <w:caps/>
        </w:rPr>
        <w:t xml:space="preserve">Schools </w:t>
      </w:r>
      <w:r w:rsidR="007C493E" w:rsidRPr="006511CD">
        <w:rPr>
          <w:rFonts w:ascii="Arial" w:hAnsi="Arial" w:cs="Arial"/>
          <w:b/>
          <w:caps/>
        </w:rPr>
        <w:t xml:space="preserve">TO IMPLEMENT, UPDATE OR RESCIND </w:t>
      </w:r>
      <w:r w:rsidRPr="006511CD">
        <w:rPr>
          <w:rFonts w:ascii="Arial" w:hAnsi="Arial" w:cs="Arial"/>
          <w:b/>
          <w:caps/>
        </w:rPr>
        <w:t xml:space="preserve">A School EMP </w:t>
      </w:r>
    </w:p>
    <w:p w14:paraId="069F140F" w14:textId="77777777" w:rsidR="00C66F49" w:rsidRPr="006511CD" w:rsidRDefault="00C66F49" w:rsidP="00C66F49">
      <w:pPr>
        <w:jc w:val="both"/>
        <w:rPr>
          <w:color w:val="000000"/>
        </w:rPr>
      </w:pPr>
      <w:r w:rsidRPr="006511CD">
        <w:rPr>
          <w:color w:val="000000"/>
        </w:rPr>
        <w:t xml:space="preserve">The trigger for a school to implement a School EMP is a utilisation rate of 80% or higher </w:t>
      </w:r>
      <w:r w:rsidR="002A2703" w:rsidRPr="006511CD">
        <w:rPr>
          <w:color w:val="000000"/>
        </w:rPr>
        <w:t>(</w:t>
      </w:r>
      <w:r w:rsidRPr="006511CD">
        <w:rPr>
          <w:color w:val="000000"/>
        </w:rPr>
        <w:t>trending upwards</w:t>
      </w:r>
      <w:r w:rsidR="002A2703" w:rsidRPr="006511CD">
        <w:rPr>
          <w:color w:val="000000"/>
        </w:rPr>
        <w:t>)</w:t>
      </w:r>
      <w:r w:rsidRPr="006511CD">
        <w:rPr>
          <w:color w:val="000000"/>
        </w:rPr>
        <w:t xml:space="preserve">. A school’s utilisation rate is calculated by dividing the school’s total enrolment numbers </w:t>
      </w:r>
      <w:r w:rsidRPr="006511CD">
        <w:t xml:space="preserve">by </w:t>
      </w:r>
      <w:r w:rsidR="007C493E" w:rsidRPr="006511CD">
        <w:t xml:space="preserve">its </w:t>
      </w:r>
      <w:r w:rsidR="00A74C51" w:rsidRPr="006511CD">
        <w:t>SEC</w:t>
      </w:r>
      <w:r w:rsidRPr="006511CD">
        <w:t xml:space="preserve">, </w:t>
      </w:r>
      <w:r w:rsidRPr="006511CD">
        <w:rPr>
          <w:color w:val="000000"/>
        </w:rPr>
        <w:t xml:space="preserve">and is expressed as a percentage. </w:t>
      </w:r>
    </w:p>
    <w:p w14:paraId="1FD13701" w14:textId="77777777" w:rsidR="00C66F49" w:rsidRPr="006511CD" w:rsidRDefault="00C66F49" w:rsidP="00C66F49">
      <w:pPr>
        <w:jc w:val="both"/>
        <w:rPr>
          <w:color w:val="000000"/>
          <w:sz w:val="16"/>
          <w:szCs w:val="16"/>
        </w:rPr>
      </w:pPr>
    </w:p>
    <w:p w14:paraId="3837D3A4" w14:textId="557E4764" w:rsidR="00EA137F" w:rsidRPr="006511CD" w:rsidRDefault="00C66F49" w:rsidP="00C66F49">
      <w:pPr>
        <w:widowControl w:val="0"/>
        <w:autoSpaceDE w:val="0"/>
        <w:autoSpaceDN w:val="0"/>
        <w:adjustRightInd w:val="0"/>
        <w:jc w:val="both"/>
        <w:rPr>
          <w:rFonts w:eastAsia="Times New Roman"/>
        </w:rPr>
      </w:pPr>
      <w:r w:rsidRPr="006511CD">
        <w:rPr>
          <w:rFonts w:eastAsia="Times New Roman"/>
        </w:rPr>
        <w:t xml:space="preserve">Each year, </w:t>
      </w:r>
      <w:r w:rsidR="00F503BB" w:rsidRPr="006511CD">
        <w:rPr>
          <w:rFonts w:eastAsia="Times New Roman"/>
        </w:rPr>
        <w:t>the School EMP</w:t>
      </w:r>
      <w:r w:rsidR="002A2703" w:rsidRPr="006511CD">
        <w:rPr>
          <w:rFonts w:eastAsia="Times New Roman"/>
        </w:rPr>
        <w:t xml:space="preserve"> t</w:t>
      </w:r>
      <w:r w:rsidR="00F503BB" w:rsidRPr="006511CD">
        <w:rPr>
          <w:rFonts w:eastAsia="Times New Roman"/>
        </w:rPr>
        <w:t xml:space="preserve">eam, within Infrastructure Services </w:t>
      </w:r>
      <w:r w:rsidR="006511CD" w:rsidRPr="006511CD">
        <w:rPr>
          <w:rFonts w:eastAsia="Times New Roman"/>
        </w:rPr>
        <w:t xml:space="preserve">Division </w:t>
      </w:r>
      <w:r w:rsidR="00F503BB" w:rsidRPr="006511CD">
        <w:rPr>
          <w:rFonts w:eastAsia="Times New Roman"/>
        </w:rPr>
        <w:t>(</w:t>
      </w:r>
      <w:r w:rsidR="006511CD" w:rsidRPr="006511CD">
        <w:rPr>
          <w:rFonts w:eastAsia="Times New Roman"/>
        </w:rPr>
        <w:t>ISD</w:t>
      </w:r>
      <w:r w:rsidR="00F503BB" w:rsidRPr="006511CD">
        <w:rPr>
          <w:rFonts w:eastAsia="Times New Roman"/>
        </w:rPr>
        <w:t xml:space="preserve">), </w:t>
      </w:r>
      <w:r w:rsidR="00880744" w:rsidRPr="006511CD">
        <w:rPr>
          <w:rFonts w:eastAsia="Times New Roman"/>
        </w:rPr>
        <w:t xml:space="preserve">conducts an Annual School EMP Assessment, </w:t>
      </w:r>
      <w:r w:rsidR="004C1917" w:rsidRPr="006511CD">
        <w:rPr>
          <w:rFonts w:eastAsia="Times New Roman"/>
        </w:rPr>
        <w:t>a</w:t>
      </w:r>
      <w:r w:rsidR="00EA137F" w:rsidRPr="006511CD">
        <w:rPr>
          <w:rFonts w:eastAsia="Times New Roman"/>
        </w:rPr>
        <w:t xml:space="preserve"> state-wide </w:t>
      </w:r>
      <w:r w:rsidR="004C1917" w:rsidRPr="006511CD">
        <w:rPr>
          <w:rFonts w:eastAsia="Times New Roman"/>
        </w:rPr>
        <w:t>analysis</w:t>
      </w:r>
      <w:r w:rsidR="00EA137F" w:rsidRPr="006511CD">
        <w:rPr>
          <w:rFonts w:eastAsia="Times New Roman"/>
        </w:rPr>
        <w:t xml:space="preserve"> of school enrolment, SEC and utilisation data to identify those </w:t>
      </w:r>
      <w:r w:rsidRPr="006511CD">
        <w:rPr>
          <w:rFonts w:eastAsia="Times New Roman"/>
        </w:rPr>
        <w:t>schools</w:t>
      </w:r>
      <w:r w:rsidR="00EA137F" w:rsidRPr="006511CD">
        <w:rPr>
          <w:rFonts w:eastAsia="Times New Roman"/>
        </w:rPr>
        <w:t xml:space="preserve"> required </w:t>
      </w:r>
      <w:r w:rsidR="007C493E" w:rsidRPr="006511CD">
        <w:rPr>
          <w:rFonts w:eastAsia="Times New Roman"/>
        </w:rPr>
        <w:t>to</w:t>
      </w:r>
      <w:r w:rsidR="00EA137F" w:rsidRPr="006511CD">
        <w:rPr>
          <w:rFonts w:eastAsia="Times New Roman"/>
        </w:rPr>
        <w:t>:</w:t>
      </w:r>
    </w:p>
    <w:p w14:paraId="50BF0FD9" w14:textId="77777777" w:rsidR="00EA137F" w:rsidRPr="006511CD" w:rsidRDefault="007C493E" w:rsidP="00E200A7">
      <w:pPr>
        <w:pStyle w:val="ListParagraph"/>
        <w:widowControl w:val="0"/>
        <w:numPr>
          <w:ilvl w:val="0"/>
          <w:numId w:val="8"/>
        </w:numPr>
        <w:autoSpaceDE w:val="0"/>
        <w:autoSpaceDN w:val="0"/>
        <w:adjustRightInd w:val="0"/>
        <w:jc w:val="both"/>
        <w:rPr>
          <w:rFonts w:ascii="Arial" w:eastAsia="Times New Roman" w:hAnsi="Arial" w:cs="Arial"/>
        </w:rPr>
      </w:pPr>
      <w:r w:rsidRPr="006511CD">
        <w:rPr>
          <w:rFonts w:ascii="Arial" w:eastAsia="Times New Roman" w:hAnsi="Arial" w:cs="Arial"/>
          <w:sz w:val="20"/>
          <w:szCs w:val="20"/>
        </w:rPr>
        <w:t xml:space="preserve">implement </w:t>
      </w:r>
      <w:r w:rsidR="00C66F49" w:rsidRPr="006511CD">
        <w:rPr>
          <w:rFonts w:ascii="Arial" w:eastAsia="Times New Roman" w:hAnsi="Arial" w:cs="Arial"/>
          <w:sz w:val="20"/>
          <w:szCs w:val="20"/>
        </w:rPr>
        <w:t xml:space="preserve">a </w:t>
      </w:r>
      <w:r w:rsidRPr="006511CD">
        <w:rPr>
          <w:rFonts w:ascii="Arial" w:eastAsia="Times New Roman" w:hAnsi="Arial" w:cs="Arial"/>
          <w:sz w:val="20"/>
          <w:szCs w:val="20"/>
        </w:rPr>
        <w:t xml:space="preserve">new </w:t>
      </w:r>
      <w:r w:rsidR="00C66F49" w:rsidRPr="006511CD">
        <w:rPr>
          <w:rFonts w:ascii="Arial" w:eastAsia="Times New Roman" w:hAnsi="Arial" w:cs="Arial"/>
          <w:sz w:val="20"/>
          <w:szCs w:val="20"/>
        </w:rPr>
        <w:t>School EMP</w:t>
      </w:r>
      <w:r w:rsidR="00EA137F" w:rsidRPr="006511CD">
        <w:rPr>
          <w:rFonts w:ascii="Arial" w:eastAsia="Times New Roman" w:hAnsi="Arial" w:cs="Arial"/>
          <w:sz w:val="20"/>
          <w:szCs w:val="20"/>
        </w:rPr>
        <w:t xml:space="preserve"> (because the schools have reached the 80% utilisation trigger)</w:t>
      </w:r>
    </w:p>
    <w:p w14:paraId="4CCFC66E" w14:textId="244B59BF" w:rsidR="00EA137F" w:rsidRPr="006511CD" w:rsidRDefault="007C493E" w:rsidP="00E200A7">
      <w:pPr>
        <w:pStyle w:val="ListParagraph"/>
        <w:widowControl w:val="0"/>
        <w:numPr>
          <w:ilvl w:val="0"/>
          <w:numId w:val="8"/>
        </w:numPr>
        <w:autoSpaceDE w:val="0"/>
        <w:autoSpaceDN w:val="0"/>
        <w:adjustRightInd w:val="0"/>
        <w:jc w:val="both"/>
        <w:rPr>
          <w:rFonts w:ascii="Arial" w:eastAsia="Times New Roman" w:hAnsi="Arial" w:cs="Arial"/>
        </w:rPr>
      </w:pPr>
      <w:r w:rsidRPr="006511CD">
        <w:rPr>
          <w:rFonts w:ascii="Arial" w:eastAsia="Times New Roman" w:hAnsi="Arial" w:cs="Arial"/>
          <w:sz w:val="20"/>
          <w:szCs w:val="20"/>
        </w:rPr>
        <w:t>update an existing School EMP</w:t>
      </w:r>
      <w:r w:rsidR="00EA137F" w:rsidRPr="006511CD">
        <w:rPr>
          <w:rFonts w:ascii="Arial" w:eastAsia="Times New Roman" w:hAnsi="Arial" w:cs="Arial"/>
          <w:sz w:val="20"/>
          <w:szCs w:val="20"/>
        </w:rPr>
        <w:t xml:space="preserve"> (because the schools are still over 80% utilisation, but their SEC has changed over the past 12 months)</w:t>
      </w:r>
    </w:p>
    <w:p w14:paraId="59FC588E" w14:textId="77777777" w:rsidR="00EA137F" w:rsidRPr="006511CD" w:rsidRDefault="00EA137F" w:rsidP="00E200A7">
      <w:pPr>
        <w:pStyle w:val="ListParagraph"/>
        <w:widowControl w:val="0"/>
        <w:numPr>
          <w:ilvl w:val="0"/>
          <w:numId w:val="8"/>
        </w:numPr>
        <w:autoSpaceDE w:val="0"/>
        <w:autoSpaceDN w:val="0"/>
        <w:adjustRightInd w:val="0"/>
        <w:jc w:val="both"/>
        <w:rPr>
          <w:rFonts w:ascii="Arial" w:eastAsia="Times New Roman" w:hAnsi="Arial" w:cs="Arial"/>
        </w:rPr>
      </w:pPr>
      <w:r w:rsidRPr="006511CD">
        <w:rPr>
          <w:rFonts w:ascii="Arial" w:eastAsia="Times New Roman" w:hAnsi="Arial" w:cs="Arial"/>
          <w:sz w:val="20"/>
          <w:szCs w:val="20"/>
        </w:rPr>
        <w:t>rescind an existing School EMP (because the school’s utilisation rate has dropped to below 70% and is trending downwards).</w:t>
      </w:r>
    </w:p>
    <w:p w14:paraId="40DE1D52" w14:textId="77777777" w:rsidR="00EA137F" w:rsidRPr="006511CD" w:rsidRDefault="00EA137F" w:rsidP="00EA137F">
      <w:pPr>
        <w:widowControl w:val="0"/>
        <w:autoSpaceDE w:val="0"/>
        <w:autoSpaceDN w:val="0"/>
        <w:adjustRightInd w:val="0"/>
        <w:jc w:val="both"/>
        <w:rPr>
          <w:rFonts w:eastAsia="Times New Roman"/>
          <w:sz w:val="14"/>
        </w:rPr>
      </w:pPr>
    </w:p>
    <w:p w14:paraId="2417B58C" w14:textId="77777777" w:rsidR="00C66F49" w:rsidRPr="006511CD" w:rsidRDefault="00DD68D3" w:rsidP="00EA137F">
      <w:pPr>
        <w:widowControl w:val="0"/>
        <w:autoSpaceDE w:val="0"/>
        <w:autoSpaceDN w:val="0"/>
        <w:adjustRightInd w:val="0"/>
        <w:jc w:val="both"/>
        <w:rPr>
          <w:rFonts w:eastAsia="Times New Roman"/>
        </w:rPr>
      </w:pPr>
      <w:r w:rsidRPr="006511CD">
        <w:rPr>
          <w:rFonts w:eastAsia="Times New Roman"/>
        </w:rPr>
        <w:t xml:space="preserve">A list of schools is </w:t>
      </w:r>
      <w:r w:rsidR="00C66F49" w:rsidRPr="006511CD">
        <w:rPr>
          <w:rFonts w:eastAsia="Times New Roman"/>
        </w:rPr>
        <w:t>forwarded to Regional Directors (RDs)</w:t>
      </w:r>
      <w:r w:rsidR="00C43EDD" w:rsidRPr="006511CD">
        <w:rPr>
          <w:rFonts w:eastAsia="Times New Roman"/>
        </w:rPr>
        <w:t xml:space="preserve">, with the </w:t>
      </w:r>
      <w:r w:rsidR="00C66F49" w:rsidRPr="006511CD">
        <w:rPr>
          <w:rFonts w:eastAsia="Times New Roman"/>
        </w:rPr>
        <w:t xml:space="preserve">following </w:t>
      </w:r>
      <w:r w:rsidR="007C493E" w:rsidRPr="006511CD">
        <w:rPr>
          <w:rFonts w:eastAsia="Times New Roman"/>
        </w:rPr>
        <w:t>additional</w:t>
      </w:r>
      <w:r w:rsidR="00C66F49" w:rsidRPr="006511CD">
        <w:rPr>
          <w:rFonts w:eastAsia="Times New Roman"/>
        </w:rPr>
        <w:t xml:space="preserve"> information for each school:  </w:t>
      </w:r>
    </w:p>
    <w:p w14:paraId="3C9C7EC5" w14:textId="35819B0A" w:rsidR="00C66F49" w:rsidRPr="00A91597" w:rsidRDefault="00C66F49" w:rsidP="00E200A7">
      <w:pPr>
        <w:pStyle w:val="ListParagraph"/>
        <w:widowControl w:val="0"/>
        <w:numPr>
          <w:ilvl w:val="0"/>
          <w:numId w:val="8"/>
        </w:numPr>
        <w:autoSpaceDE w:val="0"/>
        <w:autoSpaceDN w:val="0"/>
        <w:adjustRightInd w:val="0"/>
        <w:jc w:val="both"/>
        <w:rPr>
          <w:rFonts w:ascii="Arial" w:eastAsia="Times New Roman" w:hAnsi="Arial" w:cs="Arial"/>
        </w:rPr>
      </w:pPr>
      <w:r w:rsidRPr="006511CD">
        <w:rPr>
          <w:rFonts w:ascii="Arial" w:eastAsia="Times New Roman" w:hAnsi="Arial" w:cs="Arial"/>
          <w:sz w:val="20"/>
          <w:szCs w:val="20"/>
        </w:rPr>
        <w:t xml:space="preserve">Current </w:t>
      </w:r>
      <w:r w:rsidRPr="00A91597">
        <w:rPr>
          <w:rFonts w:ascii="Arial" w:eastAsia="Times New Roman" w:hAnsi="Arial" w:cs="Arial"/>
          <w:sz w:val="20"/>
          <w:szCs w:val="20"/>
        </w:rPr>
        <w:t xml:space="preserve">enrolment </w:t>
      </w:r>
      <w:r w:rsidR="00193E5A" w:rsidRPr="00A91597">
        <w:rPr>
          <w:rFonts w:ascii="Arial" w:eastAsia="Times New Roman" w:hAnsi="Arial" w:cs="Arial"/>
          <w:sz w:val="20"/>
          <w:szCs w:val="20"/>
        </w:rPr>
        <w:t>(</w:t>
      </w:r>
      <w:r w:rsidR="003A0529" w:rsidRPr="00A91597">
        <w:rPr>
          <w:rFonts w:ascii="Arial" w:eastAsia="Times New Roman" w:hAnsi="Arial" w:cs="Arial"/>
          <w:sz w:val="20"/>
          <w:szCs w:val="20"/>
        </w:rPr>
        <w:t>Day 8 data</w:t>
      </w:r>
      <w:r w:rsidR="00193E5A" w:rsidRPr="00A91597">
        <w:rPr>
          <w:rFonts w:ascii="Arial" w:eastAsia="Times New Roman" w:hAnsi="Arial" w:cs="Arial"/>
          <w:sz w:val="20"/>
          <w:szCs w:val="20"/>
        </w:rPr>
        <w:t>)</w:t>
      </w:r>
    </w:p>
    <w:p w14:paraId="5AB82D46" w14:textId="77777777" w:rsidR="00C66F49" w:rsidRPr="00A91597" w:rsidRDefault="00A771BD" w:rsidP="00E200A7">
      <w:pPr>
        <w:pStyle w:val="ListParagraph"/>
        <w:widowControl w:val="0"/>
        <w:numPr>
          <w:ilvl w:val="0"/>
          <w:numId w:val="8"/>
        </w:numPr>
        <w:autoSpaceDE w:val="0"/>
        <w:autoSpaceDN w:val="0"/>
        <w:adjustRightInd w:val="0"/>
        <w:jc w:val="both"/>
        <w:rPr>
          <w:rFonts w:ascii="Arial" w:eastAsia="Times New Roman" w:hAnsi="Arial" w:cs="Arial"/>
        </w:rPr>
      </w:pPr>
      <w:r w:rsidRPr="00A91597">
        <w:rPr>
          <w:rFonts w:ascii="Arial" w:eastAsia="Times New Roman" w:hAnsi="Arial" w:cs="Arial"/>
          <w:sz w:val="20"/>
          <w:szCs w:val="20"/>
        </w:rPr>
        <w:t>Two</w:t>
      </w:r>
      <w:r w:rsidR="00C66F49" w:rsidRPr="00A91597">
        <w:rPr>
          <w:rFonts w:ascii="Arial" w:eastAsia="Times New Roman" w:hAnsi="Arial" w:cs="Arial"/>
          <w:sz w:val="20"/>
          <w:szCs w:val="20"/>
        </w:rPr>
        <w:t xml:space="preserve"> year</w:t>
      </w:r>
      <w:r w:rsidRPr="00A91597">
        <w:rPr>
          <w:rFonts w:ascii="Arial" w:eastAsia="Times New Roman" w:hAnsi="Arial" w:cs="Arial"/>
          <w:sz w:val="20"/>
          <w:szCs w:val="20"/>
        </w:rPr>
        <w:t>s</w:t>
      </w:r>
      <w:r w:rsidR="00C66F49" w:rsidRPr="00A91597">
        <w:rPr>
          <w:rFonts w:ascii="Arial" w:eastAsia="Times New Roman" w:hAnsi="Arial" w:cs="Arial"/>
          <w:sz w:val="20"/>
          <w:szCs w:val="20"/>
        </w:rPr>
        <w:t xml:space="preserve"> historical</w:t>
      </w:r>
      <w:r w:rsidR="00193E5A" w:rsidRPr="00A91597">
        <w:rPr>
          <w:rFonts w:ascii="Arial" w:eastAsia="Times New Roman" w:hAnsi="Arial" w:cs="Arial"/>
          <w:sz w:val="20"/>
          <w:szCs w:val="20"/>
        </w:rPr>
        <w:t xml:space="preserve"> </w:t>
      </w:r>
      <w:r w:rsidR="00C66F49" w:rsidRPr="00A91597">
        <w:rPr>
          <w:rFonts w:ascii="Arial" w:eastAsia="Times New Roman" w:hAnsi="Arial" w:cs="Arial"/>
          <w:sz w:val="20"/>
          <w:szCs w:val="20"/>
        </w:rPr>
        <w:t>enrolments for each school (in order to determine the trend)</w:t>
      </w:r>
    </w:p>
    <w:p w14:paraId="66ADAADF" w14:textId="77777777" w:rsidR="00C66F49" w:rsidRPr="00A91597" w:rsidRDefault="00C66F49" w:rsidP="00E200A7">
      <w:pPr>
        <w:pStyle w:val="ListParagraph"/>
        <w:widowControl w:val="0"/>
        <w:numPr>
          <w:ilvl w:val="0"/>
          <w:numId w:val="8"/>
        </w:numPr>
        <w:autoSpaceDE w:val="0"/>
        <w:autoSpaceDN w:val="0"/>
        <w:adjustRightInd w:val="0"/>
        <w:jc w:val="both"/>
        <w:rPr>
          <w:rFonts w:ascii="Arial" w:eastAsia="Times New Roman" w:hAnsi="Arial" w:cs="Arial"/>
        </w:rPr>
      </w:pPr>
      <w:r w:rsidRPr="00A91597">
        <w:rPr>
          <w:rFonts w:ascii="Arial" w:eastAsia="Times New Roman" w:hAnsi="Arial" w:cs="Arial"/>
          <w:sz w:val="20"/>
          <w:szCs w:val="20"/>
        </w:rPr>
        <w:t xml:space="preserve">Resident </w:t>
      </w:r>
      <w:r w:rsidR="00F5183D" w:rsidRPr="00A91597">
        <w:rPr>
          <w:rFonts w:ascii="Arial" w:eastAsia="Times New Roman" w:hAnsi="Arial" w:cs="Arial"/>
          <w:sz w:val="20"/>
          <w:szCs w:val="20"/>
        </w:rPr>
        <w:t>S</w:t>
      </w:r>
      <w:r w:rsidRPr="00A91597">
        <w:rPr>
          <w:rFonts w:ascii="Arial" w:eastAsia="Times New Roman" w:hAnsi="Arial" w:cs="Arial"/>
          <w:sz w:val="20"/>
          <w:szCs w:val="20"/>
        </w:rPr>
        <w:t xml:space="preserve">tudent </w:t>
      </w:r>
      <w:r w:rsidR="00F5183D" w:rsidRPr="00A91597">
        <w:rPr>
          <w:rFonts w:ascii="Arial" w:eastAsia="Times New Roman" w:hAnsi="Arial" w:cs="Arial"/>
          <w:sz w:val="20"/>
          <w:szCs w:val="20"/>
        </w:rPr>
        <w:t>N</w:t>
      </w:r>
      <w:r w:rsidRPr="00A91597">
        <w:rPr>
          <w:rFonts w:ascii="Arial" w:eastAsia="Times New Roman" w:hAnsi="Arial" w:cs="Arial"/>
          <w:sz w:val="20"/>
          <w:szCs w:val="20"/>
        </w:rPr>
        <w:t xml:space="preserve">umbers (RSNs) – </w:t>
      </w:r>
      <w:r w:rsidR="00DD68D3" w:rsidRPr="00A91597">
        <w:rPr>
          <w:rFonts w:ascii="Arial" w:eastAsia="Times New Roman" w:hAnsi="Arial" w:cs="Arial"/>
          <w:sz w:val="20"/>
          <w:szCs w:val="20"/>
        </w:rPr>
        <w:t xml:space="preserve">students who </w:t>
      </w:r>
      <w:r w:rsidRPr="00A91597">
        <w:rPr>
          <w:rFonts w:ascii="Arial" w:eastAsia="Times New Roman" w:hAnsi="Arial" w:cs="Arial"/>
          <w:sz w:val="20"/>
          <w:szCs w:val="20"/>
        </w:rPr>
        <w:t xml:space="preserve">reside in the school’s catchment </w:t>
      </w:r>
      <w:r w:rsidR="00DD68D3" w:rsidRPr="00A91597">
        <w:rPr>
          <w:rFonts w:ascii="Arial" w:eastAsia="Times New Roman" w:hAnsi="Arial" w:cs="Arial"/>
          <w:sz w:val="20"/>
          <w:szCs w:val="20"/>
        </w:rPr>
        <w:t xml:space="preserve">and attend a state school </w:t>
      </w:r>
      <w:r w:rsidRPr="00A91597">
        <w:rPr>
          <w:rFonts w:ascii="Arial" w:eastAsia="Times New Roman" w:hAnsi="Arial" w:cs="Arial"/>
          <w:sz w:val="20"/>
          <w:szCs w:val="20"/>
        </w:rPr>
        <w:t>(i.e. August census data from the previous year)</w:t>
      </w:r>
    </w:p>
    <w:p w14:paraId="2F81220D" w14:textId="63CE7125" w:rsidR="00B27AC8" w:rsidRPr="006511CD" w:rsidRDefault="00A771BD" w:rsidP="00E200A7">
      <w:pPr>
        <w:pStyle w:val="ListParagraph"/>
        <w:widowControl w:val="0"/>
        <w:numPr>
          <w:ilvl w:val="0"/>
          <w:numId w:val="8"/>
        </w:numPr>
        <w:autoSpaceDE w:val="0"/>
        <w:autoSpaceDN w:val="0"/>
        <w:adjustRightInd w:val="0"/>
        <w:jc w:val="both"/>
        <w:rPr>
          <w:rFonts w:ascii="Arial" w:eastAsia="Times New Roman" w:hAnsi="Arial" w:cs="Arial"/>
          <w:sz w:val="20"/>
          <w:szCs w:val="20"/>
        </w:rPr>
      </w:pPr>
      <w:r w:rsidRPr="006511CD">
        <w:rPr>
          <w:rFonts w:ascii="Arial" w:eastAsia="Times New Roman" w:hAnsi="Arial" w:cs="Arial"/>
          <w:sz w:val="20"/>
          <w:szCs w:val="20"/>
        </w:rPr>
        <w:t>Four</w:t>
      </w:r>
      <w:r w:rsidR="00C66F49" w:rsidRPr="006511CD">
        <w:rPr>
          <w:rFonts w:ascii="Arial" w:eastAsia="Times New Roman" w:hAnsi="Arial" w:cs="Arial"/>
          <w:sz w:val="20"/>
          <w:szCs w:val="20"/>
        </w:rPr>
        <w:t xml:space="preserve"> year projected enrolments from</w:t>
      </w:r>
      <w:r w:rsidR="00FC0169" w:rsidRPr="006511CD">
        <w:rPr>
          <w:rFonts w:ascii="Arial" w:eastAsia="Times New Roman" w:hAnsi="Arial" w:cs="Arial"/>
          <w:sz w:val="20"/>
          <w:szCs w:val="20"/>
        </w:rPr>
        <w:t xml:space="preserve"> </w:t>
      </w:r>
      <w:r w:rsidR="00A74C51" w:rsidRPr="006511CD">
        <w:rPr>
          <w:rFonts w:ascii="Arial" w:eastAsia="Times New Roman" w:hAnsi="Arial" w:cs="Arial"/>
          <w:sz w:val="20"/>
          <w:szCs w:val="20"/>
        </w:rPr>
        <w:t>Queensland Government Statistician’s Office (QGSO</w:t>
      </w:r>
      <w:r w:rsidR="00BB4A55" w:rsidRPr="006511CD">
        <w:rPr>
          <w:rFonts w:ascii="Arial" w:eastAsia="Times New Roman" w:hAnsi="Arial" w:cs="Arial"/>
          <w:sz w:val="20"/>
          <w:szCs w:val="20"/>
        </w:rPr>
        <w:t>)</w:t>
      </w:r>
      <w:r w:rsidR="00C66F49" w:rsidRPr="006511CD">
        <w:rPr>
          <w:rFonts w:ascii="Arial" w:eastAsia="Times New Roman" w:hAnsi="Arial" w:cs="Arial"/>
          <w:sz w:val="20"/>
          <w:szCs w:val="20"/>
        </w:rPr>
        <w:t xml:space="preserve"> </w:t>
      </w:r>
      <w:r w:rsidR="00F503BB" w:rsidRPr="006511CD">
        <w:rPr>
          <w:rFonts w:ascii="Arial" w:eastAsia="Times New Roman" w:hAnsi="Arial" w:cs="Arial"/>
          <w:sz w:val="20"/>
          <w:szCs w:val="20"/>
        </w:rPr>
        <w:t>SEC/</w:t>
      </w:r>
      <w:r w:rsidR="00C43EDD" w:rsidRPr="006511CD">
        <w:rPr>
          <w:rFonts w:ascii="Arial" w:eastAsia="Times New Roman" w:hAnsi="Arial" w:cs="Arial"/>
          <w:sz w:val="20"/>
          <w:szCs w:val="20"/>
        </w:rPr>
        <w:t xml:space="preserve">Negotiated SEC </w:t>
      </w:r>
    </w:p>
    <w:p w14:paraId="08041BED" w14:textId="77777777" w:rsidR="00C66F49" w:rsidRPr="006511CD" w:rsidRDefault="00C66F49" w:rsidP="00C66F49">
      <w:pPr>
        <w:jc w:val="both"/>
        <w:rPr>
          <w:color w:val="000000"/>
          <w:sz w:val="16"/>
          <w:szCs w:val="16"/>
        </w:rPr>
      </w:pPr>
    </w:p>
    <w:p w14:paraId="20B0065A" w14:textId="77777777" w:rsidR="00624DCB" w:rsidRPr="006511CD" w:rsidRDefault="005A49A8" w:rsidP="00C66F49">
      <w:pPr>
        <w:jc w:val="both"/>
        <w:rPr>
          <w:rFonts w:eastAsia="Times New Roman"/>
          <w:color w:val="000000"/>
        </w:rPr>
      </w:pPr>
      <w:r w:rsidRPr="006511CD">
        <w:rPr>
          <w:rFonts w:eastAsia="Times New Roman"/>
          <w:color w:val="000000"/>
        </w:rPr>
        <w:t xml:space="preserve">The RD is then responsible for notifying the relevant principals of the need to develop a School EMP or update their existing School EMP </w:t>
      </w:r>
      <w:r w:rsidR="00624DCB" w:rsidRPr="006511CD">
        <w:rPr>
          <w:rFonts w:eastAsia="Times New Roman"/>
          <w:color w:val="000000"/>
        </w:rPr>
        <w:t>within the required deadlines. A summary of the annual School EMP analysis is provided in the table below:</w:t>
      </w:r>
    </w:p>
    <w:p w14:paraId="1BF06777" w14:textId="77777777" w:rsidR="00624DCB" w:rsidRPr="006511CD" w:rsidRDefault="00624DCB" w:rsidP="00C66F49">
      <w:pPr>
        <w:jc w:val="both"/>
        <w:rPr>
          <w:rFonts w:eastAsia="Times New Roman"/>
          <w:color w:val="000000"/>
          <w:sz w:val="16"/>
        </w:rPr>
      </w:pPr>
    </w:p>
    <w:p w14:paraId="70BDFF9E" w14:textId="77777777" w:rsidR="00624DCB" w:rsidRPr="006511CD" w:rsidRDefault="00624DCB" w:rsidP="0064064F">
      <w:pPr>
        <w:spacing w:after="40"/>
        <w:jc w:val="both"/>
        <w:rPr>
          <w:rFonts w:eastAsia="Times New Roman"/>
          <w:b/>
          <w:bCs/>
          <w:color w:val="000000"/>
        </w:rPr>
      </w:pPr>
      <w:r w:rsidRPr="006511CD">
        <w:rPr>
          <w:rFonts w:eastAsia="Times New Roman"/>
          <w:b/>
          <w:bCs/>
          <w:color w:val="000000"/>
        </w:rPr>
        <w:t>Annual School EMP analysis – Summary of process and timeframes</w:t>
      </w:r>
    </w:p>
    <w:tbl>
      <w:tblPr>
        <w:tblW w:w="9361" w:type="dxa"/>
        <w:tblInd w:w="-15" w:type="dxa"/>
        <w:tblCellMar>
          <w:top w:w="85" w:type="dxa"/>
          <w:left w:w="0" w:type="dxa"/>
          <w:bottom w:w="85" w:type="dxa"/>
          <w:right w:w="0" w:type="dxa"/>
        </w:tblCellMar>
        <w:tblLook w:val="04A0" w:firstRow="1" w:lastRow="0" w:firstColumn="1" w:lastColumn="0" w:noHBand="0" w:noVBand="1"/>
      </w:tblPr>
      <w:tblGrid>
        <w:gridCol w:w="1228"/>
        <w:gridCol w:w="1419"/>
        <w:gridCol w:w="6714"/>
      </w:tblGrid>
      <w:tr w:rsidR="00624DCB" w:rsidRPr="006511CD" w14:paraId="6DC24607" w14:textId="77777777" w:rsidTr="001A739F">
        <w:tc>
          <w:tcPr>
            <w:tcW w:w="122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0443DD" w14:textId="77777777" w:rsidR="00624DCB" w:rsidRPr="006511CD" w:rsidRDefault="00624DCB" w:rsidP="00624DCB">
            <w:pPr>
              <w:jc w:val="both"/>
              <w:rPr>
                <w:rFonts w:eastAsia="Times New Roman"/>
                <w:b/>
                <w:bCs/>
                <w:color w:val="000000"/>
              </w:rPr>
            </w:pPr>
            <w:r w:rsidRPr="006511CD">
              <w:rPr>
                <w:rFonts w:eastAsia="Times New Roman"/>
                <w:b/>
                <w:bCs/>
                <w:color w:val="000000"/>
              </w:rPr>
              <w:t>Timeframe</w:t>
            </w:r>
          </w:p>
        </w:tc>
        <w:tc>
          <w:tcPr>
            <w:tcW w:w="14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2AC4BAD" w14:textId="77777777" w:rsidR="00624DCB" w:rsidRPr="006511CD" w:rsidRDefault="00624DCB" w:rsidP="00624DCB">
            <w:pPr>
              <w:jc w:val="both"/>
              <w:rPr>
                <w:rFonts w:eastAsia="Times New Roman"/>
                <w:b/>
                <w:bCs/>
                <w:color w:val="000000"/>
              </w:rPr>
            </w:pPr>
            <w:r w:rsidRPr="006511CD">
              <w:rPr>
                <w:rFonts w:eastAsia="Times New Roman"/>
                <w:b/>
                <w:bCs/>
                <w:color w:val="000000"/>
              </w:rPr>
              <w:t>Responsible Officer/Unit</w:t>
            </w:r>
          </w:p>
        </w:tc>
        <w:tc>
          <w:tcPr>
            <w:tcW w:w="67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6E0163F" w14:textId="317651CB" w:rsidR="00624DCB" w:rsidRPr="006511CD" w:rsidRDefault="00624DCB" w:rsidP="00624DCB">
            <w:pPr>
              <w:jc w:val="both"/>
              <w:rPr>
                <w:rFonts w:eastAsia="Times New Roman"/>
                <w:b/>
                <w:bCs/>
                <w:color w:val="000000"/>
              </w:rPr>
            </w:pPr>
            <w:r w:rsidRPr="006511CD">
              <w:rPr>
                <w:rFonts w:eastAsia="Times New Roman"/>
                <w:b/>
                <w:bCs/>
                <w:color w:val="000000"/>
              </w:rPr>
              <w:t xml:space="preserve">Action </w:t>
            </w:r>
            <w:r w:rsidR="004849E9" w:rsidRPr="006511CD">
              <w:rPr>
                <w:rFonts w:eastAsia="Times New Roman"/>
                <w:b/>
                <w:bCs/>
                <w:color w:val="000000"/>
              </w:rPr>
              <w:t>r</w:t>
            </w:r>
            <w:r w:rsidRPr="006511CD">
              <w:rPr>
                <w:rFonts w:eastAsia="Times New Roman"/>
                <w:b/>
                <w:bCs/>
                <w:color w:val="000000"/>
              </w:rPr>
              <w:t>equired</w:t>
            </w:r>
          </w:p>
        </w:tc>
      </w:tr>
      <w:tr w:rsidR="00624DCB" w:rsidRPr="006511CD" w14:paraId="48829778" w14:textId="77777777" w:rsidTr="001A739F">
        <w:tc>
          <w:tcPr>
            <w:tcW w:w="1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55DE6" w14:textId="77777777" w:rsidR="00624DCB" w:rsidRPr="006511CD" w:rsidRDefault="00624DCB" w:rsidP="00E200A7">
            <w:pPr>
              <w:jc w:val="center"/>
              <w:rPr>
                <w:rFonts w:eastAsia="Times New Roman"/>
                <w:color w:val="000000"/>
              </w:rPr>
            </w:pPr>
            <w:r w:rsidRPr="006511CD">
              <w:rPr>
                <w:rFonts w:eastAsia="Times New Roman"/>
                <w:color w:val="000000"/>
              </w:rPr>
              <w:t>2-4 weeks from receipt of data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5F014FF" w14:textId="232C9A3C" w:rsidR="00624DCB" w:rsidRPr="006511CD" w:rsidRDefault="00624DCB" w:rsidP="00E200A7">
            <w:pPr>
              <w:jc w:val="center"/>
              <w:rPr>
                <w:rFonts w:eastAsia="Times New Roman"/>
                <w:color w:val="000000"/>
              </w:rPr>
            </w:pPr>
            <w:r w:rsidRPr="006511CD">
              <w:rPr>
                <w:rFonts w:eastAsia="Times New Roman"/>
                <w:color w:val="000000"/>
              </w:rPr>
              <w:t>IS</w:t>
            </w:r>
            <w:r w:rsidR="006511CD" w:rsidRPr="006511CD">
              <w:rPr>
                <w:rFonts w:eastAsia="Times New Roman"/>
                <w:color w:val="000000"/>
              </w:rPr>
              <w:t>D</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76626FAC" w14:textId="77777777" w:rsidR="00624DCB" w:rsidRPr="00A91597" w:rsidRDefault="00222D56" w:rsidP="00624DCB">
            <w:pPr>
              <w:numPr>
                <w:ilvl w:val="0"/>
                <w:numId w:val="11"/>
              </w:numPr>
              <w:jc w:val="both"/>
              <w:rPr>
                <w:rFonts w:eastAsia="Times New Roman"/>
                <w:color w:val="000000"/>
              </w:rPr>
            </w:pPr>
            <w:r w:rsidRPr="006511CD">
              <w:rPr>
                <w:rFonts w:eastAsia="Times New Roman"/>
                <w:color w:val="000000"/>
              </w:rPr>
              <w:t>Receipt of</w:t>
            </w:r>
            <w:r w:rsidR="00624DCB" w:rsidRPr="006511CD">
              <w:rPr>
                <w:rFonts w:eastAsia="Times New Roman"/>
                <w:color w:val="000000"/>
              </w:rPr>
              <w:t xml:space="preserve"> </w:t>
            </w:r>
            <w:r w:rsidR="00880744" w:rsidRPr="00A91597">
              <w:rPr>
                <w:rFonts w:eastAsia="Times New Roman"/>
                <w:color w:val="000000"/>
              </w:rPr>
              <w:t>Day 8 data</w:t>
            </w:r>
            <w:r w:rsidR="00624DCB" w:rsidRPr="00A91597">
              <w:rPr>
                <w:rFonts w:eastAsia="Times New Roman"/>
                <w:color w:val="000000"/>
              </w:rPr>
              <w:t xml:space="preserve"> (anticipated mid-late </w:t>
            </w:r>
            <w:r w:rsidR="00880744" w:rsidRPr="00A91597">
              <w:rPr>
                <w:rFonts w:eastAsia="Times New Roman"/>
                <w:color w:val="000000"/>
              </w:rPr>
              <w:t>February</w:t>
            </w:r>
            <w:r w:rsidR="00624DCB" w:rsidRPr="00A91597">
              <w:rPr>
                <w:rFonts w:eastAsia="Times New Roman"/>
                <w:color w:val="000000"/>
              </w:rPr>
              <w:t>)</w:t>
            </w:r>
          </w:p>
          <w:p w14:paraId="39630F0C" w14:textId="77777777" w:rsidR="00624DCB" w:rsidRPr="00A91597" w:rsidRDefault="00624DCB" w:rsidP="00624DCB">
            <w:pPr>
              <w:numPr>
                <w:ilvl w:val="0"/>
                <w:numId w:val="11"/>
              </w:numPr>
              <w:jc w:val="both"/>
              <w:rPr>
                <w:rFonts w:eastAsia="Times New Roman"/>
                <w:color w:val="000000"/>
              </w:rPr>
            </w:pPr>
            <w:r w:rsidRPr="00A91597">
              <w:rPr>
                <w:rFonts w:eastAsia="Times New Roman"/>
                <w:color w:val="000000"/>
              </w:rPr>
              <w:t>Analysis of enrolments, capacity and utilisation data.</w:t>
            </w:r>
          </w:p>
          <w:p w14:paraId="2845190D" w14:textId="0C27DA2C" w:rsidR="00624DCB" w:rsidRPr="00A91597" w:rsidRDefault="00624DCB" w:rsidP="00624DCB">
            <w:pPr>
              <w:numPr>
                <w:ilvl w:val="0"/>
                <w:numId w:val="11"/>
              </w:numPr>
              <w:jc w:val="both"/>
              <w:rPr>
                <w:rFonts w:eastAsia="Times New Roman"/>
                <w:color w:val="000000"/>
              </w:rPr>
            </w:pPr>
            <w:r w:rsidRPr="00A91597">
              <w:rPr>
                <w:rFonts w:eastAsia="Times New Roman"/>
                <w:color w:val="000000"/>
              </w:rPr>
              <w:t>Identify which schools require a new or updated School EMP.</w:t>
            </w:r>
          </w:p>
          <w:p w14:paraId="7DDECB74" w14:textId="77777777" w:rsidR="00624DCB" w:rsidRPr="00A91597" w:rsidRDefault="00624DCB" w:rsidP="00624DCB">
            <w:pPr>
              <w:numPr>
                <w:ilvl w:val="0"/>
                <w:numId w:val="11"/>
              </w:numPr>
              <w:jc w:val="both"/>
              <w:rPr>
                <w:rFonts w:eastAsia="Times New Roman"/>
                <w:color w:val="000000"/>
              </w:rPr>
            </w:pPr>
            <w:r w:rsidRPr="00A91597">
              <w:rPr>
                <w:rFonts w:eastAsia="Times New Roman"/>
                <w:color w:val="000000"/>
              </w:rPr>
              <w:t>Identify schools required to rescind a School EMP.</w:t>
            </w:r>
          </w:p>
          <w:p w14:paraId="67302922" w14:textId="2A808AE2" w:rsidR="00624DCB" w:rsidRPr="00A91597" w:rsidRDefault="00624DCB" w:rsidP="00624DCB">
            <w:pPr>
              <w:numPr>
                <w:ilvl w:val="0"/>
                <w:numId w:val="11"/>
              </w:numPr>
              <w:jc w:val="both"/>
              <w:rPr>
                <w:rFonts w:eastAsia="Times New Roman"/>
                <w:color w:val="000000"/>
              </w:rPr>
            </w:pPr>
            <w:r w:rsidRPr="00A91597">
              <w:rPr>
                <w:rFonts w:eastAsia="Times New Roman"/>
                <w:color w:val="000000"/>
              </w:rPr>
              <w:t>Notify the Regions of the schools required to implement or change a School EMP.</w:t>
            </w:r>
          </w:p>
          <w:p w14:paraId="3DA6F144" w14:textId="77777777" w:rsidR="00880744" w:rsidRPr="006511CD" w:rsidRDefault="00880744" w:rsidP="001A739F">
            <w:pPr>
              <w:numPr>
                <w:ilvl w:val="0"/>
                <w:numId w:val="11"/>
              </w:numPr>
              <w:jc w:val="both"/>
              <w:rPr>
                <w:rFonts w:eastAsia="Times New Roman"/>
                <w:color w:val="000000"/>
              </w:rPr>
            </w:pPr>
            <w:r w:rsidRPr="00A91597">
              <w:rPr>
                <w:rFonts w:eastAsia="Times New Roman"/>
                <w:color w:val="000000"/>
              </w:rPr>
              <w:t>The Regions to be notified by the end of the second week in March.</w:t>
            </w:r>
          </w:p>
        </w:tc>
      </w:tr>
      <w:tr w:rsidR="00624DCB" w:rsidRPr="006511CD" w14:paraId="56DAD3E2" w14:textId="77777777" w:rsidTr="001A739F">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9A14C" w14:textId="77777777" w:rsidR="00624DCB" w:rsidRPr="006511CD" w:rsidRDefault="003A0529" w:rsidP="00E200A7">
            <w:pPr>
              <w:jc w:val="center"/>
              <w:rPr>
                <w:rFonts w:eastAsia="Times New Roman"/>
                <w:color w:val="000000"/>
              </w:rPr>
            </w:pPr>
            <w:r w:rsidRPr="006511CD">
              <w:rPr>
                <w:rFonts w:eastAsia="Times New Roman"/>
                <w:color w:val="000000"/>
              </w:rPr>
              <w:t>Term 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DBE20" w14:textId="77777777" w:rsidR="00624DCB" w:rsidRPr="006511CD" w:rsidRDefault="00624DCB" w:rsidP="00E200A7">
            <w:pPr>
              <w:jc w:val="center"/>
              <w:rPr>
                <w:rFonts w:eastAsia="Times New Roman"/>
                <w:color w:val="000000"/>
              </w:rPr>
            </w:pPr>
            <w:r w:rsidRPr="006511CD">
              <w:rPr>
                <w:rFonts w:eastAsia="Times New Roman"/>
                <w:color w:val="000000"/>
              </w:rPr>
              <w:t>Region</w:t>
            </w:r>
          </w:p>
        </w:tc>
        <w:tc>
          <w:tcPr>
            <w:tcW w:w="6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63791D" w14:textId="0125C033" w:rsidR="00624DCB" w:rsidRPr="006511CD" w:rsidRDefault="00624DCB" w:rsidP="00624DCB">
            <w:pPr>
              <w:numPr>
                <w:ilvl w:val="0"/>
                <w:numId w:val="11"/>
              </w:numPr>
              <w:jc w:val="both"/>
              <w:rPr>
                <w:rFonts w:eastAsia="Times New Roman"/>
                <w:color w:val="000000"/>
              </w:rPr>
            </w:pPr>
            <w:r w:rsidRPr="006511CD">
              <w:rPr>
                <w:rFonts w:eastAsia="Times New Roman"/>
                <w:color w:val="000000"/>
              </w:rPr>
              <w:t>Region reviews and provides feedback to IS</w:t>
            </w:r>
            <w:r w:rsidR="006511CD" w:rsidRPr="006511CD">
              <w:rPr>
                <w:rFonts w:eastAsia="Times New Roman"/>
                <w:color w:val="000000"/>
              </w:rPr>
              <w:t>D</w:t>
            </w:r>
            <w:r w:rsidRPr="006511CD">
              <w:rPr>
                <w:rFonts w:eastAsia="Times New Roman"/>
                <w:color w:val="000000"/>
              </w:rPr>
              <w:t xml:space="preserve"> on the list of schools.</w:t>
            </w:r>
          </w:p>
          <w:p w14:paraId="162A1CD0" w14:textId="5AD1343F" w:rsidR="00624DCB" w:rsidRPr="00A91597" w:rsidRDefault="00624DCB" w:rsidP="00624DCB">
            <w:pPr>
              <w:numPr>
                <w:ilvl w:val="0"/>
                <w:numId w:val="11"/>
              </w:numPr>
              <w:jc w:val="both"/>
              <w:rPr>
                <w:rFonts w:eastAsia="Times New Roman"/>
                <w:color w:val="000000"/>
              </w:rPr>
            </w:pPr>
            <w:r w:rsidRPr="00A91597">
              <w:rPr>
                <w:rFonts w:eastAsia="Times New Roman"/>
                <w:color w:val="000000"/>
              </w:rPr>
              <w:lastRenderedPageBreak/>
              <w:t>Region notifies schools requiring new or changed School EMPs</w:t>
            </w:r>
            <w:r w:rsidR="00880744" w:rsidRPr="00A91597">
              <w:rPr>
                <w:rFonts w:eastAsia="Times New Roman"/>
                <w:color w:val="000000"/>
              </w:rPr>
              <w:t xml:space="preserve"> by end of Term 1.</w:t>
            </w:r>
          </w:p>
          <w:p w14:paraId="68A011C8" w14:textId="77777777" w:rsidR="00624DCB" w:rsidRPr="00A91597" w:rsidRDefault="00624DCB" w:rsidP="00624DCB">
            <w:pPr>
              <w:numPr>
                <w:ilvl w:val="0"/>
                <w:numId w:val="11"/>
              </w:numPr>
              <w:jc w:val="both"/>
              <w:rPr>
                <w:rFonts w:eastAsia="Times New Roman"/>
                <w:color w:val="000000"/>
              </w:rPr>
            </w:pPr>
            <w:r w:rsidRPr="00A91597">
              <w:rPr>
                <w:rFonts w:eastAsia="Times New Roman"/>
                <w:color w:val="000000"/>
              </w:rPr>
              <w:t>Notify schools required to rescind a School EMP.</w:t>
            </w:r>
          </w:p>
          <w:p w14:paraId="5FD704AA" w14:textId="7B5216A1" w:rsidR="00624DCB" w:rsidRPr="006511CD" w:rsidRDefault="00624DCB" w:rsidP="0064064F">
            <w:pPr>
              <w:numPr>
                <w:ilvl w:val="0"/>
                <w:numId w:val="11"/>
              </w:numPr>
              <w:spacing w:after="40"/>
              <w:ind w:left="357" w:hanging="357"/>
              <w:jc w:val="both"/>
              <w:rPr>
                <w:rFonts w:eastAsia="Times New Roman"/>
                <w:color w:val="000000"/>
              </w:rPr>
            </w:pPr>
            <w:r w:rsidRPr="00A91597">
              <w:rPr>
                <w:rFonts w:eastAsia="Times New Roman"/>
                <w:color w:val="000000"/>
              </w:rPr>
              <w:t xml:space="preserve">Submit requests to DDG </w:t>
            </w:r>
            <w:r w:rsidR="00462659" w:rsidRPr="00A91597">
              <w:rPr>
                <w:rFonts w:eastAsia="Times New Roman"/>
                <w:color w:val="000000"/>
              </w:rPr>
              <w:t>ISD</w:t>
            </w:r>
            <w:r w:rsidRPr="00A91597">
              <w:rPr>
                <w:rFonts w:eastAsia="Times New Roman"/>
                <w:color w:val="000000"/>
              </w:rPr>
              <w:t>, through IS</w:t>
            </w:r>
            <w:r w:rsidR="006511CD" w:rsidRPr="00A91597">
              <w:rPr>
                <w:rFonts w:eastAsia="Times New Roman"/>
                <w:color w:val="000000"/>
              </w:rPr>
              <w:t>D</w:t>
            </w:r>
            <w:r w:rsidRPr="00A91597">
              <w:rPr>
                <w:rFonts w:eastAsia="Times New Roman"/>
                <w:color w:val="000000"/>
              </w:rPr>
              <w:t>, for schools to be exempt from implementing a School EMP.</w:t>
            </w:r>
            <w:r w:rsidRPr="006511CD">
              <w:rPr>
                <w:rFonts w:eastAsia="Times New Roman"/>
                <w:color w:val="000000"/>
              </w:rPr>
              <w:t xml:space="preserve"> </w:t>
            </w:r>
          </w:p>
        </w:tc>
      </w:tr>
      <w:tr w:rsidR="00624DCB" w:rsidRPr="006511CD" w14:paraId="54FBF64E" w14:textId="77777777" w:rsidTr="001A739F">
        <w:tc>
          <w:tcPr>
            <w:tcW w:w="12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F750C" w14:textId="77777777" w:rsidR="00624DCB" w:rsidRPr="006511CD" w:rsidRDefault="00880744" w:rsidP="00E200A7">
            <w:pPr>
              <w:jc w:val="center"/>
              <w:rPr>
                <w:rFonts w:eastAsia="Times New Roman"/>
                <w:color w:val="000000"/>
              </w:rPr>
            </w:pPr>
            <w:r w:rsidRPr="006511CD">
              <w:rPr>
                <w:rFonts w:eastAsia="Times New Roman"/>
                <w:color w:val="000000"/>
              </w:rPr>
              <w:lastRenderedPageBreak/>
              <w:t>Term 2</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A3A0F13" w14:textId="77777777" w:rsidR="00624DCB" w:rsidRPr="006511CD" w:rsidRDefault="00624DCB" w:rsidP="00E200A7">
            <w:pPr>
              <w:jc w:val="center"/>
              <w:rPr>
                <w:rFonts w:eastAsia="Times New Roman"/>
                <w:color w:val="000000"/>
              </w:rPr>
            </w:pPr>
            <w:r w:rsidRPr="006511CD">
              <w:rPr>
                <w:rFonts w:eastAsia="Times New Roman"/>
                <w:color w:val="000000"/>
              </w:rPr>
              <w:t>Schools</w:t>
            </w:r>
          </w:p>
        </w:tc>
        <w:tc>
          <w:tcPr>
            <w:tcW w:w="67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0610AD8" w14:textId="77777777" w:rsidR="00624DCB" w:rsidRPr="006511CD" w:rsidRDefault="00624DCB" w:rsidP="00624DCB">
            <w:pPr>
              <w:numPr>
                <w:ilvl w:val="0"/>
                <w:numId w:val="11"/>
              </w:numPr>
              <w:jc w:val="both"/>
              <w:rPr>
                <w:rFonts w:eastAsia="Times New Roman"/>
                <w:color w:val="000000"/>
              </w:rPr>
            </w:pPr>
            <w:r w:rsidRPr="006511CD">
              <w:rPr>
                <w:rFonts w:eastAsia="Times New Roman"/>
                <w:color w:val="000000"/>
              </w:rPr>
              <w:t>Complete School EMP template in consultation with the school community.</w:t>
            </w:r>
          </w:p>
          <w:p w14:paraId="65E9CA1F" w14:textId="77777777" w:rsidR="00624DCB" w:rsidRPr="006511CD" w:rsidRDefault="00624DCB" w:rsidP="0064064F">
            <w:pPr>
              <w:numPr>
                <w:ilvl w:val="0"/>
                <w:numId w:val="11"/>
              </w:numPr>
              <w:spacing w:after="40"/>
              <w:ind w:left="357" w:hanging="357"/>
              <w:jc w:val="both"/>
              <w:rPr>
                <w:rFonts w:eastAsia="Times New Roman"/>
                <w:color w:val="000000"/>
              </w:rPr>
            </w:pPr>
            <w:r w:rsidRPr="006511CD">
              <w:rPr>
                <w:rFonts w:eastAsia="Times New Roman"/>
                <w:color w:val="000000"/>
              </w:rPr>
              <w:t>Submit School EMP documentation to Region for approval.</w:t>
            </w:r>
          </w:p>
        </w:tc>
      </w:tr>
      <w:tr w:rsidR="00624DCB" w:rsidRPr="006511CD" w14:paraId="26926899" w14:textId="77777777" w:rsidTr="001A739F">
        <w:tc>
          <w:tcPr>
            <w:tcW w:w="1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4EF84" w14:textId="77777777" w:rsidR="00624DCB" w:rsidRPr="006511CD" w:rsidRDefault="006B75C9" w:rsidP="00E200A7">
            <w:pPr>
              <w:jc w:val="center"/>
              <w:rPr>
                <w:rFonts w:eastAsia="Times New Roman"/>
                <w:color w:val="000000"/>
              </w:rPr>
            </w:pPr>
            <w:r w:rsidRPr="006511CD">
              <w:rPr>
                <w:rFonts w:eastAsia="Times New Roman"/>
                <w:color w:val="000000"/>
              </w:rPr>
              <w:t>Promptly on receipt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1058B58" w14:textId="173B15BD" w:rsidR="00624DCB" w:rsidRPr="006511CD" w:rsidRDefault="00624DCB" w:rsidP="00E200A7">
            <w:pPr>
              <w:jc w:val="center"/>
              <w:rPr>
                <w:rFonts w:eastAsia="Times New Roman"/>
                <w:color w:val="000000"/>
              </w:rPr>
            </w:pPr>
            <w:r w:rsidRPr="006511CD">
              <w:rPr>
                <w:rFonts w:eastAsia="Times New Roman"/>
                <w:color w:val="000000"/>
              </w:rPr>
              <w:t>Region/IS</w:t>
            </w:r>
            <w:r w:rsidR="006511CD" w:rsidRPr="006511CD">
              <w:rPr>
                <w:rFonts w:eastAsia="Times New Roman"/>
                <w:color w:val="000000"/>
              </w:rPr>
              <w:t>D</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2CBF9A7E" w14:textId="77777777" w:rsidR="00624DCB" w:rsidRPr="006511CD" w:rsidRDefault="00624DCB" w:rsidP="00624DCB">
            <w:pPr>
              <w:numPr>
                <w:ilvl w:val="0"/>
                <w:numId w:val="11"/>
              </w:numPr>
              <w:jc w:val="both"/>
              <w:rPr>
                <w:rFonts w:eastAsia="Times New Roman"/>
                <w:color w:val="000000"/>
              </w:rPr>
            </w:pPr>
            <w:r w:rsidRPr="006511CD">
              <w:rPr>
                <w:rFonts w:eastAsia="Times New Roman"/>
                <w:color w:val="000000"/>
              </w:rPr>
              <w:t>Regional Director to approve each School EMP.</w:t>
            </w:r>
          </w:p>
          <w:p w14:paraId="4D96A05A" w14:textId="50BDBD77" w:rsidR="00624DCB" w:rsidRPr="006511CD" w:rsidRDefault="00624DCB" w:rsidP="0064064F">
            <w:pPr>
              <w:numPr>
                <w:ilvl w:val="0"/>
                <w:numId w:val="11"/>
              </w:numPr>
              <w:spacing w:after="40"/>
              <w:ind w:left="357" w:hanging="357"/>
              <w:jc w:val="both"/>
              <w:rPr>
                <w:rFonts w:eastAsia="Times New Roman"/>
                <w:color w:val="000000"/>
              </w:rPr>
            </w:pPr>
            <w:r w:rsidRPr="006511CD">
              <w:rPr>
                <w:rFonts w:eastAsia="Times New Roman"/>
                <w:color w:val="000000"/>
              </w:rPr>
              <w:t>I</w:t>
            </w:r>
            <w:r w:rsidR="005F6DB5">
              <w:rPr>
                <w:rFonts w:eastAsia="Times New Roman"/>
                <w:color w:val="000000"/>
              </w:rPr>
              <w:t>S</w:t>
            </w:r>
            <w:r w:rsidRPr="006511CD">
              <w:rPr>
                <w:rFonts w:eastAsia="Times New Roman"/>
                <w:color w:val="000000"/>
              </w:rPr>
              <w:t>D to Gazette and publish School EMPs and advise schools accordingly.</w:t>
            </w:r>
          </w:p>
        </w:tc>
      </w:tr>
    </w:tbl>
    <w:p w14:paraId="3E64D3C7" w14:textId="77777777" w:rsidR="005C22B3" w:rsidRPr="006511CD" w:rsidRDefault="00F70B6B" w:rsidP="004677DF">
      <w:pPr>
        <w:rPr>
          <w:rStyle w:val="Strong"/>
        </w:rPr>
      </w:pPr>
      <w:r w:rsidRPr="006511CD">
        <w:rPr>
          <w:rStyle w:val="Strong"/>
        </w:rPr>
        <w:t>EXEMPTIONS</w:t>
      </w:r>
      <w:r w:rsidR="002E3960" w:rsidRPr="006511CD">
        <w:rPr>
          <w:rStyle w:val="Strong"/>
        </w:rPr>
        <w:t>:</w:t>
      </w:r>
      <w:r w:rsidR="005C22B3" w:rsidRPr="006511CD">
        <w:rPr>
          <w:rStyle w:val="Strong"/>
        </w:rPr>
        <w:t xml:space="preserve"> </w:t>
      </w:r>
    </w:p>
    <w:p w14:paraId="3D1D4E90" w14:textId="3D97EEAA" w:rsidR="00C66F49" w:rsidRPr="006511CD" w:rsidRDefault="00C66F49" w:rsidP="004677DF">
      <w:pPr>
        <w:jc w:val="both"/>
      </w:pPr>
      <w:r w:rsidRPr="006511CD">
        <w:t xml:space="preserve">Where the RD identifies a school should be exempt from implementing a School EMP, an </w:t>
      </w:r>
      <w:hyperlink r:id="rId10" w:history="1">
        <w:r w:rsidRPr="006511CD">
          <w:rPr>
            <w:rStyle w:val="Hyperlink"/>
          </w:rPr>
          <w:t>Exemption Form</w:t>
        </w:r>
      </w:hyperlink>
      <w:r w:rsidRPr="006511CD">
        <w:t xml:space="preserve"> must be completed and forwarded to</w:t>
      </w:r>
      <w:r w:rsidR="005A49A8" w:rsidRPr="006511CD">
        <w:t xml:space="preserve"> IS</w:t>
      </w:r>
      <w:r w:rsidR="006511CD" w:rsidRPr="006511CD">
        <w:t>D</w:t>
      </w:r>
      <w:r w:rsidR="005A49A8" w:rsidRPr="006511CD">
        <w:t>, for submission to</w:t>
      </w:r>
      <w:r w:rsidRPr="006511CD">
        <w:t xml:space="preserve"> the </w:t>
      </w:r>
      <w:r w:rsidR="00462659">
        <w:t>DDG ISD</w:t>
      </w:r>
      <w:r w:rsidRPr="006511CD">
        <w:t xml:space="preserve"> for consideration.</w:t>
      </w:r>
    </w:p>
    <w:p w14:paraId="285BB8EA" w14:textId="77777777" w:rsidR="00C66F49" w:rsidRPr="006511CD" w:rsidRDefault="00C66F49" w:rsidP="004677DF">
      <w:pPr>
        <w:jc w:val="both"/>
        <w:rPr>
          <w:color w:val="000000"/>
          <w:sz w:val="16"/>
          <w:szCs w:val="16"/>
        </w:rPr>
      </w:pPr>
    </w:p>
    <w:p w14:paraId="61D1B13D" w14:textId="77777777" w:rsidR="00C66F49" w:rsidRPr="006511CD" w:rsidRDefault="00B20A21" w:rsidP="004677DF">
      <w:pPr>
        <w:widowControl w:val="0"/>
        <w:autoSpaceDE w:val="0"/>
        <w:autoSpaceDN w:val="0"/>
        <w:adjustRightInd w:val="0"/>
        <w:jc w:val="both"/>
        <w:rPr>
          <w:rFonts w:eastAsia="Times New Roman"/>
          <w:color w:val="000000"/>
        </w:rPr>
      </w:pPr>
      <w:r w:rsidRPr="006511CD">
        <w:rPr>
          <w:rFonts w:eastAsia="Times New Roman"/>
          <w:color w:val="000000"/>
        </w:rPr>
        <w:t>If necessary, t</w:t>
      </w:r>
      <w:r w:rsidR="00C66F49" w:rsidRPr="006511CD">
        <w:rPr>
          <w:rFonts w:eastAsia="Times New Roman"/>
          <w:color w:val="000000"/>
        </w:rPr>
        <w:t xml:space="preserve">he RD may </w:t>
      </w:r>
      <w:r w:rsidR="005A49A8" w:rsidRPr="006511CD">
        <w:rPr>
          <w:rFonts w:eastAsia="Times New Roman"/>
          <w:color w:val="000000"/>
        </w:rPr>
        <w:t xml:space="preserve">also </w:t>
      </w:r>
      <w:r w:rsidR="00C66F49" w:rsidRPr="006511CD">
        <w:rPr>
          <w:rFonts w:eastAsia="Times New Roman"/>
          <w:color w:val="000000"/>
        </w:rPr>
        <w:t>nominate a school to implement a School EMP</w:t>
      </w:r>
      <w:r w:rsidRPr="006511CD">
        <w:rPr>
          <w:rFonts w:eastAsia="Times New Roman"/>
          <w:color w:val="000000"/>
        </w:rPr>
        <w:t xml:space="preserve">, </w:t>
      </w:r>
      <w:r w:rsidR="00C66F49" w:rsidRPr="006511CD">
        <w:rPr>
          <w:rFonts w:eastAsia="Times New Roman"/>
          <w:color w:val="000000"/>
        </w:rPr>
        <w:t xml:space="preserve">due to unique local circumstances, even </w:t>
      </w:r>
      <w:r w:rsidR="005A49A8" w:rsidRPr="006511CD">
        <w:rPr>
          <w:rFonts w:eastAsia="Times New Roman"/>
          <w:color w:val="000000"/>
        </w:rPr>
        <w:t xml:space="preserve">though </w:t>
      </w:r>
      <w:r w:rsidR="00C66F49" w:rsidRPr="006511CD">
        <w:rPr>
          <w:rFonts w:eastAsia="Times New Roman"/>
          <w:color w:val="000000"/>
        </w:rPr>
        <w:t xml:space="preserve">the school’s utilisation rate </w:t>
      </w:r>
      <w:r w:rsidR="005A49A8" w:rsidRPr="006511CD">
        <w:rPr>
          <w:rFonts w:eastAsia="Times New Roman"/>
          <w:color w:val="000000"/>
        </w:rPr>
        <w:t xml:space="preserve">may not have </w:t>
      </w:r>
      <w:r w:rsidR="00C66F49" w:rsidRPr="006511CD">
        <w:rPr>
          <w:rFonts w:eastAsia="Times New Roman"/>
          <w:color w:val="000000"/>
        </w:rPr>
        <w:t xml:space="preserve">reached the trigger of 80%. </w:t>
      </w:r>
    </w:p>
    <w:p w14:paraId="44894EE5" w14:textId="77777777" w:rsidR="00C66F49" w:rsidRPr="006511CD" w:rsidRDefault="00C66F49" w:rsidP="004677DF">
      <w:pPr>
        <w:jc w:val="both"/>
        <w:rPr>
          <w:color w:val="000000"/>
          <w:sz w:val="16"/>
          <w:szCs w:val="16"/>
        </w:rPr>
      </w:pPr>
    </w:p>
    <w:p w14:paraId="62A489F2" w14:textId="77777777" w:rsidR="00C66F49" w:rsidRPr="006511CD" w:rsidRDefault="00C66F49" w:rsidP="004677DF">
      <w:pPr>
        <w:rPr>
          <w:b/>
          <w:caps/>
        </w:rPr>
      </w:pPr>
      <w:r w:rsidRPr="006511CD">
        <w:rPr>
          <w:b/>
          <w:caps/>
        </w:rPr>
        <w:t xml:space="preserve">Rescindment of </w:t>
      </w:r>
      <w:r w:rsidR="007C493E" w:rsidRPr="006511CD">
        <w:rPr>
          <w:b/>
          <w:caps/>
        </w:rPr>
        <w:t>e</w:t>
      </w:r>
      <w:r w:rsidRPr="006511CD">
        <w:rPr>
          <w:b/>
          <w:caps/>
        </w:rPr>
        <w:t>xisting School EMPs</w:t>
      </w:r>
      <w:r w:rsidR="002E3960" w:rsidRPr="006511CD">
        <w:rPr>
          <w:b/>
          <w:caps/>
        </w:rPr>
        <w:t>:</w:t>
      </w:r>
    </w:p>
    <w:p w14:paraId="5D4CF230" w14:textId="77777777" w:rsidR="00C66F49" w:rsidRPr="006511CD" w:rsidRDefault="00C66F49" w:rsidP="004677DF">
      <w:pPr>
        <w:widowControl w:val="0"/>
        <w:autoSpaceDE w:val="0"/>
        <w:autoSpaceDN w:val="0"/>
        <w:adjustRightInd w:val="0"/>
        <w:jc w:val="both"/>
        <w:rPr>
          <w:rFonts w:eastAsia="Times New Roman"/>
          <w:color w:val="000000"/>
        </w:rPr>
      </w:pPr>
      <w:r w:rsidRPr="006511CD">
        <w:rPr>
          <w:rFonts w:eastAsia="Times New Roman"/>
          <w:color w:val="000000"/>
        </w:rPr>
        <w:t xml:space="preserve">When a school with a School EMP experiences a decrease in utilisation and </w:t>
      </w:r>
      <w:r w:rsidR="007C493E" w:rsidRPr="006511CD">
        <w:rPr>
          <w:rFonts w:eastAsia="Times New Roman"/>
          <w:color w:val="000000"/>
        </w:rPr>
        <w:t xml:space="preserve">the </w:t>
      </w:r>
      <w:r w:rsidRPr="006511CD">
        <w:rPr>
          <w:rFonts w:eastAsia="Times New Roman"/>
          <w:color w:val="000000"/>
        </w:rPr>
        <w:t xml:space="preserve">RD </w:t>
      </w:r>
      <w:r w:rsidR="007C493E" w:rsidRPr="006511CD">
        <w:rPr>
          <w:rFonts w:eastAsia="Times New Roman"/>
          <w:color w:val="000000"/>
        </w:rPr>
        <w:t xml:space="preserve">believes </w:t>
      </w:r>
      <w:r w:rsidRPr="006511CD">
        <w:rPr>
          <w:rFonts w:eastAsia="Times New Roman"/>
          <w:color w:val="000000"/>
        </w:rPr>
        <w:t xml:space="preserve">a School EMP is no longer needed, then </w:t>
      </w:r>
      <w:r w:rsidR="005A49A8" w:rsidRPr="006511CD">
        <w:rPr>
          <w:rFonts w:eastAsia="Times New Roman"/>
          <w:color w:val="000000"/>
        </w:rPr>
        <w:t xml:space="preserve">it is </w:t>
      </w:r>
      <w:r w:rsidRPr="006511CD">
        <w:rPr>
          <w:rFonts w:eastAsia="Times New Roman"/>
          <w:color w:val="000000"/>
        </w:rPr>
        <w:t xml:space="preserve">rescinded. The trigger for rescinding a School EMP is a utilisation rate of 70% or lower </w:t>
      </w:r>
      <w:r w:rsidR="008E77B8" w:rsidRPr="006511CD">
        <w:rPr>
          <w:rFonts w:eastAsia="Times New Roman"/>
          <w:color w:val="000000"/>
        </w:rPr>
        <w:t>(</w:t>
      </w:r>
      <w:r w:rsidRPr="006511CD">
        <w:rPr>
          <w:rFonts w:eastAsia="Times New Roman"/>
          <w:color w:val="000000"/>
        </w:rPr>
        <w:t>trending downwards</w:t>
      </w:r>
      <w:r w:rsidR="008E77B8" w:rsidRPr="006511CD">
        <w:rPr>
          <w:rFonts w:eastAsia="Times New Roman"/>
          <w:color w:val="000000"/>
        </w:rPr>
        <w:t>)</w:t>
      </w:r>
      <w:r w:rsidRPr="006511CD">
        <w:rPr>
          <w:rFonts w:eastAsia="Times New Roman"/>
          <w:color w:val="000000"/>
        </w:rPr>
        <w:t>.</w:t>
      </w:r>
    </w:p>
    <w:p w14:paraId="6BF3FD24" w14:textId="77777777" w:rsidR="00C66F49" w:rsidRPr="006511CD" w:rsidRDefault="00C66F49" w:rsidP="004677DF">
      <w:pPr>
        <w:jc w:val="both"/>
        <w:rPr>
          <w:color w:val="000000"/>
          <w:sz w:val="16"/>
          <w:szCs w:val="16"/>
        </w:rPr>
      </w:pPr>
    </w:p>
    <w:p w14:paraId="0A4348E4" w14:textId="7088B4C1" w:rsidR="00C66F49" w:rsidRPr="006511CD" w:rsidRDefault="00C66F49" w:rsidP="004677DF">
      <w:pPr>
        <w:jc w:val="both"/>
        <w:rPr>
          <w:rFonts w:eastAsia="Times New Roman"/>
          <w:color w:val="000000"/>
        </w:rPr>
      </w:pPr>
      <w:r w:rsidRPr="006511CD">
        <w:t xml:space="preserve">The </w:t>
      </w:r>
      <w:r w:rsidRPr="00A91597">
        <w:t>RD</w:t>
      </w:r>
      <w:r w:rsidRPr="006511CD">
        <w:t xml:space="preserve"> is responsible for advising a school of its requirement to rescind a </w:t>
      </w:r>
      <w:r w:rsidRPr="00327E1A">
        <w:t xml:space="preserve">School EMP, </w:t>
      </w:r>
      <w:hyperlink r:id="rId11" w:history="1">
        <w:r w:rsidR="007924A4" w:rsidRPr="00327E1A">
          <w:rPr>
            <w:rStyle w:val="Hyperlink"/>
          </w:rPr>
          <w:t xml:space="preserve">using the Rescindment </w:t>
        </w:r>
        <w:r w:rsidR="002555FF" w:rsidRPr="00327E1A">
          <w:rPr>
            <w:rStyle w:val="Hyperlink"/>
          </w:rPr>
          <w:t>Form</w:t>
        </w:r>
      </w:hyperlink>
      <w:r w:rsidRPr="00327E1A">
        <w:t xml:space="preserve">, outlining the rescindment date and the principal’s obligation to remove any reference to the School EMP from the school’s website and enrolment documents. </w:t>
      </w:r>
      <w:r w:rsidR="00F16D8D" w:rsidRPr="00327E1A">
        <w:t>The S</w:t>
      </w:r>
      <w:r w:rsidR="00F16D8D" w:rsidRPr="006511CD">
        <w:t>chool EMP team within IS</w:t>
      </w:r>
      <w:r w:rsidR="006511CD" w:rsidRPr="006511CD">
        <w:t>D</w:t>
      </w:r>
      <w:r w:rsidRPr="001A739F">
        <w:t xml:space="preserve"> will arrange for the School EMP to be removed from the Department’s website. </w:t>
      </w:r>
      <w:r w:rsidR="007C493E" w:rsidRPr="006511CD">
        <w:rPr>
          <w:rFonts w:eastAsia="Times New Roman"/>
          <w:color w:val="000000"/>
        </w:rPr>
        <w:t>T</w:t>
      </w:r>
      <w:r w:rsidRPr="006511CD">
        <w:rPr>
          <w:rFonts w:eastAsia="Times New Roman"/>
          <w:color w:val="000000"/>
        </w:rPr>
        <w:t xml:space="preserve">he rescindment of a School EMP </w:t>
      </w:r>
      <w:r w:rsidR="007C493E" w:rsidRPr="006511CD">
        <w:rPr>
          <w:rFonts w:eastAsia="Times New Roman"/>
          <w:color w:val="000000"/>
        </w:rPr>
        <w:t xml:space="preserve">will not be advertised </w:t>
      </w:r>
      <w:r w:rsidRPr="006511CD">
        <w:rPr>
          <w:rFonts w:eastAsia="Times New Roman"/>
          <w:color w:val="000000"/>
        </w:rPr>
        <w:t>in the Government Gazette</w:t>
      </w:r>
      <w:r w:rsidR="007C493E" w:rsidRPr="006511CD">
        <w:rPr>
          <w:rFonts w:eastAsia="Times New Roman"/>
          <w:color w:val="000000"/>
        </w:rPr>
        <w:t>, as there is no legislative requirement to do so</w:t>
      </w:r>
      <w:r w:rsidRPr="006511CD">
        <w:rPr>
          <w:rFonts w:eastAsia="Times New Roman"/>
          <w:color w:val="000000"/>
        </w:rPr>
        <w:t>.</w:t>
      </w:r>
    </w:p>
    <w:p w14:paraId="524FFB37" w14:textId="77777777" w:rsidR="00D751AF" w:rsidRPr="006511CD" w:rsidRDefault="00D751AF" w:rsidP="00E200A7">
      <w:pPr>
        <w:ind w:left="360"/>
        <w:jc w:val="both"/>
        <w:rPr>
          <w:rFonts w:eastAsia="Times New Roman"/>
          <w:color w:val="000000"/>
        </w:rPr>
      </w:pPr>
    </w:p>
    <w:p w14:paraId="61654325" w14:textId="77777777" w:rsidR="00C66F49" w:rsidRPr="006511CD" w:rsidRDefault="00C66F49" w:rsidP="00C66F49">
      <w:pPr>
        <w:jc w:val="both"/>
        <w:rPr>
          <w:color w:val="000000"/>
          <w:sz w:val="16"/>
          <w:szCs w:val="16"/>
        </w:rPr>
      </w:pPr>
    </w:p>
    <w:p w14:paraId="04CDDE4D" w14:textId="77777777" w:rsidR="00C66F49" w:rsidRPr="006511CD" w:rsidRDefault="00C66F49" w:rsidP="00E200A7">
      <w:pPr>
        <w:pStyle w:val="ListParagraph"/>
        <w:numPr>
          <w:ilvl w:val="0"/>
          <w:numId w:val="9"/>
        </w:numPr>
        <w:rPr>
          <w:rFonts w:ascii="Arial" w:hAnsi="Arial" w:cs="Arial"/>
          <w:b/>
          <w:color w:val="FF0000"/>
        </w:rPr>
      </w:pPr>
      <w:r w:rsidRPr="006511CD">
        <w:rPr>
          <w:rFonts w:ascii="Arial" w:hAnsi="Arial" w:cs="Arial"/>
          <w:b/>
        </w:rPr>
        <w:t>COMPLET</w:t>
      </w:r>
      <w:r w:rsidR="00F16D8D" w:rsidRPr="006511CD">
        <w:rPr>
          <w:rFonts w:ascii="Arial" w:hAnsi="Arial" w:cs="Arial"/>
          <w:b/>
        </w:rPr>
        <w:t>ING</w:t>
      </w:r>
      <w:r w:rsidRPr="006511CD">
        <w:rPr>
          <w:rFonts w:ascii="Arial" w:hAnsi="Arial" w:cs="Arial"/>
          <w:b/>
        </w:rPr>
        <w:t xml:space="preserve"> THE SCHOOL EMP</w:t>
      </w:r>
      <w:r w:rsidR="00F16D8D" w:rsidRPr="006511CD">
        <w:rPr>
          <w:rFonts w:ascii="Arial" w:hAnsi="Arial" w:cs="Arial"/>
          <w:b/>
        </w:rPr>
        <w:t xml:space="preserve"> TEMPLATE</w:t>
      </w:r>
    </w:p>
    <w:p w14:paraId="68D5ED1D" w14:textId="77777777" w:rsidR="00C66F49" w:rsidRPr="006511CD" w:rsidRDefault="00C1028D" w:rsidP="00C66F49">
      <w:pPr>
        <w:widowControl w:val="0"/>
        <w:autoSpaceDE w:val="0"/>
        <w:autoSpaceDN w:val="0"/>
        <w:adjustRightInd w:val="0"/>
        <w:jc w:val="both"/>
        <w:rPr>
          <w:rFonts w:eastAsia="Times New Roman"/>
          <w:color w:val="000000"/>
        </w:rPr>
      </w:pPr>
      <w:r w:rsidRPr="006511CD">
        <w:rPr>
          <w:rFonts w:eastAsia="Times New Roman"/>
          <w:color w:val="000000"/>
        </w:rPr>
        <w:t>Once informed of the requirement</w:t>
      </w:r>
      <w:r w:rsidR="00F70B6B" w:rsidRPr="006511CD">
        <w:rPr>
          <w:rFonts w:eastAsia="Times New Roman"/>
          <w:color w:val="000000"/>
        </w:rPr>
        <w:t xml:space="preserve"> to develop a </w:t>
      </w:r>
      <w:r w:rsidRPr="006511CD">
        <w:rPr>
          <w:rFonts w:eastAsia="Times New Roman"/>
          <w:color w:val="000000"/>
        </w:rPr>
        <w:t>School EMP, p</w:t>
      </w:r>
      <w:r w:rsidR="00C66F49" w:rsidRPr="006511CD">
        <w:rPr>
          <w:rFonts w:eastAsia="Times New Roman"/>
          <w:color w:val="000000"/>
        </w:rPr>
        <w:t xml:space="preserve">rincipals </w:t>
      </w:r>
      <w:r w:rsidRPr="006511CD">
        <w:rPr>
          <w:rFonts w:eastAsia="Times New Roman"/>
          <w:color w:val="000000"/>
        </w:rPr>
        <w:t xml:space="preserve">should </w:t>
      </w:r>
      <w:r w:rsidR="00C66F49" w:rsidRPr="006511CD">
        <w:rPr>
          <w:rFonts w:eastAsia="Times New Roman"/>
          <w:color w:val="000000"/>
        </w:rPr>
        <w:t>notify their school community</w:t>
      </w:r>
      <w:r w:rsidRPr="006511CD">
        <w:rPr>
          <w:rFonts w:eastAsia="Times New Roman"/>
          <w:color w:val="000000"/>
        </w:rPr>
        <w:t xml:space="preserve"> of the </w:t>
      </w:r>
      <w:r w:rsidR="00F70B6B" w:rsidRPr="006511CD">
        <w:rPr>
          <w:rFonts w:eastAsia="Times New Roman"/>
          <w:color w:val="000000"/>
        </w:rPr>
        <w:t>changes this will mean for</w:t>
      </w:r>
      <w:r w:rsidR="0011138C" w:rsidRPr="006511CD">
        <w:rPr>
          <w:rFonts w:eastAsia="Times New Roman"/>
          <w:color w:val="000000"/>
        </w:rPr>
        <w:t xml:space="preserve"> enrolment processes</w:t>
      </w:r>
      <w:r w:rsidRPr="006511CD">
        <w:rPr>
          <w:rFonts w:eastAsia="Times New Roman"/>
          <w:color w:val="000000"/>
        </w:rPr>
        <w:t>.</w:t>
      </w:r>
      <w:r w:rsidR="00C66F49" w:rsidRPr="006511CD">
        <w:rPr>
          <w:rFonts w:eastAsia="Times New Roman"/>
          <w:color w:val="000000"/>
        </w:rPr>
        <w:t xml:space="preserve"> Communication will generally be with the P&amp;C Association and School Council (where one exists) and </w:t>
      </w:r>
      <w:r w:rsidR="00C66F49" w:rsidRPr="00A91597">
        <w:rPr>
          <w:rFonts w:eastAsia="Times New Roman"/>
          <w:color w:val="000000"/>
        </w:rPr>
        <w:t>the broader student and parent community, as well as neighbouring school principals to identify any imp</w:t>
      </w:r>
      <w:r w:rsidR="00C66F49" w:rsidRPr="006511CD">
        <w:rPr>
          <w:rFonts w:eastAsia="Times New Roman"/>
          <w:color w:val="000000"/>
        </w:rPr>
        <w:t>acts the proposed School EMP may have on the geographic cluster of schools.</w:t>
      </w:r>
    </w:p>
    <w:p w14:paraId="71F653C3" w14:textId="77777777" w:rsidR="00F50312" w:rsidRPr="006511CD" w:rsidRDefault="00F50312" w:rsidP="00C66F49">
      <w:pPr>
        <w:widowControl w:val="0"/>
        <w:autoSpaceDE w:val="0"/>
        <w:autoSpaceDN w:val="0"/>
        <w:adjustRightInd w:val="0"/>
        <w:jc w:val="both"/>
        <w:rPr>
          <w:rFonts w:eastAsia="Times New Roman"/>
          <w:color w:val="000000"/>
        </w:rPr>
      </w:pPr>
    </w:p>
    <w:p w14:paraId="11F86511" w14:textId="1D645A9A" w:rsidR="00F16D8D" w:rsidRPr="006511CD" w:rsidRDefault="00C66F49" w:rsidP="00B853B1">
      <w:pPr>
        <w:widowControl w:val="0"/>
        <w:autoSpaceDE w:val="0"/>
        <w:autoSpaceDN w:val="0"/>
        <w:adjustRightInd w:val="0"/>
        <w:jc w:val="both"/>
        <w:rPr>
          <w:rFonts w:eastAsia="Times New Roman"/>
          <w:color w:val="FF0000"/>
        </w:rPr>
      </w:pPr>
      <w:r w:rsidRPr="006511CD">
        <w:rPr>
          <w:rFonts w:eastAsia="Times New Roman"/>
          <w:color w:val="000000"/>
        </w:rPr>
        <w:t xml:space="preserve">A </w:t>
      </w:r>
      <w:hyperlink r:id="rId12" w:history="1">
        <w:r w:rsidRPr="006511CD">
          <w:rPr>
            <w:rStyle w:val="Hyperlink"/>
            <w:rFonts w:eastAsia="Times New Roman"/>
          </w:rPr>
          <w:t>School EMP template</w:t>
        </w:r>
      </w:hyperlink>
      <w:r w:rsidR="00094B4A">
        <w:rPr>
          <w:rFonts w:eastAsia="Times New Roman"/>
          <w:color w:val="000000"/>
        </w:rPr>
        <w:t xml:space="preserve"> </w:t>
      </w:r>
      <w:r w:rsidRPr="006511CD">
        <w:rPr>
          <w:rFonts w:eastAsia="Times New Roman"/>
          <w:color w:val="000000"/>
        </w:rPr>
        <w:t xml:space="preserve">must be completed </w:t>
      </w:r>
      <w:r w:rsidR="00B853B1" w:rsidRPr="006511CD">
        <w:rPr>
          <w:rFonts w:eastAsia="Times New Roman"/>
          <w:color w:val="000000"/>
        </w:rPr>
        <w:t xml:space="preserve">and approved </w:t>
      </w:r>
      <w:r w:rsidR="00DD68D3" w:rsidRPr="006511CD">
        <w:rPr>
          <w:rFonts w:eastAsia="Times New Roman"/>
          <w:color w:val="000000"/>
        </w:rPr>
        <w:t xml:space="preserve">by the principal </w:t>
      </w:r>
      <w:r w:rsidR="00F70B6B" w:rsidRPr="006511CD">
        <w:rPr>
          <w:rFonts w:eastAsia="Times New Roman"/>
          <w:color w:val="000000"/>
        </w:rPr>
        <w:t>within two</w:t>
      </w:r>
      <w:r w:rsidR="00C1028D" w:rsidRPr="006511CD">
        <w:rPr>
          <w:rFonts w:eastAsia="Times New Roman"/>
          <w:color w:val="000000"/>
        </w:rPr>
        <w:t xml:space="preserve"> (</w:t>
      </w:r>
      <w:r w:rsidR="00F70B6B" w:rsidRPr="006511CD">
        <w:rPr>
          <w:rFonts w:eastAsia="Times New Roman"/>
          <w:color w:val="000000"/>
        </w:rPr>
        <w:t>2</w:t>
      </w:r>
      <w:r w:rsidR="00C1028D" w:rsidRPr="006511CD">
        <w:rPr>
          <w:rFonts w:eastAsia="Times New Roman"/>
          <w:color w:val="000000"/>
        </w:rPr>
        <w:t>) weeks of being notified by the RD.</w:t>
      </w:r>
      <w:r w:rsidR="00C1028D" w:rsidRPr="006511CD">
        <w:rPr>
          <w:rFonts w:eastAsia="Times New Roman"/>
          <w:color w:val="FF0000"/>
        </w:rPr>
        <w:t xml:space="preserve"> </w:t>
      </w:r>
      <w:r w:rsidR="00C1028D" w:rsidRPr="006511CD">
        <w:rPr>
          <w:rFonts w:eastAsia="Times New Roman"/>
        </w:rPr>
        <w:t>Once complete, the</w:t>
      </w:r>
      <w:r w:rsidR="00B853B1" w:rsidRPr="006511CD">
        <w:rPr>
          <w:rFonts w:eastAsia="Times New Roman"/>
        </w:rPr>
        <w:t xml:space="preserve"> school </w:t>
      </w:r>
      <w:r w:rsidR="00F16D8D" w:rsidRPr="006511CD">
        <w:rPr>
          <w:rFonts w:eastAsia="Times New Roman"/>
        </w:rPr>
        <w:t xml:space="preserve">is required to </w:t>
      </w:r>
      <w:r w:rsidR="00B853B1" w:rsidRPr="006511CD">
        <w:rPr>
          <w:rFonts w:eastAsia="Times New Roman"/>
        </w:rPr>
        <w:t>submit an electronic Word</w:t>
      </w:r>
      <w:r w:rsidR="00F16D8D" w:rsidRPr="006511CD">
        <w:rPr>
          <w:rFonts w:eastAsia="Times New Roman"/>
        </w:rPr>
        <w:t xml:space="preserve"> v</w:t>
      </w:r>
      <w:r w:rsidR="00B853B1" w:rsidRPr="006511CD">
        <w:rPr>
          <w:rFonts w:eastAsia="Times New Roman"/>
        </w:rPr>
        <w:t>ersion of the School EMP</w:t>
      </w:r>
      <w:r w:rsidR="00DD68D3" w:rsidRPr="006511CD">
        <w:rPr>
          <w:rFonts w:eastAsia="Times New Roman"/>
        </w:rPr>
        <w:t xml:space="preserve"> to the RD for approval</w:t>
      </w:r>
      <w:r w:rsidR="00B853B1" w:rsidRPr="006511CD">
        <w:rPr>
          <w:rFonts w:eastAsia="Times New Roman"/>
        </w:rPr>
        <w:t>, along with a scanned and signed version</w:t>
      </w:r>
      <w:r w:rsidR="00E0092E" w:rsidRPr="006511CD">
        <w:rPr>
          <w:rFonts w:eastAsia="Times New Roman"/>
        </w:rPr>
        <w:t xml:space="preserve"> of the document</w:t>
      </w:r>
      <w:r w:rsidR="00B853B1" w:rsidRPr="006511CD">
        <w:rPr>
          <w:rFonts w:eastAsia="Times New Roman"/>
        </w:rPr>
        <w:t>.</w:t>
      </w:r>
    </w:p>
    <w:p w14:paraId="0149EF28" w14:textId="77777777" w:rsidR="00F16D8D" w:rsidRPr="006511CD" w:rsidRDefault="00F16D8D" w:rsidP="00B853B1">
      <w:pPr>
        <w:widowControl w:val="0"/>
        <w:autoSpaceDE w:val="0"/>
        <w:autoSpaceDN w:val="0"/>
        <w:adjustRightInd w:val="0"/>
        <w:jc w:val="both"/>
        <w:rPr>
          <w:rFonts w:eastAsia="Times New Roman"/>
          <w:color w:val="FF0000"/>
        </w:rPr>
      </w:pPr>
    </w:p>
    <w:p w14:paraId="0C688AEE" w14:textId="77777777" w:rsidR="00C1028D" w:rsidRPr="006511CD" w:rsidRDefault="00C1028D" w:rsidP="00C1028D">
      <w:pPr>
        <w:widowControl w:val="0"/>
        <w:autoSpaceDE w:val="0"/>
        <w:autoSpaceDN w:val="0"/>
        <w:adjustRightInd w:val="0"/>
        <w:jc w:val="both"/>
        <w:rPr>
          <w:rFonts w:eastAsia="Times New Roman"/>
          <w:color w:val="000000"/>
        </w:rPr>
      </w:pPr>
      <w:r w:rsidRPr="006511CD">
        <w:rPr>
          <w:rFonts w:eastAsia="Times New Roman"/>
          <w:color w:val="000000"/>
        </w:rPr>
        <w:t xml:space="preserve">All School EMPs must be completed in the pre-populated template, provided by the Department, to ensure consistency across </w:t>
      </w:r>
      <w:r w:rsidR="00D166B3" w:rsidRPr="006511CD">
        <w:rPr>
          <w:rFonts w:eastAsia="Times New Roman"/>
          <w:color w:val="000000"/>
        </w:rPr>
        <w:t xml:space="preserve">all </w:t>
      </w:r>
      <w:r w:rsidRPr="006511CD">
        <w:rPr>
          <w:rFonts w:eastAsia="Times New Roman"/>
          <w:color w:val="000000"/>
        </w:rPr>
        <w:t>state</w:t>
      </w:r>
      <w:r w:rsidR="00D166B3" w:rsidRPr="006511CD">
        <w:rPr>
          <w:rFonts w:eastAsia="Times New Roman"/>
          <w:color w:val="000000"/>
        </w:rPr>
        <w:t xml:space="preserve"> schools</w:t>
      </w:r>
      <w:r w:rsidRPr="006511CD">
        <w:rPr>
          <w:rFonts w:eastAsia="Times New Roman"/>
          <w:color w:val="000000"/>
        </w:rPr>
        <w:t>. Changes may only be made to certain sections of the template (as indicated</w:t>
      </w:r>
      <w:r w:rsidR="00F70B6B" w:rsidRPr="006511CD">
        <w:rPr>
          <w:rFonts w:eastAsia="Times New Roman"/>
          <w:color w:val="000000"/>
        </w:rPr>
        <w:t xml:space="preserve"> with hidden text</w:t>
      </w:r>
      <w:r w:rsidRPr="006511CD">
        <w:rPr>
          <w:rFonts w:eastAsia="Times New Roman"/>
          <w:color w:val="000000"/>
        </w:rPr>
        <w:t xml:space="preserve">). </w:t>
      </w:r>
    </w:p>
    <w:p w14:paraId="21A6852F" w14:textId="77777777" w:rsidR="00C1028D" w:rsidRPr="006511CD" w:rsidRDefault="00C1028D" w:rsidP="00B853B1">
      <w:pPr>
        <w:widowControl w:val="0"/>
        <w:autoSpaceDE w:val="0"/>
        <w:autoSpaceDN w:val="0"/>
        <w:adjustRightInd w:val="0"/>
        <w:jc w:val="both"/>
        <w:rPr>
          <w:rFonts w:eastAsia="Times New Roman"/>
          <w:color w:val="FF0000"/>
        </w:rPr>
      </w:pPr>
    </w:p>
    <w:p w14:paraId="0C502E50" w14:textId="5D3CA5B4" w:rsidR="003D4B74" w:rsidRPr="006511CD" w:rsidRDefault="00C1028D" w:rsidP="001A739F">
      <w:pPr>
        <w:widowControl w:val="0"/>
        <w:autoSpaceDE w:val="0"/>
        <w:autoSpaceDN w:val="0"/>
        <w:adjustRightInd w:val="0"/>
        <w:jc w:val="both"/>
        <w:rPr>
          <w:rFonts w:eastAsia="Times New Roman"/>
        </w:rPr>
      </w:pPr>
      <w:r w:rsidRPr="006511CD">
        <w:rPr>
          <w:rFonts w:eastAsia="Times New Roman"/>
        </w:rPr>
        <w:t xml:space="preserve">The regional office will inform the school once the </w:t>
      </w:r>
      <w:r w:rsidR="00B853B1" w:rsidRPr="006511CD">
        <w:rPr>
          <w:rFonts w:eastAsia="Times New Roman"/>
        </w:rPr>
        <w:t xml:space="preserve">School EMP </w:t>
      </w:r>
      <w:r w:rsidRPr="006511CD">
        <w:rPr>
          <w:rFonts w:eastAsia="Times New Roman"/>
        </w:rPr>
        <w:t xml:space="preserve">has been </w:t>
      </w:r>
      <w:r w:rsidR="00B853B1" w:rsidRPr="006511CD">
        <w:rPr>
          <w:rFonts w:eastAsia="Times New Roman"/>
        </w:rPr>
        <w:t>gazetted and published</w:t>
      </w:r>
      <w:r w:rsidRPr="006511CD">
        <w:rPr>
          <w:rFonts w:eastAsia="Times New Roman"/>
        </w:rPr>
        <w:t xml:space="preserve">. At this time, the school will be advised to publish links </w:t>
      </w:r>
      <w:r w:rsidR="00E0092E" w:rsidRPr="006511CD">
        <w:rPr>
          <w:rFonts w:eastAsia="Times New Roman"/>
        </w:rPr>
        <w:t xml:space="preserve">on the school’s website </w:t>
      </w:r>
      <w:r w:rsidRPr="006511CD">
        <w:rPr>
          <w:rFonts w:eastAsia="Times New Roman"/>
        </w:rPr>
        <w:t xml:space="preserve">to the Department’s </w:t>
      </w:r>
      <w:hyperlink r:id="rId13" w:history="1">
        <w:r w:rsidRPr="006511CD">
          <w:rPr>
            <w:rStyle w:val="Hyperlink"/>
            <w:rFonts w:eastAsia="Times New Roman"/>
          </w:rPr>
          <w:t xml:space="preserve">School EMP </w:t>
        </w:r>
        <w:r w:rsidR="00B853B1" w:rsidRPr="006511CD">
          <w:rPr>
            <w:rStyle w:val="Hyperlink"/>
            <w:rFonts w:eastAsia="Times New Roman"/>
          </w:rPr>
          <w:t>website</w:t>
        </w:r>
      </w:hyperlink>
      <w:r w:rsidR="00B853B1" w:rsidRPr="006511CD">
        <w:rPr>
          <w:rFonts w:eastAsia="Times New Roman"/>
          <w:color w:val="FF0000"/>
        </w:rPr>
        <w:t xml:space="preserve"> </w:t>
      </w:r>
      <w:r w:rsidR="00B853B1" w:rsidRPr="006511CD">
        <w:rPr>
          <w:rFonts w:eastAsia="Times New Roman"/>
        </w:rPr>
        <w:t>and</w:t>
      </w:r>
      <w:r w:rsidR="00E0092E" w:rsidRPr="006511CD">
        <w:rPr>
          <w:rFonts w:eastAsia="Times New Roman"/>
        </w:rPr>
        <w:t xml:space="preserve"> </w:t>
      </w:r>
      <w:hyperlink r:id="rId14" w:history="1">
        <w:r w:rsidR="00B853B1" w:rsidRPr="006511CD">
          <w:rPr>
            <w:rStyle w:val="Hyperlink"/>
            <w:rFonts w:eastAsia="Times New Roman"/>
          </w:rPr>
          <w:t xml:space="preserve">EdMap </w:t>
        </w:r>
        <w:r w:rsidRPr="006511CD">
          <w:rPr>
            <w:rStyle w:val="Hyperlink"/>
            <w:rFonts w:eastAsia="Times New Roman"/>
          </w:rPr>
          <w:t>website</w:t>
        </w:r>
      </w:hyperlink>
      <w:r w:rsidR="00B853B1" w:rsidRPr="006511CD">
        <w:rPr>
          <w:rFonts w:eastAsia="Times New Roman"/>
        </w:rPr>
        <w:t>.</w:t>
      </w:r>
    </w:p>
    <w:p w14:paraId="7B0D60CE" w14:textId="77777777" w:rsidR="00AA1176" w:rsidRPr="006511CD" w:rsidRDefault="00AA1176" w:rsidP="00E200A7">
      <w:pPr>
        <w:widowControl w:val="0"/>
        <w:autoSpaceDE w:val="0"/>
        <w:autoSpaceDN w:val="0"/>
        <w:adjustRightInd w:val="0"/>
        <w:rPr>
          <w:rFonts w:eastAsia="Times New Roman"/>
        </w:rPr>
      </w:pPr>
    </w:p>
    <w:p w14:paraId="16F94CA1" w14:textId="69E1EB17" w:rsidR="00AA1176" w:rsidRPr="008C4DEE" w:rsidRDefault="00AA1176" w:rsidP="00387DCB">
      <w:pPr>
        <w:pStyle w:val="ListParagraph"/>
        <w:widowControl w:val="0"/>
        <w:numPr>
          <w:ilvl w:val="0"/>
          <w:numId w:val="15"/>
        </w:numPr>
        <w:autoSpaceDE w:val="0"/>
        <w:autoSpaceDN w:val="0"/>
        <w:adjustRightInd w:val="0"/>
        <w:ind w:hanging="436"/>
        <w:rPr>
          <w:rFonts w:eastAsia="Times New Roman"/>
          <w:i/>
        </w:rPr>
      </w:pPr>
      <w:r w:rsidRPr="008C4DEE">
        <w:rPr>
          <w:rFonts w:ascii="Arial" w:eastAsia="Times New Roman" w:hAnsi="Arial" w:cs="Arial"/>
          <w:sz w:val="20"/>
          <w:szCs w:val="20"/>
        </w:rPr>
        <w:t xml:space="preserve">For more information, please refer to the </w:t>
      </w:r>
      <w:hyperlink r:id="rId15" w:history="1">
        <w:r w:rsidR="008C4DEE" w:rsidRPr="008C4DEE">
          <w:rPr>
            <w:rStyle w:val="Hyperlink"/>
            <w:rFonts w:ascii="Arial" w:eastAsia="Times New Roman" w:hAnsi="Arial" w:cs="Arial"/>
            <w:sz w:val="20"/>
            <w:szCs w:val="20"/>
          </w:rPr>
          <w:t>Flowchart for principals preparing/renewing a School EMP</w:t>
        </w:r>
      </w:hyperlink>
      <w:r w:rsidR="008C4DEE" w:rsidRPr="008C4DEE">
        <w:rPr>
          <w:rFonts w:ascii="Arial" w:eastAsia="Times New Roman" w:hAnsi="Arial" w:cs="Arial"/>
          <w:sz w:val="20"/>
          <w:szCs w:val="20"/>
        </w:rPr>
        <w:t>.</w:t>
      </w:r>
    </w:p>
    <w:p w14:paraId="74FD84B7" w14:textId="77777777" w:rsidR="00D166B3" w:rsidRPr="006511CD" w:rsidRDefault="00D166B3" w:rsidP="00E200A7">
      <w:pPr>
        <w:widowControl w:val="0"/>
        <w:autoSpaceDE w:val="0"/>
        <w:autoSpaceDN w:val="0"/>
        <w:adjustRightInd w:val="0"/>
        <w:rPr>
          <w:rFonts w:eastAsia="Times New Roman"/>
          <w:color w:val="000000"/>
        </w:rPr>
      </w:pPr>
    </w:p>
    <w:p w14:paraId="3CD96494" w14:textId="77777777" w:rsidR="003D4B74" w:rsidRPr="006511CD" w:rsidRDefault="00D166B3" w:rsidP="001A739F">
      <w:pPr>
        <w:widowControl w:val="0"/>
        <w:autoSpaceDE w:val="0"/>
        <w:autoSpaceDN w:val="0"/>
        <w:adjustRightInd w:val="0"/>
        <w:jc w:val="both"/>
        <w:rPr>
          <w:rFonts w:eastAsia="Times New Roman"/>
        </w:rPr>
      </w:pPr>
      <w:r w:rsidRPr="006511CD">
        <w:rPr>
          <w:rFonts w:eastAsia="Times New Roman"/>
          <w:color w:val="000000"/>
        </w:rPr>
        <w:t xml:space="preserve">School EMPs must be reviewed annually and updated to account for any changes to capacity, Programs of Excellence (POEs) offered, or catchment boundary changes.  </w:t>
      </w:r>
    </w:p>
    <w:p w14:paraId="7AF46498" w14:textId="77777777" w:rsidR="00D166B3" w:rsidRPr="006511CD" w:rsidRDefault="00D166B3" w:rsidP="00E200A7">
      <w:pPr>
        <w:ind w:firstLine="360"/>
        <w:rPr>
          <w:rStyle w:val="Strong"/>
        </w:rPr>
      </w:pPr>
    </w:p>
    <w:p w14:paraId="0CC40B77" w14:textId="77777777" w:rsidR="003D4B74" w:rsidRPr="006511CD" w:rsidRDefault="003D4B74" w:rsidP="004677DF">
      <w:pPr>
        <w:rPr>
          <w:rStyle w:val="Strong"/>
        </w:rPr>
      </w:pPr>
      <w:r w:rsidRPr="006511CD">
        <w:rPr>
          <w:rStyle w:val="Strong"/>
        </w:rPr>
        <w:t xml:space="preserve">RECORDING </w:t>
      </w:r>
      <w:r w:rsidR="00A8593C" w:rsidRPr="006511CD">
        <w:rPr>
          <w:rStyle w:val="Strong"/>
        </w:rPr>
        <w:t xml:space="preserve">AN ACCURATE </w:t>
      </w:r>
      <w:r w:rsidR="00AA1176" w:rsidRPr="006511CD">
        <w:rPr>
          <w:rStyle w:val="Strong"/>
        </w:rPr>
        <w:t xml:space="preserve">CAPACITY FIGURE </w:t>
      </w:r>
      <w:r w:rsidRPr="006511CD">
        <w:rPr>
          <w:rStyle w:val="Strong"/>
        </w:rPr>
        <w:t>IN THE SCHOOL EMP TEMPLATE:</w:t>
      </w:r>
    </w:p>
    <w:p w14:paraId="57F88B9A" w14:textId="77777777" w:rsidR="00AA1176" w:rsidRPr="006511CD" w:rsidRDefault="003D4B74" w:rsidP="001A739F">
      <w:pPr>
        <w:jc w:val="both"/>
        <w:rPr>
          <w:rStyle w:val="Strong"/>
          <w:b w:val="0"/>
        </w:rPr>
      </w:pPr>
      <w:r w:rsidRPr="006511CD">
        <w:rPr>
          <w:rStyle w:val="Strong"/>
          <w:b w:val="0"/>
        </w:rPr>
        <w:t>Principals will liaise with their Infrastructure Manager or Infrastructure Advisor in the regional office</w:t>
      </w:r>
      <w:r w:rsidR="00A8593C" w:rsidRPr="006511CD">
        <w:rPr>
          <w:rStyle w:val="Strong"/>
          <w:b w:val="0"/>
        </w:rPr>
        <w:t xml:space="preserve"> when completing the School EMP template</w:t>
      </w:r>
      <w:r w:rsidRPr="006511CD">
        <w:rPr>
          <w:rStyle w:val="Strong"/>
          <w:b w:val="0"/>
        </w:rPr>
        <w:t xml:space="preserve">. There may be instances where the </w:t>
      </w:r>
      <w:r w:rsidR="00A8593C" w:rsidRPr="006511CD">
        <w:rPr>
          <w:rStyle w:val="Strong"/>
          <w:b w:val="0"/>
        </w:rPr>
        <w:t xml:space="preserve">SEC provided by regional/central office does not accurately reflect the true capacity of the school. In these scenarios, the </w:t>
      </w:r>
      <w:r w:rsidR="00A8593C" w:rsidRPr="006511CD">
        <w:rPr>
          <w:rStyle w:val="Strong"/>
          <w:b w:val="0"/>
        </w:rPr>
        <w:lastRenderedPageBreak/>
        <w:t xml:space="preserve">school and region should work to resolve the capacity discrepancy through redesignation of classrooms or other strategies. </w:t>
      </w:r>
    </w:p>
    <w:p w14:paraId="751075B3" w14:textId="77777777" w:rsidR="00AA1176" w:rsidRPr="006511CD" w:rsidRDefault="00AA1176" w:rsidP="001A739F">
      <w:pPr>
        <w:jc w:val="both"/>
        <w:rPr>
          <w:rStyle w:val="Strong"/>
          <w:b w:val="0"/>
        </w:rPr>
      </w:pPr>
    </w:p>
    <w:p w14:paraId="39BC94C1" w14:textId="6671819F" w:rsidR="00AA1176" w:rsidRPr="004E6B86" w:rsidRDefault="00AA1176" w:rsidP="001A739F">
      <w:pPr>
        <w:pStyle w:val="ListParagraph"/>
        <w:widowControl w:val="0"/>
        <w:numPr>
          <w:ilvl w:val="0"/>
          <w:numId w:val="15"/>
        </w:numPr>
        <w:autoSpaceDE w:val="0"/>
        <w:autoSpaceDN w:val="0"/>
        <w:adjustRightInd w:val="0"/>
        <w:jc w:val="both"/>
        <w:rPr>
          <w:rFonts w:eastAsia="Times New Roman"/>
          <w:i/>
        </w:rPr>
      </w:pPr>
      <w:r w:rsidRPr="004E6B86">
        <w:rPr>
          <w:rFonts w:ascii="Arial" w:eastAsia="Times New Roman" w:hAnsi="Arial" w:cs="Arial"/>
          <w:sz w:val="20"/>
          <w:szCs w:val="20"/>
        </w:rPr>
        <w:t>For more information, p</w:t>
      </w:r>
      <w:r w:rsidR="00A8593C" w:rsidRPr="004E6B86">
        <w:rPr>
          <w:rFonts w:ascii="Arial" w:eastAsia="Times New Roman" w:hAnsi="Arial" w:cs="Arial"/>
          <w:sz w:val="20"/>
          <w:szCs w:val="20"/>
        </w:rPr>
        <w:t xml:space="preserve">lease refer to the </w:t>
      </w:r>
      <w:hyperlink r:id="rId16" w:history="1">
        <w:r w:rsidR="008C4DEE" w:rsidRPr="004E6B86">
          <w:rPr>
            <w:rStyle w:val="Hyperlink"/>
            <w:rFonts w:ascii="Arial" w:eastAsia="Times New Roman" w:hAnsi="Arial" w:cs="Arial"/>
            <w:sz w:val="20"/>
            <w:szCs w:val="20"/>
          </w:rPr>
          <w:t>Flowchart for principals to work through a capacity discrepancy</w:t>
        </w:r>
      </w:hyperlink>
      <w:r w:rsidR="004E6B86" w:rsidRPr="004E6B86">
        <w:rPr>
          <w:rFonts w:ascii="Arial" w:eastAsia="Times New Roman" w:hAnsi="Arial" w:cs="Arial"/>
          <w:sz w:val="20"/>
          <w:szCs w:val="20"/>
        </w:rPr>
        <w:t xml:space="preserve"> </w:t>
      </w:r>
    </w:p>
    <w:p w14:paraId="12A38B87" w14:textId="77777777" w:rsidR="00E93CEC" w:rsidRPr="006511CD" w:rsidRDefault="00E93CEC" w:rsidP="00B853B1">
      <w:pPr>
        <w:widowControl w:val="0"/>
        <w:autoSpaceDE w:val="0"/>
        <w:autoSpaceDN w:val="0"/>
        <w:adjustRightInd w:val="0"/>
        <w:jc w:val="both"/>
        <w:rPr>
          <w:rFonts w:eastAsia="Times New Roman"/>
        </w:rPr>
      </w:pPr>
    </w:p>
    <w:p w14:paraId="272C8499" w14:textId="77777777" w:rsidR="00AA1176" w:rsidRPr="006511CD" w:rsidRDefault="00AA1176" w:rsidP="00B853B1">
      <w:pPr>
        <w:widowControl w:val="0"/>
        <w:autoSpaceDE w:val="0"/>
        <w:autoSpaceDN w:val="0"/>
        <w:adjustRightInd w:val="0"/>
        <w:jc w:val="both"/>
        <w:rPr>
          <w:rFonts w:eastAsia="Times New Roman"/>
        </w:rPr>
      </w:pPr>
      <w:r w:rsidRPr="00A91597">
        <w:rPr>
          <w:rFonts w:eastAsia="Times New Roman"/>
        </w:rPr>
        <w:t>Any time a school’s capacity changes, due to the delivery or removal of infrastructure, the school’s School EMP must be updated and re-gazetted.</w:t>
      </w:r>
    </w:p>
    <w:p w14:paraId="71E7B127" w14:textId="77777777" w:rsidR="00D166B3" w:rsidRPr="006511CD" w:rsidRDefault="00D166B3" w:rsidP="00AC5C94">
      <w:pPr>
        <w:pStyle w:val="ListParagraph"/>
        <w:ind w:left="360"/>
        <w:rPr>
          <w:rFonts w:ascii="Arial" w:hAnsi="Arial" w:cs="Arial"/>
          <w:b/>
        </w:rPr>
      </w:pPr>
    </w:p>
    <w:p w14:paraId="6084219F" w14:textId="77777777" w:rsidR="00C1028D" w:rsidRPr="006511CD" w:rsidRDefault="00C1028D" w:rsidP="001A739F">
      <w:pPr>
        <w:pStyle w:val="ListParagraph"/>
        <w:numPr>
          <w:ilvl w:val="0"/>
          <w:numId w:val="9"/>
        </w:numPr>
        <w:jc w:val="both"/>
        <w:rPr>
          <w:rFonts w:ascii="Arial" w:hAnsi="Arial" w:cs="Arial"/>
          <w:b/>
        </w:rPr>
      </w:pPr>
      <w:r w:rsidRPr="006511CD">
        <w:rPr>
          <w:rFonts w:ascii="Arial" w:hAnsi="Arial" w:cs="Arial"/>
          <w:b/>
        </w:rPr>
        <w:t>PROCESSING ENROLMENT APPLICATIONS</w:t>
      </w:r>
    </w:p>
    <w:p w14:paraId="480AC5BA" w14:textId="77777777" w:rsidR="00BC58DD" w:rsidRPr="006511CD" w:rsidRDefault="00BC58DD" w:rsidP="001A739F">
      <w:pPr>
        <w:jc w:val="both"/>
      </w:pPr>
      <w:r w:rsidRPr="006511CD">
        <w:t>The principal is responsible for all enrolment decisions</w:t>
      </w:r>
      <w:r w:rsidR="00F70B6B" w:rsidRPr="006511CD">
        <w:t>. O</w:t>
      </w:r>
      <w:r w:rsidR="00BA0424" w:rsidRPr="006511CD">
        <w:t>ut-of-catchment enrolments</w:t>
      </w:r>
      <w:r w:rsidR="00F70B6B" w:rsidRPr="006511CD">
        <w:t xml:space="preserve"> must be restricted</w:t>
      </w:r>
      <w:r w:rsidR="00BA0424" w:rsidRPr="006511CD">
        <w:t xml:space="preserve"> to allow sufficient capacity for in-catchment students</w:t>
      </w:r>
      <w:r w:rsidR="00AA7CC4" w:rsidRPr="006511CD">
        <w:t xml:space="preserve"> in the school</w:t>
      </w:r>
      <w:r w:rsidR="00BA0424" w:rsidRPr="006511CD">
        <w:t>, taking into account projected enrolment growth.</w:t>
      </w:r>
    </w:p>
    <w:p w14:paraId="605038CD" w14:textId="77777777" w:rsidR="00E0092E" w:rsidRPr="006511CD" w:rsidRDefault="00E0092E" w:rsidP="00E200A7">
      <w:pPr>
        <w:rPr>
          <w:rStyle w:val="Strong"/>
        </w:rPr>
      </w:pPr>
    </w:p>
    <w:p w14:paraId="009FEE36" w14:textId="77777777" w:rsidR="00E0092E" w:rsidRPr="006511CD" w:rsidRDefault="001E6476" w:rsidP="004677DF">
      <w:pPr>
        <w:rPr>
          <w:rStyle w:val="Strong"/>
        </w:rPr>
      </w:pPr>
      <w:r w:rsidRPr="006511CD">
        <w:rPr>
          <w:rStyle w:val="Strong"/>
        </w:rPr>
        <w:t>IDENTIFYING STUDENTS LIVING WITHIN CATCHMENT</w:t>
      </w:r>
      <w:r w:rsidR="002E3960" w:rsidRPr="006511CD">
        <w:rPr>
          <w:rStyle w:val="Strong"/>
        </w:rPr>
        <w:t>:</w:t>
      </w:r>
      <w:r w:rsidRPr="006511CD">
        <w:rPr>
          <w:rStyle w:val="Strong"/>
        </w:rPr>
        <w:t xml:space="preserve"> </w:t>
      </w:r>
    </w:p>
    <w:p w14:paraId="12824A03" w14:textId="29D6A417" w:rsidR="007940B6" w:rsidRPr="006511CD" w:rsidRDefault="001E6476" w:rsidP="004677DF">
      <w:pPr>
        <w:widowControl w:val="0"/>
        <w:autoSpaceDE w:val="0"/>
        <w:autoSpaceDN w:val="0"/>
        <w:adjustRightInd w:val="0"/>
        <w:jc w:val="both"/>
        <w:rPr>
          <w:rFonts w:eastAsia="Times New Roman"/>
        </w:rPr>
      </w:pPr>
      <w:r w:rsidRPr="006511CD">
        <w:rPr>
          <w:rFonts w:eastAsia="Times New Roman"/>
        </w:rPr>
        <w:t xml:space="preserve">The parent/legal guardian of a prospective student is required to adequately demonstrate that the student’s principal place of residence is within the school’s catchment area at the time of enrolment </w:t>
      </w:r>
      <w:r w:rsidRPr="00A91597">
        <w:rPr>
          <w:rFonts w:eastAsia="Times New Roman"/>
        </w:rPr>
        <w:t xml:space="preserve">application. </w:t>
      </w:r>
      <w:r w:rsidR="00BC58DD" w:rsidRPr="00A91597">
        <w:rPr>
          <w:rFonts w:eastAsia="Times New Roman"/>
        </w:rPr>
        <w:t xml:space="preserve">Mandatory </w:t>
      </w:r>
      <w:r w:rsidRPr="00A91597">
        <w:rPr>
          <w:rFonts w:eastAsia="Times New Roman"/>
        </w:rPr>
        <w:t>proof</w:t>
      </w:r>
      <w:r w:rsidRPr="006511CD">
        <w:rPr>
          <w:rFonts w:eastAsia="Times New Roman"/>
        </w:rPr>
        <w:t xml:space="preserve"> of residency documents </w:t>
      </w:r>
      <w:r w:rsidR="00BC58DD" w:rsidRPr="006511CD">
        <w:rPr>
          <w:rFonts w:eastAsia="Times New Roman"/>
        </w:rPr>
        <w:t xml:space="preserve">and suitable supplementary documents </w:t>
      </w:r>
      <w:r w:rsidRPr="006511CD">
        <w:rPr>
          <w:rFonts w:eastAsia="Times New Roman"/>
        </w:rPr>
        <w:t>are listed within the School EMP procedure and the school’s published School EMP document.</w:t>
      </w:r>
      <w:r w:rsidR="00E200A7" w:rsidRPr="006511CD">
        <w:rPr>
          <w:rFonts w:eastAsia="Times New Roman"/>
        </w:rPr>
        <w:t xml:space="preserve"> </w:t>
      </w:r>
      <w:r w:rsidR="0011138C" w:rsidRPr="006511CD">
        <w:rPr>
          <w:rFonts w:eastAsia="Times New Roman"/>
        </w:rPr>
        <w:t>At the time of enrolment application, t</w:t>
      </w:r>
      <w:r w:rsidR="007940B6" w:rsidRPr="006511CD">
        <w:rPr>
          <w:rFonts w:eastAsia="Times New Roman"/>
        </w:rPr>
        <w:t xml:space="preserve">he school will use EdMap to </w:t>
      </w:r>
      <w:r w:rsidR="00F70B6B" w:rsidRPr="006511CD">
        <w:rPr>
          <w:rFonts w:eastAsia="Times New Roman"/>
        </w:rPr>
        <w:t>determine whether or not the student’s address is within the school’</w:t>
      </w:r>
      <w:r w:rsidR="00D751AF" w:rsidRPr="006511CD">
        <w:rPr>
          <w:rFonts w:eastAsia="Times New Roman"/>
        </w:rPr>
        <w:t>s catchment area.</w:t>
      </w:r>
    </w:p>
    <w:p w14:paraId="2B5E1801" w14:textId="77777777" w:rsidR="00D751AF" w:rsidRPr="006511CD" w:rsidRDefault="00D751AF" w:rsidP="00E200A7">
      <w:pPr>
        <w:widowControl w:val="0"/>
        <w:autoSpaceDE w:val="0"/>
        <w:autoSpaceDN w:val="0"/>
        <w:adjustRightInd w:val="0"/>
        <w:ind w:left="360"/>
        <w:jc w:val="both"/>
        <w:rPr>
          <w:rFonts w:eastAsia="Times New Roman"/>
        </w:rPr>
      </w:pPr>
    </w:p>
    <w:p w14:paraId="53CBA535" w14:textId="77777777" w:rsidR="00D751AF" w:rsidRPr="006511CD" w:rsidRDefault="00D751AF" w:rsidP="004677DF">
      <w:pPr>
        <w:rPr>
          <w:rStyle w:val="Strong"/>
        </w:rPr>
      </w:pPr>
      <w:r w:rsidRPr="006511CD">
        <w:rPr>
          <w:rStyle w:val="Strong"/>
        </w:rPr>
        <w:t>IDENTIFYING STUDENTS WHO ARE ENTITLED TO ENROL AS IF IN-CATCHMENT</w:t>
      </w:r>
      <w:r w:rsidR="002E3960" w:rsidRPr="006511CD">
        <w:rPr>
          <w:rStyle w:val="Strong"/>
        </w:rPr>
        <w:t>:</w:t>
      </w:r>
    </w:p>
    <w:p w14:paraId="468DC559" w14:textId="77973A08" w:rsidR="00D751AF" w:rsidRPr="006511CD" w:rsidRDefault="0011138C" w:rsidP="004677DF">
      <w:pPr>
        <w:widowControl w:val="0"/>
        <w:autoSpaceDE w:val="0"/>
        <w:autoSpaceDN w:val="0"/>
        <w:adjustRightInd w:val="0"/>
        <w:jc w:val="both"/>
        <w:rPr>
          <w:rFonts w:eastAsia="Times New Roman"/>
        </w:rPr>
      </w:pPr>
      <w:r w:rsidRPr="006511CD">
        <w:rPr>
          <w:rFonts w:eastAsia="Times New Roman"/>
        </w:rPr>
        <w:t>As stated in the School EMP procedure, t</w:t>
      </w:r>
      <w:r w:rsidR="00D751AF" w:rsidRPr="006511CD">
        <w:rPr>
          <w:rFonts w:eastAsia="Times New Roman"/>
        </w:rPr>
        <w:t>he following groups of students are entitled to enrol in a school with a School EMP, even though they may reside outside the school’s catchment area:</w:t>
      </w:r>
    </w:p>
    <w:p w14:paraId="47D8B675" w14:textId="77777777" w:rsidR="00D751AF" w:rsidRPr="006511CD" w:rsidRDefault="00D751AF" w:rsidP="004677DF">
      <w:pPr>
        <w:widowControl w:val="0"/>
        <w:autoSpaceDE w:val="0"/>
        <w:autoSpaceDN w:val="0"/>
        <w:adjustRightInd w:val="0"/>
        <w:jc w:val="both"/>
        <w:rPr>
          <w:rFonts w:eastAsia="Times New Roman"/>
        </w:rPr>
      </w:pPr>
    </w:p>
    <w:p w14:paraId="5FDC7926" w14:textId="77777777" w:rsidR="00D751AF" w:rsidRPr="006511CD" w:rsidRDefault="00D751AF" w:rsidP="004677DF">
      <w:pPr>
        <w:widowControl w:val="0"/>
        <w:autoSpaceDE w:val="0"/>
        <w:autoSpaceDN w:val="0"/>
        <w:adjustRightInd w:val="0"/>
        <w:jc w:val="both"/>
        <w:rPr>
          <w:rFonts w:eastAsia="Times New Roman"/>
        </w:rPr>
      </w:pPr>
      <w:r w:rsidRPr="006511CD">
        <w:rPr>
          <w:rFonts w:eastAsia="Times New Roman"/>
        </w:rPr>
        <w:t>A School EMP identifies the following groups of students who are entitled to enrol, even though they may reside outside the school’s catchment area:</w:t>
      </w:r>
    </w:p>
    <w:p w14:paraId="28208E0F" w14:textId="2B869F6F" w:rsidR="00D751AF" w:rsidRPr="006511CD" w:rsidRDefault="00D751AF" w:rsidP="004677DF">
      <w:pPr>
        <w:widowControl w:val="0"/>
        <w:numPr>
          <w:ilvl w:val="0"/>
          <w:numId w:val="12"/>
        </w:numPr>
        <w:autoSpaceDE w:val="0"/>
        <w:autoSpaceDN w:val="0"/>
        <w:adjustRightInd w:val="0"/>
        <w:ind w:hanging="294"/>
        <w:jc w:val="both"/>
        <w:rPr>
          <w:rFonts w:eastAsia="Times New Roman"/>
        </w:rPr>
      </w:pPr>
      <w:r w:rsidRPr="006511CD">
        <w:rPr>
          <w:rFonts w:eastAsia="Times New Roman"/>
        </w:rPr>
        <w:t xml:space="preserve">Children and young people who are subject to child protection orders that grant guardianship or custody to the Chief Executive Officer of the Department of </w:t>
      </w:r>
      <w:r w:rsidR="006511CD" w:rsidRPr="006511CD">
        <w:rPr>
          <w:rFonts w:eastAsia="Times New Roman"/>
        </w:rPr>
        <w:t>Children, Youth Justice and Multicultural Affairs</w:t>
      </w:r>
      <w:r w:rsidRPr="006511CD">
        <w:rPr>
          <w:rFonts w:eastAsia="Times New Roman"/>
        </w:rPr>
        <w:t xml:space="preserve"> (Child Safety Services).</w:t>
      </w:r>
    </w:p>
    <w:p w14:paraId="03F69478" w14:textId="77777777" w:rsidR="00D751AF" w:rsidRPr="006511CD" w:rsidRDefault="00D751AF" w:rsidP="004677DF">
      <w:pPr>
        <w:widowControl w:val="0"/>
        <w:numPr>
          <w:ilvl w:val="0"/>
          <w:numId w:val="12"/>
        </w:numPr>
        <w:autoSpaceDE w:val="0"/>
        <w:autoSpaceDN w:val="0"/>
        <w:adjustRightInd w:val="0"/>
        <w:ind w:hanging="294"/>
        <w:jc w:val="both"/>
        <w:rPr>
          <w:rFonts w:eastAsia="Times New Roman"/>
        </w:rPr>
      </w:pPr>
      <w:r w:rsidRPr="006511CD">
        <w:rPr>
          <w:rFonts w:eastAsia="Times New Roman"/>
        </w:rPr>
        <w:t xml:space="preserve">Siblings** of current students at a school who reside outside of the catchment are entitled to enrol at the school, (excluding siblings of out-of-catchment students accepted into Programs of Excellence and siblings of students who were placed at the school as a result of exclusion from another school). Where a state school has both a primary and secondary campus, siblings are only entitled to enrol in the same campus as the currently enrolled student. </w:t>
      </w:r>
    </w:p>
    <w:p w14:paraId="25AA69DB" w14:textId="77777777" w:rsidR="00D751AF" w:rsidRPr="006511CD" w:rsidRDefault="00D751AF" w:rsidP="004677DF">
      <w:pPr>
        <w:widowControl w:val="0"/>
        <w:numPr>
          <w:ilvl w:val="0"/>
          <w:numId w:val="12"/>
        </w:numPr>
        <w:autoSpaceDE w:val="0"/>
        <w:autoSpaceDN w:val="0"/>
        <w:adjustRightInd w:val="0"/>
        <w:ind w:hanging="294"/>
        <w:jc w:val="both"/>
        <w:rPr>
          <w:rFonts w:eastAsia="Times New Roman"/>
        </w:rPr>
      </w:pPr>
      <w:r w:rsidRPr="006511CD">
        <w:rPr>
          <w:rFonts w:eastAsia="Times New Roman"/>
        </w:rPr>
        <w:t>Students whose parent or legal guardian is employed by the school.</w:t>
      </w:r>
    </w:p>
    <w:p w14:paraId="15ABBB1F" w14:textId="77777777" w:rsidR="00D751AF" w:rsidRPr="006511CD" w:rsidRDefault="00D751AF" w:rsidP="004677DF">
      <w:pPr>
        <w:widowControl w:val="0"/>
        <w:numPr>
          <w:ilvl w:val="0"/>
          <w:numId w:val="12"/>
        </w:numPr>
        <w:autoSpaceDE w:val="0"/>
        <w:autoSpaceDN w:val="0"/>
        <w:adjustRightInd w:val="0"/>
        <w:ind w:hanging="294"/>
        <w:jc w:val="both"/>
        <w:rPr>
          <w:rFonts w:eastAsia="Times New Roman"/>
        </w:rPr>
      </w:pPr>
      <w:r w:rsidRPr="006511CD">
        <w:rPr>
          <w:rFonts w:eastAsia="Times New Roman"/>
        </w:rPr>
        <w:t>Students who live outside the catchment area and are verified with a disability can enrol at the school to attend the specific disability program if it is the closest program to their home and meets their individualised needs.</w:t>
      </w:r>
    </w:p>
    <w:p w14:paraId="78364F74" w14:textId="77777777" w:rsidR="00D751AF" w:rsidRPr="006511CD" w:rsidRDefault="00D751AF" w:rsidP="004677DF">
      <w:pPr>
        <w:widowControl w:val="0"/>
        <w:numPr>
          <w:ilvl w:val="0"/>
          <w:numId w:val="12"/>
        </w:numPr>
        <w:autoSpaceDE w:val="0"/>
        <w:autoSpaceDN w:val="0"/>
        <w:adjustRightInd w:val="0"/>
        <w:ind w:hanging="294"/>
        <w:jc w:val="both"/>
        <w:rPr>
          <w:rFonts w:eastAsia="Times New Roman"/>
        </w:rPr>
      </w:pPr>
      <w:r w:rsidRPr="006511CD">
        <w:rPr>
          <w:rFonts w:eastAsia="Times New Roman"/>
        </w:rPr>
        <w:t>Students whose principal place of residence is further than 55km to their nearest state school are entitled to enrol at any neighbouring school.</w:t>
      </w:r>
    </w:p>
    <w:p w14:paraId="56930203" w14:textId="77777777" w:rsidR="00D751AF" w:rsidRPr="006511CD" w:rsidRDefault="00D751AF" w:rsidP="004677DF">
      <w:pPr>
        <w:widowControl w:val="0"/>
        <w:numPr>
          <w:ilvl w:val="0"/>
          <w:numId w:val="12"/>
        </w:numPr>
        <w:autoSpaceDE w:val="0"/>
        <w:autoSpaceDN w:val="0"/>
        <w:adjustRightInd w:val="0"/>
        <w:ind w:hanging="294"/>
        <w:jc w:val="both"/>
        <w:rPr>
          <w:rFonts w:eastAsia="Times New Roman"/>
        </w:rPr>
      </w:pPr>
      <w:r w:rsidRPr="006511CD">
        <w:rPr>
          <w:rFonts w:eastAsia="Times New Roman"/>
        </w:rPr>
        <w:t>Students who (during school term) reside at the school’s purpose-built boarding facility.</w:t>
      </w:r>
    </w:p>
    <w:p w14:paraId="60C10414" w14:textId="77777777" w:rsidR="003A0529" w:rsidRPr="006511CD" w:rsidRDefault="00D751AF" w:rsidP="004677DF">
      <w:pPr>
        <w:widowControl w:val="0"/>
        <w:numPr>
          <w:ilvl w:val="0"/>
          <w:numId w:val="12"/>
        </w:numPr>
        <w:autoSpaceDE w:val="0"/>
        <w:autoSpaceDN w:val="0"/>
        <w:adjustRightInd w:val="0"/>
        <w:ind w:hanging="294"/>
        <w:jc w:val="both"/>
        <w:rPr>
          <w:rFonts w:eastAsia="Times New Roman"/>
        </w:rPr>
      </w:pPr>
      <w:r w:rsidRPr="006511CD">
        <w:rPr>
          <w:rFonts w:eastAsia="Times New Roman"/>
        </w:rPr>
        <w:t>Students who have been excluded from a school, if approved by the Regional Director.</w:t>
      </w:r>
    </w:p>
    <w:p w14:paraId="67C66F0C" w14:textId="77777777" w:rsidR="00C7061A" w:rsidRPr="006511CD" w:rsidRDefault="00C7061A" w:rsidP="004677DF">
      <w:pPr>
        <w:widowControl w:val="0"/>
        <w:numPr>
          <w:ilvl w:val="0"/>
          <w:numId w:val="12"/>
        </w:numPr>
        <w:autoSpaceDE w:val="0"/>
        <w:autoSpaceDN w:val="0"/>
        <w:adjustRightInd w:val="0"/>
        <w:ind w:hanging="294"/>
        <w:jc w:val="both"/>
        <w:rPr>
          <w:rFonts w:eastAsia="Times New Roman"/>
        </w:rPr>
      </w:pPr>
      <w:r w:rsidRPr="006511CD">
        <w:t xml:space="preserve">Students in remote/regional locations who access a School Transport Assistance Scheme (STAS) bus service, provided by the Department of Transport and Main Roads (DTMR), to travel to their closest school, as determined by the DTMR bus route. </w:t>
      </w:r>
    </w:p>
    <w:p w14:paraId="429EFBE5" w14:textId="77777777" w:rsidR="00D751AF" w:rsidRPr="006511CD" w:rsidRDefault="00D751AF" w:rsidP="00D751AF">
      <w:pPr>
        <w:widowControl w:val="0"/>
        <w:autoSpaceDE w:val="0"/>
        <w:autoSpaceDN w:val="0"/>
        <w:adjustRightInd w:val="0"/>
        <w:ind w:left="360"/>
        <w:jc w:val="both"/>
        <w:rPr>
          <w:rFonts w:eastAsia="Times New Roman"/>
        </w:rPr>
      </w:pPr>
    </w:p>
    <w:p w14:paraId="6832668B" w14:textId="77777777" w:rsidR="00D751AF" w:rsidRPr="006511CD" w:rsidRDefault="00D751AF" w:rsidP="00D751AF">
      <w:pPr>
        <w:widowControl w:val="0"/>
        <w:autoSpaceDE w:val="0"/>
        <w:autoSpaceDN w:val="0"/>
        <w:adjustRightInd w:val="0"/>
        <w:ind w:left="360"/>
        <w:jc w:val="both"/>
        <w:rPr>
          <w:rFonts w:eastAsia="Times New Roman"/>
        </w:rPr>
      </w:pPr>
      <w:r w:rsidRPr="006511CD">
        <w:rPr>
          <w:rFonts w:eastAsia="Times New Roman"/>
        </w:rPr>
        <w:t>**</w:t>
      </w:r>
      <w:r w:rsidRPr="006511CD">
        <w:rPr>
          <w:rFonts w:eastAsia="Times New Roman"/>
          <w:b/>
        </w:rPr>
        <w:t>Siblings</w:t>
      </w:r>
      <w:r w:rsidRPr="006511CD">
        <w:rPr>
          <w:rFonts w:eastAsia="Times New Roman"/>
        </w:rPr>
        <w:t>:  To be accepted under the sibling provision, the:</w:t>
      </w:r>
    </w:p>
    <w:p w14:paraId="7094C0FA" w14:textId="77777777" w:rsidR="00D751AF" w:rsidRPr="006511CD" w:rsidRDefault="00D751AF" w:rsidP="00D751AF">
      <w:pPr>
        <w:widowControl w:val="0"/>
        <w:numPr>
          <w:ilvl w:val="0"/>
          <w:numId w:val="13"/>
        </w:numPr>
        <w:autoSpaceDE w:val="0"/>
        <w:autoSpaceDN w:val="0"/>
        <w:adjustRightInd w:val="0"/>
        <w:jc w:val="both"/>
        <w:rPr>
          <w:rFonts w:eastAsia="Times New Roman"/>
        </w:rPr>
      </w:pPr>
      <w:r w:rsidRPr="006511CD">
        <w:rPr>
          <w:rFonts w:eastAsia="Times New Roman"/>
        </w:rPr>
        <w:t>applicant must meet the definition of sibling in the School EMP procedure;</w:t>
      </w:r>
    </w:p>
    <w:p w14:paraId="15BC38E6" w14:textId="77777777" w:rsidR="000B66E0" w:rsidRPr="006511CD" w:rsidRDefault="000B66E0" w:rsidP="00D751AF">
      <w:pPr>
        <w:widowControl w:val="0"/>
        <w:numPr>
          <w:ilvl w:val="0"/>
          <w:numId w:val="13"/>
        </w:numPr>
        <w:autoSpaceDE w:val="0"/>
        <w:autoSpaceDN w:val="0"/>
        <w:adjustRightInd w:val="0"/>
        <w:jc w:val="both"/>
        <w:rPr>
          <w:rFonts w:eastAsia="Times New Roman"/>
        </w:rPr>
      </w:pPr>
      <w:r w:rsidRPr="006511CD">
        <w:rPr>
          <w:rFonts w:eastAsia="Times New Roman"/>
        </w:rPr>
        <w:t xml:space="preserve">currently </w:t>
      </w:r>
      <w:r w:rsidR="00D751AF" w:rsidRPr="006511CD">
        <w:rPr>
          <w:rFonts w:eastAsia="Times New Roman"/>
        </w:rPr>
        <w:t xml:space="preserve">enrolled sibling must not have been enrolled </w:t>
      </w:r>
      <w:r w:rsidRPr="006511CD">
        <w:rPr>
          <w:rFonts w:eastAsia="Times New Roman"/>
        </w:rPr>
        <w:t>through</w:t>
      </w:r>
      <w:r w:rsidR="00D751AF" w:rsidRPr="006511CD">
        <w:rPr>
          <w:rFonts w:eastAsia="Times New Roman"/>
        </w:rPr>
        <w:t xml:space="preserve"> a </w:t>
      </w:r>
      <w:r w:rsidR="0051599D" w:rsidRPr="006511CD">
        <w:rPr>
          <w:rFonts w:eastAsia="Times New Roman"/>
        </w:rPr>
        <w:t xml:space="preserve">POE </w:t>
      </w:r>
      <w:r w:rsidR="00D751AF" w:rsidRPr="006511CD">
        <w:rPr>
          <w:rFonts w:eastAsia="Times New Roman"/>
        </w:rPr>
        <w:t xml:space="preserve">at the school (i.e. siblings of POE students are not automatically entitled to enrol); </w:t>
      </w:r>
    </w:p>
    <w:p w14:paraId="70DF8F9E" w14:textId="77777777" w:rsidR="00D751AF" w:rsidRPr="006511CD" w:rsidRDefault="000B66E0" w:rsidP="00D751AF">
      <w:pPr>
        <w:widowControl w:val="0"/>
        <w:numPr>
          <w:ilvl w:val="0"/>
          <w:numId w:val="13"/>
        </w:numPr>
        <w:autoSpaceDE w:val="0"/>
        <w:autoSpaceDN w:val="0"/>
        <w:adjustRightInd w:val="0"/>
        <w:jc w:val="both"/>
        <w:rPr>
          <w:rFonts w:eastAsia="Times New Roman"/>
        </w:rPr>
      </w:pPr>
      <w:r w:rsidRPr="006511CD">
        <w:rPr>
          <w:rFonts w:eastAsia="Times New Roman"/>
        </w:rPr>
        <w:t>currently enrolled sibling must not have been placed at the school as a result of exclusion from another school; and</w:t>
      </w:r>
    </w:p>
    <w:p w14:paraId="4B9585DA" w14:textId="77777777" w:rsidR="00D751AF" w:rsidRPr="006511CD" w:rsidRDefault="00D751AF" w:rsidP="00D751AF">
      <w:pPr>
        <w:widowControl w:val="0"/>
        <w:numPr>
          <w:ilvl w:val="0"/>
          <w:numId w:val="13"/>
        </w:numPr>
        <w:autoSpaceDE w:val="0"/>
        <w:autoSpaceDN w:val="0"/>
        <w:adjustRightInd w:val="0"/>
        <w:jc w:val="both"/>
        <w:rPr>
          <w:rFonts w:eastAsia="Times New Roman"/>
        </w:rPr>
      </w:pPr>
      <w:r w:rsidRPr="006511CD">
        <w:rPr>
          <w:rFonts w:eastAsia="Times New Roman"/>
        </w:rPr>
        <w:t xml:space="preserve">intended enrolment commencement and/or attendance of the sibling must be concurrent with the attendance of current student for the application to be valid. For example, if the applicant will be commencing in 2016, but the current enrolled sibling finishes school in 2015 then the application will not be valid. </w:t>
      </w:r>
    </w:p>
    <w:p w14:paraId="423CD3F0" w14:textId="77777777" w:rsidR="00D751AF" w:rsidRPr="006511CD" w:rsidRDefault="00D751AF" w:rsidP="00E200A7">
      <w:pPr>
        <w:widowControl w:val="0"/>
        <w:autoSpaceDE w:val="0"/>
        <w:autoSpaceDN w:val="0"/>
        <w:adjustRightInd w:val="0"/>
        <w:ind w:left="360"/>
        <w:jc w:val="both"/>
        <w:rPr>
          <w:rFonts w:eastAsia="Times New Roman"/>
        </w:rPr>
      </w:pPr>
    </w:p>
    <w:p w14:paraId="329B6C90" w14:textId="77777777" w:rsidR="00F70B6B" w:rsidRPr="006511CD" w:rsidRDefault="00F70B6B" w:rsidP="004677DF">
      <w:pPr>
        <w:rPr>
          <w:rStyle w:val="Strong"/>
        </w:rPr>
      </w:pPr>
      <w:r w:rsidRPr="006511CD">
        <w:rPr>
          <w:rStyle w:val="Strong"/>
        </w:rPr>
        <w:lastRenderedPageBreak/>
        <w:t>PRINCIPAL’S PRELIMINARY VIEW AND FINAL VIEW</w:t>
      </w:r>
      <w:r w:rsidR="0011138C" w:rsidRPr="006511CD">
        <w:rPr>
          <w:rStyle w:val="Strong"/>
        </w:rPr>
        <w:t xml:space="preserve"> LETTERS:</w:t>
      </w:r>
    </w:p>
    <w:p w14:paraId="0FA0AA01" w14:textId="1EA3F85A" w:rsidR="00E93CEC" w:rsidRPr="006511CD" w:rsidRDefault="00E93CEC" w:rsidP="004677DF">
      <w:pPr>
        <w:widowControl w:val="0"/>
        <w:autoSpaceDE w:val="0"/>
        <w:autoSpaceDN w:val="0"/>
        <w:adjustRightInd w:val="0"/>
        <w:jc w:val="both"/>
        <w:rPr>
          <w:rFonts w:eastAsia="Times New Roman"/>
        </w:rPr>
      </w:pPr>
      <w:r w:rsidRPr="006511CD">
        <w:rPr>
          <w:rFonts w:eastAsia="Times New Roman"/>
        </w:rPr>
        <w:t xml:space="preserve">Where a </w:t>
      </w:r>
      <w:r w:rsidR="001E6476" w:rsidRPr="006511CD">
        <w:rPr>
          <w:rFonts w:eastAsia="Times New Roman"/>
        </w:rPr>
        <w:t>p</w:t>
      </w:r>
      <w:r w:rsidRPr="006511CD">
        <w:rPr>
          <w:rFonts w:eastAsia="Times New Roman"/>
        </w:rPr>
        <w:t xml:space="preserve">rincipal forms a preliminary view that an application will not succeed, applicants will be notified </w:t>
      </w:r>
      <w:r w:rsidR="00F70B6B" w:rsidRPr="006511CD">
        <w:rPr>
          <w:rFonts w:eastAsia="Times New Roman"/>
        </w:rPr>
        <w:t>of the reasons in writing</w:t>
      </w:r>
      <w:r w:rsidR="0011138C" w:rsidRPr="006511CD">
        <w:rPr>
          <w:rFonts w:eastAsia="Times New Roman"/>
        </w:rPr>
        <w:t xml:space="preserve">. A </w:t>
      </w:r>
      <w:hyperlink r:id="rId17" w:history="1">
        <w:r w:rsidR="00F70B6B" w:rsidRPr="007261DF">
          <w:rPr>
            <w:rStyle w:val="Hyperlink"/>
            <w:rFonts w:eastAsia="Times New Roman"/>
          </w:rPr>
          <w:t>preliminary view letter template</w:t>
        </w:r>
      </w:hyperlink>
      <w:r w:rsidR="0011138C" w:rsidRPr="006511CD">
        <w:rPr>
          <w:rFonts w:eastAsia="Times New Roman"/>
        </w:rPr>
        <w:t xml:space="preserve"> is</w:t>
      </w:r>
      <w:r w:rsidR="00F70B6B" w:rsidRPr="006511CD">
        <w:rPr>
          <w:rFonts w:eastAsia="Times New Roman"/>
        </w:rPr>
        <w:t xml:space="preserve"> available on </w:t>
      </w:r>
      <w:hyperlink r:id="rId18" w:history="1">
        <w:r w:rsidR="00F70B6B" w:rsidRPr="007261DF">
          <w:rPr>
            <w:rStyle w:val="Hyperlink"/>
            <w:rFonts w:eastAsia="Times New Roman"/>
          </w:rPr>
          <w:t>OnePortal</w:t>
        </w:r>
      </w:hyperlink>
      <w:r w:rsidRPr="006511CD">
        <w:rPr>
          <w:rFonts w:eastAsia="Times New Roman"/>
        </w:rPr>
        <w:t>. Applicants may respond to the preliminary view</w:t>
      </w:r>
      <w:r w:rsidR="00BC58DD" w:rsidRPr="006511CD">
        <w:rPr>
          <w:rFonts w:eastAsia="Times New Roman"/>
        </w:rPr>
        <w:t xml:space="preserve"> </w:t>
      </w:r>
      <w:r w:rsidRPr="006511CD">
        <w:rPr>
          <w:rFonts w:eastAsia="Times New Roman"/>
        </w:rPr>
        <w:t xml:space="preserve">by making a submission to the </w:t>
      </w:r>
      <w:r w:rsidR="00BC58DD" w:rsidRPr="006511CD">
        <w:rPr>
          <w:rFonts w:eastAsia="Times New Roman"/>
        </w:rPr>
        <w:t>p</w:t>
      </w:r>
      <w:r w:rsidRPr="006511CD">
        <w:rPr>
          <w:rFonts w:eastAsia="Times New Roman"/>
        </w:rPr>
        <w:t xml:space="preserve">rincipal, no later than </w:t>
      </w:r>
      <w:r w:rsidR="001E6476" w:rsidRPr="006511CD">
        <w:rPr>
          <w:rFonts w:eastAsia="Times New Roman"/>
        </w:rPr>
        <w:t xml:space="preserve">seven (7) </w:t>
      </w:r>
      <w:r w:rsidRPr="006511CD">
        <w:rPr>
          <w:rFonts w:eastAsia="Times New Roman"/>
        </w:rPr>
        <w:t>school days after receiving the preliminary view letter.</w:t>
      </w:r>
      <w:r w:rsidR="00BC58DD" w:rsidRPr="006511CD">
        <w:rPr>
          <w:rFonts w:eastAsia="Times New Roman"/>
        </w:rPr>
        <w:t xml:space="preserve"> </w:t>
      </w:r>
      <w:r w:rsidRPr="006511CD">
        <w:rPr>
          <w:rFonts w:eastAsia="Times New Roman"/>
        </w:rPr>
        <w:t xml:space="preserve">If no submission is received, the </w:t>
      </w:r>
      <w:r w:rsidR="00BC58DD" w:rsidRPr="006511CD">
        <w:rPr>
          <w:rFonts w:eastAsia="Times New Roman"/>
        </w:rPr>
        <w:t>p</w:t>
      </w:r>
      <w:r w:rsidRPr="006511CD">
        <w:rPr>
          <w:rFonts w:eastAsia="Times New Roman"/>
        </w:rPr>
        <w:t>rincipal’s preliminary view will be treated as the final decision and no further notice will be provided. </w:t>
      </w:r>
    </w:p>
    <w:p w14:paraId="21A6AC1A" w14:textId="77777777" w:rsidR="00E93CEC" w:rsidRPr="006511CD" w:rsidRDefault="00E93CEC" w:rsidP="004677DF">
      <w:pPr>
        <w:widowControl w:val="0"/>
        <w:autoSpaceDE w:val="0"/>
        <w:autoSpaceDN w:val="0"/>
        <w:adjustRightInd w:val="0"/>
        <w:jc w:val="both"/>
        <w:rPr>
          <w:rFonts w:eastAsia="Times New Roman"/>
        </w:rPr>
      </w:pPr>
    </w:p>
    <w:p w14:paraId="12251CB7" w14:textId="64441978" w:rsidR="00E93CEC" w:rsidRPr="006511CD" w:rsidRDefault="00E93CEC" w:rsidP="004677DF">
      <w:pPr>
        <w:widowControl w:val="0"/>
        <w:autoSpaceDE w:val="0"/>
        <w:autoSpaceDN w:val="0"/>
        <w:adjustRightInd w:val="0"/>
        <w:jc w:val="both"/>
        <w:rPr>
          <w:rFonts w:eastAsia="Times New Roman"/>
          <w:color w:val="FF0000"/>
        </w:rPr>
      </w:pPr>
      <w:r w:rsidRPr="006511CD">
        <w:rPr>
          <w:rFonts w:eastAsia="Times New Roman"/>
        </w:rPr>
        <w:t>If a submission is received</w:t>
      </w:r>
      <w:r w:rsidR="00BC58DD" w:rsidRPr="006511CD">
        <w:rPr>
          <w:rFonts w:eastAsia="Times New Roman"/>
        </w:rPr>
        <w:t xml:space="preserve"> by the applicant seeking a review of the decision</w:t>
      </w:r>
      <w:r w:rsidRPr="006511CD">
        <w:rPr>
          <w:rFonts w:eastAsia="Times New Roman"/>
        </w:rPr>
        <w:t xml:space="preserve">, the </w:t>
      </w:r>
      <w:r w:rsidR="00BC58DD" w:rsidRPr="006511CD">
        <w:rPr>
          <w:rFonts w:eastAsia="Times New Roman"/>
        </w:rPr>
        <w:t>p</w:t>
      </w:r>
      <w:r w:rsidRPr="006511CD">
        <w:rPr>
          <w:rFonts w:eastAsia="Times New Roman"/>
        </w:rPr>
        <w:t xml:space="preserve">rincipal will consider the submission and make a final decision. A </w:t>
      </w:r>
      <w:hyperlink r:id="rId19" w:history="1">
        <w:r w:rsidRPr="00397713">
          <w:rPr>
            <w:rStyle w:val="Hyperlink"/>
            <w:rFonts w:eastAsia="Times New Roman"/>
          </w:rPr>
          <w:t>final decision notice</w:t>
        </w:r>
        <w:r w:rsidR="00BC58DD" w:rsidRPr="00397713">
          <w:rPr>
            <w:rStyle w:val="Hyperlink"/>
            <w:rFonts w:eastAsia="Times New Roman"/>
          </w:rPr>
          <w:t xml:space="preserve"> </w:t>
        </w:r>
        <w:r w:rsidR="00D34808" w:rsidRPr="00397713">
          <w:rPr>
            <w:rStyle w:val="Hyperlink"/>
            <w:rFonts w:eastAsia="Times New Roman"/>
          </w:rPr>
          <w:t>template</w:t>
        </w:r>
      </w:hyperlink>
      <w:r w:rsidR="00D34808" w:rsidRPr="006511CD">
        <w:rPr>
          <w:rFonts w:eastAsia="Times New Roman"/>
        </w:rPr>
        <w:t xml:space="preserve">, which is </w:t>
      </w:r>
      <w:r w:rsidR="00BC58DD" w:rsidRPr="006511CD">
        <w:rPr>
          <w:rFonts w:eastAsia="Times New Roman"/>
        </w:rPr>
        <w:t xml:space="preserve">available on </w:t>
      </w:r>
      <w:hyperlink r:id="rId20" w:history="1">
        <w:r w:rsidR="00BC58DD" w:rsidRPr="00397713">
          <w:rPr>
            <w:rStyle w:val="Hyperlink"/>
            <w:rFonts w:eastAsia="Times New Roman"/>
          </w:rPr>
          <w:t>OnePortal</w:t>
        </w:r>
        <w:r w:rsidR="00D34808" w:rsidRPr="00397713">
          <w:rPr>
            <w:rStyle w:val="Hyperlink"/>
            <w:rFonts w:eastAsia="Times New Roman"/>
          </w:rPr>
          <w:t>,</w:t>
        </w:r>
      </w:hyperlink>
      <w:r w:rsidRPr="006511CD">
        <w:rPr>
          <w:rFonts w:eastAsia="Times New Roman"/>
        </w:rPr>
        <w:t xml:space="preserve"> will be provided to the applicant as soon as is practicable.</w:t>
      </w:r>
    </w:p>
    <w:p w14:paraId="34CB65F5" w14:textId="77777777" w:rsidR="00E93CEC" w:rsidRPr="006511CD" w:rsidRDefault="00E93CEC" w:rsidP="004677DF">
      <w:pPr>
        <w:widowControl w:val="0"/>
        <w:autoSpaceDE w:val="0"/>
        <w:autoSpaceDN w:val="0"/>
        <w:adjustRightInd w:val="0"/>
        <w:jc w:val="both"/>
        <w:rPr>
          <w:rFonts w:eastAsia="Times New Roman"/>
          <w:color w:val="FF0000"/>
        </w:rPr>
      </w:pPr>
    </w:p>
    <w:p w14:paraId="7A133ACC" w14:textId="77777777" w:rsidR="00C66F49" w:rsidRPr="006511CD" w:rsidRDefault="00C66F49" w:rsidP="004677DF">
      <w:pPr>
        <w:rPr>
          <w:rStyle w:val="Strong"/>
        </w:rPr>
      </w:pPr>
      <w:r w:rsidRPr="006511CD">
        <w:rPr>
          <w:rStyle w:val="Strong"/>
          <w:caps/>
        </w:rPr>
        <w:t>Programs of Excellence</w:t>
      </w:r>
      <w:r w:rsidR="0051599D" w:rsidRPr="006511CD">
        <w:rPr>
          <w:rStyle w:val="Strong"/>
          <w:caps/>
        </w:rPr>
        <w:t xml:space="preserve"> (</w:t>
      </w:r>
      <w:r w:rsidR="002D165D" w:rsidRPr="001A739F">
        <w:rPr>
          <w:b/>
        </w:rPr>
        <w:t>Po</w:t>
      </w:r>
      <w:r w:rsidR="002D165D" w:rsidRPr="006511CD">
        <w:rPr>
          <w:rStyle w:val="Strong"/>
          <w:caps/>
        </w:rPr>
        <w:t>E</w:t>
      </w:r>
      <w:r w:rsidR="0051599D" w:rsidRPr="006511CD">
        <w:rPr>
          <w:rStyle w:val="Strong"/>
          <w:caps/>
        </w:rPr>
        <w:t>)</w:t>
      </w:r>
      <w:r w:rsidR="00D34808" w:rsidRPr="006511CD">
        <w:rPr>
          <w:rStyle w:val="Strong"/>
          <w:caps/>
        </w:rPr>
        <w:t>:</w:t>
      </w:r>
    </w:p>
    <w:p w14:paraId="4EC3994C" w14:textId="77777777" w:rsidR="00AA7CC4" w:rsidRPr="006511CD" w:rsidRDefault="00AA7CC4" w:rsidP="004677DF">
      <w:pPr>
        <w:autoSpaceDE w:val="0"/>
        <w:autoSpaceDN w:val="0"/>
        <w:adjustRightInd w:val="0"/>
        <w:jc w:val="both"/>
      </w:pPr>
      <w:r w:rsidRPr="006511CD">
        <w:rPr>
          <w:rFonts w:eastAsia="Times New Roman"/>
        </w:rPr>
        <w:t xml:space="preserve">All </w:t>
      </w:r>
      <w:r w:rsidR="00D34808" w:rsidRPr="006511CD">
        <w:rPr>
          <w:rFonts w:eastAsia="Times New Roman"/>
        </w:rPr>
        <w:t>P</w:t>
      </w:r>
      <w:r w:rsidR="002D165D" w:rsidRPr="006511CD">
        <w:rPr>
          <w:rFonts w:eastAsia="Times New Roman"/>
        </w:rPr>
        <w:t>o</w:t>
      </w:r>
      <w:r w:rsidR="00D34808" w:rsidRPr="006511CD">
        <w:rPr>
          <w:rFonts w:eastAsia="Times New Roman"/>
        </w:rPr>
        <w:t>Es</w:t>
      </w:r>
      <w:r w:rsidRPr="006511CD">
        <w:rPr>
          <w:rFonts w:eastAsia="Times New Roman"/>
        </w:rPr>
        <w:t xml:space="preserve"> and the enrolment capacity of each program are </w:t>
      </w:r>
      <w:r w:rsidR="0051599D" w:rsidRPr="006511CD">
        <w:rPr>
          <w:rFonts w:eastAsia="Times New Roman"/>
        </w:rPr>
        <w:t xml:space="preserve">required to be </w:t>
      </w:r>
      <w:r w:rsidRPr="006511CD">
        <w:rPr>
          <w:rFonts w:eastAsia="Times New Roman"/>
        </w:rPr>
        <w:t xml:space="preserve">listed within a school’s School EMP document. </w:t>
      </w:r>
      <w:r w:rsidR="0051599D" w:rsidRPr="006511CD">
        <w:rPr>
          <w:rFonts w:eastAsia="Times New Roman"/>
        </w:rPr>
        <w:t xml:space="preserve">Enrolment </w:t>
      </w:r>
      <w:r w:rsidR="0051599D" w:rsidRPr="006511CD">
        <w:t>p</w:t>
      </w:r>
      <w:r w:rsidRPr="006511CD">
        <w:t xml:space="preserve">laces in any </w:t>
      </w:r>
      <w:r w:rsidR="00D34808" w:rsidRPr="006511CD">
        <w:t>P</w:t>
      </w:r>
      <w:r w:rsidR="002D165D" w:rsidRPr="006511CD">
        <w:t>o</w:t>
      </w:r>
      <w:r w:rsidR="00D34808" w:rsidRPr="006511CD">
        <w:t xml:space="preserve">E </w:t>
      </w:r>
      <w:r w:rsidR="00C66F49" w:rsidRPr="006511CD">
        <w:t xml:space="preserve">must only be </w:t>
      </w:r>
      <w:r w:rsidRPr="006511CD">
        <w:t xml:space="preserve">offered </w:t>
      </w:r>
      <w:r w:rsidR="00C66F49" w:rsidRPr="006511CD">
        <w:t xml:space="preserve">to out-of-catchment students once the educational needs </w:t>
      </w:r>
      <w:r w:rsidRPr="006511CD">
        <w:t xml:space="preserve">of </w:t>
      </w:r>
      <w:r w:rsidR="00C66F49" w:rsidRPr="006511CD">
        <w:t xml:space="preserve">all in-catchment students </w:t>
      </w:r>
      <w:r w:rsidRPr="006511CD">
        <w:t xml:space="preserve">have been </w:t>
      </w:r>
      <w:r w:rsidR="00C66F49" w:rsidRPr="006511CD">
        <w:t xml:space="preserve">met and sufficient </w:t>
      </w:r>
      <w:r w:rsidRPr="006511CD">
        <w:t xml:space="preserve">capacity </w:t>
      </w:r>
      <w:r w:rsidR="00C66F49" w:rsidRPr="006511CD">
        <w:t>has been reserved for future in-catchment growth.</w:t>
      </w:r>
      <w:r w:rsidR="00D34808" w:rsidRPr="006511CD">
        <w:t xml:space="preserve"> </w:t>
      </w:r>
    </w:p>
    <w:p w14:paraId="40DCD5BF" w14:textId="77777777" w:rsidR="00D34808" w:rsidRPr="006511CD" w:rsidRDefault="00D34808" w:rsidP="004677DF">
      <w:pPr>
        <w:autoSpaceDE w:val="0"/>
        <w:autoSpaceDN w:val="0"/>
        <w:adjustRightInd w:val="0"/>
        <w:jc w:val="both"/>
      </w:pPr>
    </w:p>
    <w:p w14:paraId="7300D1C2" w14:textId="7B1985E7" w:rsidR="00BA0424" w:rsidRPr="006511CD" w:rsidRDefault="00AA7CC4" w:rsidP="001A739F">
      <w:pPr>
        <w:autoSpaceDE w:val="0"/>
        <w:autoSpaceDN w:val="0"/>
        <w:adjustRightInd w:val="0"/>
        <w:jc w:val="both"/>
      </w:pPr>
      <w:r w:rsidRPr="006511CD">
        <w:rPr>
          <w:rFonts w:eastAsia="Times New Roman"/>
        </w:rPr>
        <w:t>Principals are required to seek approval to deliver a</w:t>
      </w:r>
      <w:r w:rsidR="00D34808" w:rsidRPr="006511CD">
        <w:rPr>
          <w:rFonts w:eastAsia="Times New Roman"/>
        </w:rPr>
        <w:t xml:space="preserve"> </w:t>
      </w:r>
      <w:r w:rsidR="002D165D" w:rsidRPr="006511CD">
        <w:t>PoE</w:t>
      </w:r>
      <w:r w:rsidRPr="006511CD">
        <w:rPr>
          <w:rFonts w:eastAsia="Times New Roman"/>
        </w:rPr>
        <w:t xml:space="preserve">, before one is introduced, by submitting a </w:t>
      </w:r>
      <w:hyperlink r:id="rId21" w:history="1">
        <w:r w:rsidRPr="00743F68">
          <w:rPr>
            <w:rStyle w:val="Hyperlink"/>
            <w:rFonts w:eastAsia="Times New Roman"/>
          </w:rPr>
          <w:t>Program of Excellence Proposal Form</w:t>
        </w:r>
      </w:hyperlink>
      <w:r w:rsidRPr="006511CD">
        <w:rPr>
          <w:rFonts w:eastAsia="Times New Roman"/>
        </w:rPr>
        <w:t xml:space="preserve"> to the RD. </w:t>
      </w:r>
      <w:r w:rsidR="00C66F49" w:rsidRPr="006511CD">
        <w:t xml:space="preserve">In approving a </w:t>
      </w:r>
      <w:r w:rsidR="002D165D" w:rsidRPr="006511CD">
        <w:t>PoE</w:t>
      </w:r>
      <w:r w:rsidR="00D34808" w:rsidRPr="006511CD">
        <w:t xml:space="preserve"> </w:t>
      </w:r>
      <w:r w:rsidR="00C66F49" w:rsidRPr="006511CD">
        <w:t>at a school with</w:t>
      </w:r>
      <w:r w:rsidR="00E93CEC" w:rsidRPr="006511CD">
        <w:t xml:space="preserve"> </w:t>
      </w:r>
      <w:r w:rsidR="00C66F49" w:rsidRPr="006511CD">
        <w:t xml:space="preserve">a School EMP, the RD </w:t>
      </w:r>
      <w:r w:rsidRPr="006511CD">
        <w:t xml:space="preserve">will </w:t>
      </w:r>
      <w:r w:rsidR="00C66F49" w:rsidRPr="006511CD">
        <w:t>consider:</w:t>
      </w:r>
    </w:p>
    <w:p w14:paraId="017BE35C" w14:textId="77777777" w:rsidR="00BA0424" w:rsidRPr="006511CD" w:rsidRDefault="00C66F49" w:rsidP="004677DF">
      <w:pPr>
        <w:pStyle w:val="ListParagraph"/>
        <w:widowControl w:val="0"/>
        <w:numPr>
          <w:ilvl w:val="0"/>
          <w:numId w:val="8"/>
        </w:numPr>
        <w:autoSpaceDE w:val="0"/>
        <w:autoSpaceDN w:val="0"/>
        <w:adjustRightInd w:val="0"/>
        <w:ind w:left="709" w:hanging="283"/>
        <w:jc w:val="both"/>
        <w:rPr>
          <w:rFonts w:ascii="Arial" w:eastAsia="Times New Roman" w:hAnsi="Arial" w:cs="Arial"/>
          <w:sz w:val="20"/>
          <w:szCs w:val="20"/>
        </w:rPr>
      </w:pPr>
      <w:r w:rsidRPr="006511CD">
        <w:rPr>
          <w:rFonts w:ascii="Arial" w:eastAsia="Times New Roman" w:hAnsi="Arial" w:cs="Arial"/>
          <w:sz w:val="20"/>
          <w:szCs w:val="20"/>
        </w:rPr>
        <w:t>facility implications</w:t>
      </w:r>
    </w:p>
    <w:p w14:paraId="08CDF8D9" w14:textId="77777777" w:rsidR="00BA0424" w:rsidRPr="006511CD" w:rsidRDefault="00C66F49" w:rsidP="004677DF">
      <w:pPr>
        <w:pStyle w:val="ListParagraph"/>
        <w:widowControl w:val="0"/>
        <w:numPr>
          <w:ilvl w:val="0"/>
          <w:numId w:val="8"/>
        </w:numPr>
        <w:autoSpaceDE w:val="0"/>
        <w:autoSpaceDN w:val="0"/>
        <w:adjustRightInd w:val="0"/>
        <w:ind w:left="709" w:hanging="283"/>
        <w:jc w:val="both"/>
        <w:rPr>
          <w:rFonts w:ascii="Arial" w:eastAsia="Times New Roman" w:hAnsi="Arial" w:cs="Arial"/>
          <w:sz w:val="20"/>
          <w:szCs w:val="20"/>
        </w:rPr>
      </w:pPr>
      <w:r w:rsidRPr="006511CD">
        <w:rPr>
          <w:rFonts w:ascii="Arial" w:eastAsia="Times New Roman" w:hAnsi="Arial" w:cs="Arial"/>
          <w:sz w:val="20"/>
          <w:szCs w:val="20"/>
        </w:rPr>
        <w:t xml:space="preserve">the distribution of </w:t>
      </w:r>
      <w:r w:rsidR="002D165D" w:rsidRPr="006511CD">
        <w:rPr>
          <w:rFonts w:ascii="Arial" w:hAnsi="Arial" w:cs="Arial"/>
          <w:sz w:val="20"/>
          <w:szCs w:val="20"/>
        </w:rPr>
        <w:t>PoE</w:t>
      </w:r>
      <w:r w:rsidR="00D34808" w:rsidRPr="006511CD">
        <w:rPr>
          <w:rFonts w:ascii="Arial" w:eastAsia="Times New Roman" w:hAnsi="Arial" w:cs="Arial"/>
          <w:sz w:val="20"/>
          <w:szCs w:val="20"/>
        </w:rPr>
        <w:t xml:space="preserve">s </w:t>
      </w:r>
      <w:r w:rsidRPr="006511CD">
        <w:rPr>
          <w:rFonts w:ascii="Arial" w:eastAsia="Times New Roman" w:hAnsi="Arial" w:cs="Arial"/>
          <w:sz w:val="20"/>
          <w:szCs w:val="20"/>
        </w:rPr>
        <w:t>across a geographical cluster of schools</w:t>
      </w:r>
    </w:p>
    <w:p w14:paraId="60D047B1" w14:textId="77777777" w:rsidR="00C66F49" w:rsidRPr="006511CD" w:rsidRDefault="00C66F49" w:rsidP="004677DF">
      <w:pPr>
        <w:pStyle w:val="ListParagraph"/>
        <w:widowControl w:val="0"/>
        <w:numPr>
          <w:ilvl w:val="0"/>
          <w:numId w:val="8"/>
        </w:numPr>
        <w:autoSpaceDE w:val="0"/>
        <w:autoSpaceDN w:val="0"/>
        <w:adjustRightInd w:val="0"/>
        <w:ind w:left="709" w:hanging="283"/>
        <w:jc w:val="both"/>
        <w:rPr>
          <w:rFonts w:ascii="Arial" w:eastAsia="Times New Roman" w:hAnsi="Arial" w:cs="Arial"/>
          <w:sz w:val="20"/>
          <w:szCs w:val="20"/>
        </w:rPr>
      </w:pPr>
      <w:r w:rsidRPr="006511CD">
        <w:rPr>
          <w:rFonts w:ascii="Arial" w:eastAsia="Times New Roman" w:hAnsi="Arial" w:cs="Arial"/>
          <w:sz w:val="20"/>
          <w:szCs w:val="20"/>
        </w:rPr>
        <w:t xml:space="preserve">the </w:t>
      </w:r>
      <w:r w:rsidR="00D34808" w:rsidRPr="006511CD">
        <w:rPr>
          <w:rFonts w:ascii="Arial" w:eastAsia="Times New Roman" w:hAnsi="Arial" w:cs="Arial"/>
          <w:sz w:val="20"/>
          <w:szCs w:val="20"/>
        </w:rPr>
        <w:t xml:space="preserve">possible </w:t>
      </w:r>
      <w:r w:rsidRPr="006511CD">
        <w:rPr>
          <w:rFonts w:ascii="Arial" w:eastAsia="Times New Roman" w:hAnsi="Arial" w:cs="Arial"/>
          <w:sz w:val="20"/>
          <w:szCs w:val="20"/>
        </w:rPr>
        <w:t>impacts on neighbouring schools that are significantly under-utilised</w:t>
      </w:r>
      <w:r w:rsidR="00D34808" w:rsidRPr="006511CD">
        <w:rPr>
          <w:rFonts w:ascii="Arial" w:eastAsia="Times New Roman" w:hAnsi="Arial" w:cs="Arial"/>
          <w:sz w:val="20"/>
          <w:szCs w:val="20"/>
        </w:rPr>
        <w:t>.</w:t>
      </w:r>
      <w:r w:rsidRPr="006511CD">
        <w:rPr>
          <w:rFonts w:ascii="Arial" w:eastAsia="Times New Roman" w:hAnsi="Arial" w:cs="Arial"/>
          <w:sz w:val="20"/>
          <w:szCs w:val="20"/>
        </w:rPr>
        <w:t xml:space="preserve">   </w:t>
      </w:r>
    </w:p>
    <w:p w14:paraId="315B32BF" w14:textId="77777777" w:rsidR="00C66F49" w:rsidRPr="006511CD" w:rsidRDefault="00C66F49" w:rsidP="004677DF">
      <w:pPr>
        <w:autoSpaceDE w:val="0"/>
        <w:autoSpaceDN w:val="0"/>
        <w:adjustRightInd w:val="0"/>
        <w:jc w:val="both"/>
      </w:pPr>
    </w:p>
    <w:p w14:paraId="12B698AA" w14:textId="77777777" w:rsidR="00C66F49" w:rsidRPr="006511CD" w:rsidRDefault="00C66F49" w:rsidP="004677DF">
      <w:pPr>
        <w:autoSpaceDE w:val="0"/>
        <w:autoSpaceDN w:val="0"/>
        <w:adjustRightInd w:val="0"/>
        <w:jc w:val="both"/>
      </w:pPr>
      <w:r w:rsidRPr="006511CD">
        <w:t xml:space="preserve">Where a school is at, or near capacity, with a significant percentage of out-of-catchment enrolments, plans to introduce a </w:t>
      </w:r>
      <w:r w:rsidR="002D165D" w:rsidRPr="006511CD">
        <w:t>PoE</w:t>
      </w:r>
      <w:r w:rsidR="00D34808" w:rsidRPr="006511CD">
        <w:t xml:space="preserve"> </w:t>
      </w:r>
      <w:r w:rsidRPr="006511CD">
        <w:t xml:space="preserve">may require a lengthy lead-in time.  </w:t>
      </w:r>
    </w:p>
    <w:p w14:paraId="020B6BFB" w14:textId="77777777" w:rsidR="00C66F49" w:rsidRPr="006511CD" w:rsidRDefault="00C66F49" w:rsidP="00C66F49">
      <w:pPr>
        <w:jc w:val="both"/>
        <w:rPr>
          <w:color w:val="000000"/>
        </w:rPr>
      </w:pPr>
    </w:p>
    <w:p w14:paraId="0B3A34D5" w14:textId="77777777" w:rsidR="00C66F49" w:rsidRPr="006511CD" w:rsidRDefault="00C66F49" w:rsidP="004677DF">
      <w:pPr>
        <w:autoSpaceDE w:val="0"/>
        <w:autoSpaceDN w:val="0"/>
        <w:adjustRightInd w:val="0"/>
        <w:jc w:val="both"/>
      </w:pPr>
      <w:r w:rsidRPr="006511CD">
        <w:t xml:space="preserve">If a school with a School EMP has an existing </w:t>
      </w:r>
      <w:r w:rsidR="002D165D" w:rsidRPr="006511CD">
        <w:t>PoE</w:t>
      </w:r>
      <w:r w:rsidR="00D34808" w:rsidRPr="006511CD">
        <w:t xml:space="preserve"> </w:t>
      </w:r>
      <w:r w:rsidRPr="006511CD">
        <w:t xml:space="preserve">or wishes to commence a new </w:t>
      </w:r>
      <w:r w:rsidR="002D165D" w:rsidRPr="006511CD">
        <w:t>PoE</w:t>
      </w:r>
      <w:r w:rsidR="00D34808" w:rsidRPr="006511CD">
        <w:t xml:space="preserve"> </w:t>
      </w:r>
      <w:r w:rsidRPr="006511CD">
        <w:t xml:space="preserve">and in either case proposes accepting out-of-catchment enrolments, the school must complete a </w:t>
      </w:r>
      <w:r w:rsidR="002D165D" w:rsidRPr="006511CD">
        <w:t>PoE</w:t>
      </w:r>
      <w:r w:rsidR="00D34808" w:rsidRPr="006511CD">
        <w:t xml:space="preserve"> </w:t>
      </w:r>
      <w:r w:rsidRPr="006511CD">
        <w:t>proposal form. RDs have discretionary powers to implement guidelines around the completion of these forms.</w:t>
      </w:r>
    </w:p>
    <w:p w14:paraId="53098F25" w14:textId="77777777" w:rsidR="00C66F49" w:rsidRPr="006511CD" w:rsidRDefault="00C66F49" w:rsidP="004677DF">
      <w:pPr>
        <w:jc w:val="both"/>
        <w:rPr>
          <w:color w:val="000000"/>
        </w:rPr>
      </w:pPr>
    </w:p>
    <w:p w14:paraId="30C55F04" w14:textId="77777777" w:rsidR="00C66F49" w:rsidRPr="006511CD" w:rsidRDefault="00C66F49" w:rsidP="004677DF">
      <w:pPr>
        <w:autoSpaceDE w:val="0"/>
        <w:autoSpaceDN w:val="0"/>
        <w:adjustRightInd w:val="0"/>
        <w:jc w:val="both"/>
      </w:pPr>
      <w:r w:rsidRPr="006511CD">
        <w:t xml:space="preserve">In the situation where a school already has a </w:t>
      </w:r>
      <w:r w:rsidR="002D165D" w:rsidRPr="006511CD">
        <w:t>PoE</w:t>
      </w:r>
      <w:r w:rsidR="00D34808" w:rsidRPr="006511CD">
        <w:t xml:space="preserve"> </w:t>
      </w:r>
      <w:r w:rsidRPr="006511CD">
        <w:t xml:space="preserve">in place and enrolments have reached or exceeded the capacity, a strategy must be implemented to reduce out-of-catchment enrolments to bring the total enrolments back to below the </w:t>
      </w:r>
      <w:r w:rsidR="00834028" w:rsidRPr="006511CD">
        <w:t>SEC</w:t>
      </w:r>
      <w:r w:rsidRPr="006511CD">
        <w:t>. Strategies for reducing out-of-catchment enrolments may include:</w:t>
      </w:r>
    </w:p>
    <w:p w14:paraId="1EDAEC2E" w14:textId="77777777" w:rsidR="00C66F49" w:rsidRPr="006511CD" w:rsidRDefault="00C66F49" w:rsidP="00E200A7">
      <w:pPr>
        <w:pStyle w:val="ListParagraph"/>
        <w:numPr>
          <w:ilvl w:val="0"/>
          <w:numId w:val="16"/>
        </w:numPr>
        <w:autoSpaceDE w:val="0"/>
        <w:autoSpaceDN w:val="0"/>
        <w:adjustRightInd w:val="0"/>
        <w:jc w:val="both"/>
        <w:rPr>
          <w:rFonts w:ascii="Arial" w:eastAsia="SimSun" w:hAnsi="Arial" w:cs="Arial"/>
          <w:sz w:val="20"/>
          <w:szCs w:val="20"/>
        </w:rPr>
      </w:pPr>
      <w:r w:rsidRPr="006511CD">
        <w:rPr>
          <w:rFonts w:ascii="Arial" w:eastAsia="SimSun" w:hAnsi="Arial" w:cs="Arial"/>
          <w:sz w:val="20"/>
          <w:szCs w:val="20"/>
        </w:rPr>
        <w:t xml:space="preserve">an enrolment freeze on all out-of-catchment enrolments, including </w:t>
      </w:r>
      <w:r w:rsidR="002D165D" w:rsidRPr="006511CD">
        <w:rPr>
          <w:rFonts w:ascii="Arial" w:hAnsi="Arial" w:cs="Arial"/>
          <w:sz w:val="20"/>
          <w:szCs w:val="20"/>
        </w:rPr>
        <w:t>PoE</w:t>
      </w:r>
      <w:r w:rsidR="00D34808" w:rsidRPr="006511CD">
        <w:rPr>
          <w:rFonts w:ascii="Arial" w:eastAsia="SimSun" w:hAnsi="Arial" w:cs="Arial"/>
          <w:sz w:val="20"/>
          <w:szCs w:val="20"/>
        </w:rPr>
        <w:t xml:space="preserve"> </w:t>
      </w:r>
      <w:r w:rsidRPr="006511CD">
        <w:rPr>
          <w:rFonts w:ascii="Arial" w:eastAsia="SimSun" w:hAnsi="Arial" w:cs="Arial"/>
          <w:sz w:val="20"/>
          <w:szCs w:val="20"/>
        </w:rPr>
        <w:t>students</w:t>
      </w:r>
    </w:p>
    <w:p w14:paraId="4FA35E60" w14:textId="77777777" w:rsidR="00C66F49" w:rsidRPr="006511CD" w:rsidRDefault="00C66F49" w:rsidP="00E200A7">
      <w:pPr>
        <w:pStyle w:val="ListParagraph"/>
        <w:numPr>
          <w:ilvl w:val="0"/>
          <w:numId w:val="16"/>
        </w:numPr>
        <w:autoSpaceDE w:val="0"/>
        <w:autoSpaceDN w:val="0"/>
        <w:adjustRightInd w:val="0"/>
        <w:jc w:val="both"/>
        <w:rPr>
          <w:rFonts w:ascii="Arial" w:eastAsia="SimSun" w:hAnsi="Arial" w:cs="Arial"/>
          <w:sz w:val="20"/>
          <w:szCs w:val="20"/>
        </w:rPr>
      </w:pPr>
      <w:r w:rsidRPr="006511CD">
        <w:rPr>
          <w:rFonts w:ascii="Arial" w:eastAsia="SimSun" w:hAnsi="Arial" w:cs="Arial"/>
          <w:sz w:val="20"/>
          <w:szCs w:val="20"/>
        </w:rPr>
        <w:t xml:space="preserve">a review of </w:t>
      </w:r>
      <w:r w:rsidR="002D165D" w:rsidRPr="006511CD">
        <w:rPr>
          <w:rFonts w:ascii="Arial" w:hAnsi="Arial" w:cs="Arial"/>
          <w:sz w:val="20"/>
          <w:szCs w:val="20"/>
        </w:rPr>
        <w:t>PoE</w:t>
      </w:r>
      <w:r w:rsidR="00D34808" w:rsidRPr="006511CD">
        <w:rPr>
          <w:rFonts w:ascii="Arial" w:eastAsia="SimSun" w:hAnsi="Arial" w:cs="Arial"/>
          <w:sz w:val="20"/>
          <w:szCs w:val="20"/>
        </w:rPr>
        <w:t xml:space="preserve"> </w:t>
      </w:r>
      <w:r w:rsidRPr="006511CD">
        <w:rPr>
          <w:rFonts w:ascii="Arial" w:eastAsia="SimSun" w:hAnsi="Arial" w:cs="Arial"/>
          <w:sz w:val="20"/>
          <w:szCs w:val="20"/>
        </w:rPr>
        <w:t>offerings/spaces available</w:t>
      </w:r>
    </w:p>
    <w:p w14:paraId="49687585" w14:textId="77777777" w:rsidR="00C66F49" w:rsidRPr="006511CD" w:rsidRDefault="00C66F49" w:rsidP="00E200A7">
      <w:pPr>
        <w:pStyle w:val="ListParagraph"/>
        <w:numPr>
          <w:ilvl w:val="0"/>
          <w:numId w:val="16"/>
        </w:numPr>
        <w:autoSpaceDE w:val="0"/>
        <w:autoSpaceDN w:val="0"/>
        <w:adjustRightInd w:val="0"/>
        <w:jc w:val="both"/>
        <w:rPr>
          <w:rFonts w:ascii="Arial" w:eastAsia="SimSun" w:hAnsi="Arial" w:cs="Arial"/>
          <w:sz w:val="20"/>
          <w:szCs w:val="20"/>
        </w:rPr>
      </w:pPr>
      <w:r w:rsidRPr="006511CD">
        <w:rPr>
          <w:rFonts w:ascii="Arial" w:eastAsia="SimSun" w:hAnsi="Arial" w:cs="Arial"/>
          <w:sz w:val="20"/>
          <w:szCs w:val="20"/>
        </w:rPr>
        <w:t xml:space="preserve">reducing spaces available for out-of-catchment </w:t>
      </w:r>
      <w:r w:rsidR="002D165D" w:rsidRPr="006511CD">
        <w:rPr>
          <w:rFonts w:ascii="Arial" w:hAnsi="Arial" w:cs="Arial"/>
          <w:sz w:val="20"/>
          <w:szCs w:val="20"/>
        </w:rPr>
        <w:t>PoE</w:t>
      </w:r>
      <w:r w:rsidR="0051599D" w:rsidRPr="006511CD">
        <w:rPr>
          <w:rFonts w:ascii="Arial" w:eastAsia="SimSun" w:hAnsi="Arial" w:cs="Arial"/>
          <w:sz w:val="20"/>
          <w:szCs w:val="20"/>
        </w:rPr>
        <w:t xml:space="preserve"> </w:t>
      </w:r>
      <w:r w:rsidRPr="006511CD">
        <w:rPr>
          <w:rFonts w:ascii="Arial" w:eastAsia="SimSun" w:hAnsi="Arial" w:cs="Arial"/>
          <w:sz w:val="20"/>
          <w:szCs w:val="20"/>
        </w:rPr>
        <w:t>students.</w:t>
      </w:r>
    </w:p>
    <w:p w14:paraId="477157B1" w14:textId="77777777" w:rsidR="00C66F49" w:rsidRPr="006511CD" w:rsidRDefault="00C66F49" w:rsidP="00C66F49">
      <w:pPr>
        <w:jc w:val="both"/>
        <w:rPr>
          <w:color w:val="000000"/>
          <w:sz w:val="16"/>
          <w:szCs w:val="16"/>
        </w:rPr>
      </w:pPr>
    </w:p>
    <w:p w14:paraId="623DFC1D" w14:textId="77777777" w:rsidR="00BB4A55" w:rsidRPr="006511CD" w:rsidRDefault="00BB4A55" w:rsidP="008B7E92">
      <w:pPr>
        <w:widowControl w:val="0"/>
        <w:autoSpaceDE w:val="0"/>
        <w:autoSpaceDN w:val="0"/>
        <w:adjustRightInd w:val="0"/>
        <w:jc w:val="both"/>
        <w:rPr>
          <w:color w:val="FF0000"/>
          <w:sz w:val="19"/>
          <w:szCs w:val="19"/>
          <w:lang w:val="en-US"/>
        </w:rPr>
      </w:pPr>
    </w:p>
    <w:p w14:paraId="7EFDC411" w14:textId="77777777" w:rsidR="00C66F49" w:rsidRPr="006511CD" w:rsidRDefault="00C66F49" w:rsidP="00E200A7">
      <w:pPr>
        <w:pStyle w:val="ListParagraph"/>
        <w:numPr>
          <w:ilvl w:val="0"/>
          <w:numId w:val="9"/>
        </w:numPr>
        <w:rPr>
          <w:rFonts w:ascii="Arial" w:hAnsi="Arial" w:cs="Arial"/>
          <w:b/>
        </w:rPr>
      </w:pPr>
      <w:r w:rsidRPr="006511CD">
        <w:rPr>
          <w:rFonts w:ascii="Arial" w:hAnsi="Arial" w:cs="Arial"/>
          <w:b/>
        </w:rPr>
        <w:t>IMPLEMENTING THE SCHOOL EMP</w:t>
      </w:r>
    </w:p>
    <w:p w14:paraId="6857B0B7" w14:textId="77777777" w:rsidR="00C66F49" w:rsidRPr="006511CD" w:rsidRDefault="00C66F49" w:rsidP="001A739F">
      <w:pPr>
        <w:jc w:val="both"/>
        <w:rPr>
          <w:color w:val="000000"/>
        </w:rPr>
      </w:pPr>
      <w:r w:rsidRPr="006511CD">
        <w:rPr>
          <w:color w:val="000000"/>
        </w:rPr>
        <w:t>The principal is responsible for ensuring enrolments do not exceed the</w:t>
      </w:r>
      <w:r w:rsidR="00586BD6" w:rsidRPr="006511CD">
        <w:rPr>
          <w:color w:val="000000"/>
        </w:rPr>
        <w:t xml:space="preserve"> SEC</w:t>
      </w:r>
      <w:r w:rsidRPr="006511CD">
        <w:rPr>
          <w:color w:val="000000"/>
        </w:rPr>
        <w:t xml:space="preserve"> stated in the School EMP. This includes:</w:t>
      </w:r>
    </w:p>
    <w:p w14:paraId="07235618" w14:textId="77777777" w:rsidR="00C66F49" w:rsidRPr="006511CD" w:rsidRDefault="00C66F49" w:rsidP="004677DF">
      <w:pPr>
        <w:pStyle w:val="ListParagraph"/>
        <w:widowControl w:val="0"/>
        <w:numPr>
          <w:ilvl w:val="0"/>
          <w:numId w:val="8"/>
        </w:numPr>
        <w:autoSpaceDE w:val="0"/>
        <w:autoSpaceDN w:val="0"/>
        <w:adjustRightInd w:val="0"/>
        <w:ind w:hanging="294"/>
        <w:jc w:val="both"/>
        <w:rPr>
          <w:rFonts w:ascii="Arial" w:eastAsia="Times New Roman" w:hAnsi="Arial" w:cs="Arial"/>
          <w:sz w:val="20"/>
          <w:szCs w:val="20"/>
        </w:rPr>
      </w:pPr>
      <w:r w:rsidRPr="006511CD">
        <w:rPr>
          <w:rFonts w:ascii="Arial" w:eastAsia="Times New Roman" w:hAnsi="Arial" w:cs="Arial"/>
          <w:sz w:val="20"/>
          <w:szCs w:val="20"/>
        </w:rPr>
        <w:t>reserving sufficient capacity for students relocating into the catchment during the year</w:t>
      </w:r>
    </w:p>
    <w:p w14:paraId="71AA82A0" w14:textId="77777777" w:rsidR="00C66F49" w:rsidRPr="006511CD" w:rsidRDefault="00C66F49" w:rsidP="004677DF">
      <w:pPr>
        <w:pStyle w:val="ListParagraph"/>
        <w:widowControl w:val="0"/>
        <w:numPr>
          <w:ilvl w:val="0"/>
          <w:numId w:val="8"/>
        </w:numPr>
        <w:autoSpaceDE w:val="0"/>
        <w:autoSpaceDN w:val="0"/>
        <w:adjustRightInd w:val="0"/>
        <w:ind w:hanging="294"/>
        <w:jc w:val="both"/>
        <w:rPr>
          <w:rFonts w:ascii="Arial" w:eastAsia="Times New Roman" w:hAnsi="Arial" w:cs="Arial"/>
          <w:sz w:val="20"/>
          <w:szCs w:val="20"/>
        </w:rPr>
      </w:pPr>
      <w:r w:rsidRPr="006511CD">
        <w:rPr>
          <w:rFonts w:ascii="Arial" w:eastAsia="Times New Roman" w:hAnsi="Arial" w:cs="Arial"/>
          <w:sz w:val="20"/>
          <w:szCs w:val="20"/>
        </w:rPr>
        <w:t>reserving capacity for future siblings of out-of-catchment students (excluding siblings of students enrolled through a</w:t>
      </w:r>
      <w:r w:rsidR="00D34808" w:rsidRPr="006511CD">
        <w:rPr>
          <w:rFonts w:ascii="Arial" w:eastAsia="Times New Roman" w:hAnsi="Arial" w:cs="Arial"/>
          <w:sz w:val="20"/>
          <w:szCs w:val="20"/>
        </w:rPr>
        <w:t xml:space="preserve"> </w:t>
      </w:r>
      <w:r w:rsidR="002D165D" w:rsidRPr="006511CD">
        <w:rPr>
          <w:rFonts w:ascii="Arial" w:hAnsi="Arial" w:cs="Arial"/>
          <w:sz w:val="20"/>
          <w:szCs w:val="20"/>
        </w:rPr>
        <w:t>PoE</w:t>
      </w:r>
      <w:r w:rsidR="000B66E0" w:rsidRPr="006511CD">
        <w:rPr>
          <w:rFonts w:ascii="Arial" w:eastAsia="Times New Roman" w:hAnsi="Arial" w:cs="Arial"/>
          <w:sz w:val="20"/>
          <w:szCs w:val="20"/>
        </w:rPr>
        <w:t xml:space="preserve"> or placed at a school due to exclusion from another school</w:t>
      </w:r>
      <w:r w:rsidRPr="006511CD">
        <w:rPr>
          <w:rFonts w:ascii="Arial" w:eastAsia="Times New Roman" w:hAnsi="Arial" w:cs="Arial"/>
          <w:sz w:val="20"/>
          <w:szCs w:val="20"/>
        </w:rPr>
        <w:t>)</w:t>
      </w:r>
    </w:p>
    <w:p w14:paraId="35621EE6" w14:textId="77777777" w:rsidR="00C66F49" w:rsidRPr="006511CD" w:rsidRDefault="00C66F49" w:rsidP="004677DF">
      <w:pPr>
        <w:pStyle w:val="ListParagraph"/>
        <w:widowControl w:val="0"/>
        <w:numPr>
          <w:ilvl w:val="0"/>
          <w:numId w:val="8"/>
        </w:numPr>
        <w:autoSpaceDE w:val="0"/>
        <w:autoSpaceDN w:val="0"/>
        <w:adjustRightInd w:val="0"/>
        <w:ind w:hanging="294"/>
        <w:jc w:val="both"/>
        <w:rPr>
          <w:rFonts w:ascii="Arial" w:eastAsia="Times New Roman" w:hAnsi="Arial" w:cs="Arial"/>
          <w:sz w:val="20"/>
          <w:szCs w:val="20"/>
        </w:rPr>
      </w:pPr>
      <w:r w:rsidRPr="006511CD">
        <w:rPr>
          <w:rFonts w:ascii="Arial" w:eastAsia="Times New Roman" w:hAnsi="Arial" w:cs="Arial"/>
          <w:sz w:val="20"/>
          <w:szCs w:val="20"/>
        </w:rPr>
        <w:t xml:space="preserve">ensuring the starting cohort enrolment numbers do not increase to the extent that the overall capacity of the school is exceeded, for the life of the cohort. For example, the number of prep enrolments must not exceed the school’s capacity to accommodate this cohort and future in-catchment enrolments in subsequent years. </w:t>
      </w:r>
    </w:p>
    <w:p w14:paraId="10483141" w14:textId="77777777" w:rsidR="00C66F49" w:rsidRPr="006511CD" w:rsidRDefault="00C66F49" w:rsidP="00C66F49">
      <w:pPr>
        <w:jc w:val="both"/>
        <w:rPr>
          <w:color w:val="000000"/>
          <w:sz w:val="16"/>
          <w:szCs w:val="16"/>
        </w:rPr>
      </w:pPr>
    </w:p>
    <w:p w14:paraId="3C9639F8" w14:textId="729BC0E1" w:rsidR="000C4EF9" w:rsidRPr="006511CD" w:rsidRDefault="000C4EF9" w:rsidP="00E200A7">
      <w:pPr>
        <w:pStyle w:val="ListParagraph"/>
        <w:numPr>
          <w:ilvl w:val="0"/>
          <w:numId w:val="9"/>
        </w:numPr>
        <w:rPr>
          <w:rFonts w:ascii="Arial" w:hAnsi="Arial" w:cs="Arial"/>
          <w:b/>
        </w:rPr>
      </w:pPr>
      <w:r w:rsidRPr="006511CD">
        <w:rPr>
          <w:rFonts w:ascii="Arial" w:hAnsi="Arial" w:cs="Arial"/>
          <w:b/>
        </w:rPr>
        <w:t>REQUESTING A NEGOTIATED CATCHMENT AREA</w:t>
      </w:r>
    </w:p>
    <w:p w14:paraId="6A3AB123" w14:textId="646C1C91" w:rsidR="00C66F49" w:rsidRPr="006511CD" w:rsidRDefault="00C66F49" w:rsidP="00C66F49">
      <w:pPr>
        <w:jc w:val="both"/>
      </w:pPr>
      <w:r w:rsidRPr="006511CD">
        <w:rPr>
          <w:rFonts w:eastAsia="Times New Roman"/>
        </w:rPr>
        <w:t xml:space="preserve">Due to unique local circumstances, a school may request to amend its catchment boundaries </w:t>
      </w:r>
      <w:r w:rsidR="000577B4" w:rsidRPr="006511CD">
        <w:rPr>
          <w:rFonts w:eastAsia="Times New Roman"/>
        </w:rPr>
        <w:t xml:space="preserve">using </w:t>
      </w:r>
      <w:r w:rsidRPr="006511CD">
        <w:rPr>
          <w:rFonts w:eastAsia="Times New Roman"/>
        </w:rPr>
        <w:t xml:space="preserve">the </w:t>
      </w:r>
      <w:hyperlink r:id="rId22" w:history="1">
        <w:r w:rsidRPr="00E566FB">
          <w:rPr>
            <w:rStyle w:val="Hyperlink"/>
            <w:rFonts w:eastAsia="Times New Roman"/>
          </w:rPr>
          <w:t xml:space="preserve">Negotiated Catchment Boundary </w:t>
        </w:r>
        <w:r w:rsidR="000577B4" w:rsidRPr="00E566FB">
          <w:rPr>
            <w:rStyle w:val="Hyperlink"/>
            <w:rFonts w:eastAsia="Times New Roman"/>
          </w:rPr>
          <w:t>request form</w:t>
        </w:r>
      </w:hyperlink>
      <w:r w:rsidRPr="006511CD">
        <w:rPr>
          <w:rFonts w:eastAsia="Times New Roman"/>
        </w:rPr>
        <w:t xml:space="preserve">. </w:t>
      </w:r>
      <w:r w:rsidRPr="006511CD">
        <w:t xml:space="preserve">This </w:t>
      </w:r>
      <w:r w:rsidR="000577B4" w:rsidRPr="006511CD">
        <w:t xml:space="preserve">process ensures that </w:t>
      </w:r>
      <w:r w:rsidRPr="006511CD">
        <w:t xml:space="preserve">any </w:t>
      </w:r>
      <w:r w:rsidR="000577B4" w:rsidRPr="006511CD">
        <w:t xml:space="preserve">approved </w:t>
      </w:r>
      <w:r w:rsidRPr="006511CD">
        <w:t xml:space="preserve">negotiated </w:t>
      </w:r>
      <w:r w:rsidR="000577B4" w:rsidRPr="006511CD">
        <w:t xml:space="preserve">catchment changes can occur </w:t>
      </w:r>
      <w:r w:rsidRPr="006511CD">
        <w:t xml:space="preserve">at the same time as the annual catchment boundary </w:t>
      </w:r>
      <w:r w:rsidR="000577B4" w:rsidRPr="006511CD">
        <w:t xml:space="preserve">update </w:t>
      </w:r>
      <w:r w:rsidRPr="006511CD">
        <w:t xml:space="preserve">conducted by </w:t>
      </w:r>
      <w:r w:rsidR="00834028" w:rsidRPr="006511CD">
        <w:t>QGSO</w:t>
      </w:r>
      <w:r w:rsidRPr="006511CD">
        <w:t xml:space="preserve">. </w:t>
      </w:r>
      <w:hyperlink r:id="rId23" w:history="1">
        <w:r w:rsidRPr="00E566FB">
          <w:rPr>
            <w:rStyle w:val="Hyperlink"/>
          </w:rPr>
          <w:t>EdMap</w:t>
        </w:r>
      </w:hyperlink>
      <w:r w:rsidRPr="006511CD">
        <w:t xml:space="preserve"> will </w:t>
      </w:r>
      <w:r w:rsidR="000577B4" w:rsidRPr="006511CD">
        <w:t xml:space="preserve">only </w:t>
      </w:r>
      <w:r w:rsidRPr="006511CD">
        <w:t xml:space="preserve">be updated once </w:t>
      </w:r>
      <w:r w:rsidR="0051599D" w:rsidRPr="006511CD">
        <w:t xml:space="preserve">per year </w:t>
      </w:r>
      <w:r w:rsidRPr="006511CD">
        <w:t xml:space="preserve">to account for equidistant catchment changes and any approved negotiated catchment boundaries. Any request for a negotiated catchment boundary must consider the impact on the current and future capacities of all affected schools.  </w:t>
      </w:r>
    </w:p>
    <w:p w14:paraId="68AA87F2" w14:textId="77777777" w:rsidR="00C66F49" w:rsidRPr="006511CD" w:rsidRDefault="00C66F49" w:rsidP="00C66F49">
      <w:pPr>
        <w:jc w:val="both"/>
        <w:rPr>
          <w:color w:val="000000"/>
          <w:sz w:val="16"/>
          <w:szCs w:val="16"/>
        </w:rPr>
      </w:pPr>
    </w:p>
    <w:p w14:paraId="712E2EE5" w14:textId="77777777" w:rsidR="00C66F49" w:rsidRPr="006511CD" w:rsidRDefault="00C66F49" w:rsidP="00C66F49">
      <w:pPr>
        <w:widowControl w:val="0"/>
        <w:autoSpaceDE w:val="0"/>
        <w:autoSpaceDN w:val="0"/>
        <w:adjustRightInd w:val="0"/>
        <w:rPr>
          <w:b/>
        </w:rPr>
      </w:pPr>
      <w:r w:rsidRPr="006511CD">
        <w:rPr>
          <w:b/>
        </w:rPr>
        <w:t>Key dates for negotiated catchment boundary process:</w:t>
      </w:r>
    </w:p>
    <w:p w14:paraId="13C9FB2F" w14:textId="77777777" w:rsidR="004677DF" w:rsidRPr="006511CD" w:rsidRDefault="004677DF" w:rsidP="00C66F49">
      <w:pPr>
        <w:widowControl w:val="0"/>
        <w:autoSpaceDE w:val="0"/>
        <w:autoSpaceDN w:val="0"/>
        <w:adjustRightInd w:val="0"/>
        <w:rPr>
          <w:b/>
        </w:rPr>
      </w:pPr>
    </w:p>
    <w:tbl>
      <w:tblPr>
        <w:tblW w:w="9356" w:type="dxa"/>
        <w:tblInd w:w="-10" w:type="dxa"/>
        <w:tblCellMar>
          <w:left w:w="0" w:type="dxa"/>
          <w:right w:w="0" w:type="dxa"/>
        </w:tblCellMar>
        <w:tblLook w:val="04A0" w:firstRow="1" w:lastRow="0" w:firstColumn="1" w:lastColumn="0" w:noHBand="0" w:noVBand="1"/>
      </w:tblPr>
      <w:tblGrid>
        <w:gridCol w:w="1243"/>
        <w:gridCol w:w="1525"/>
        <w:gridCol w:w="6588"/>
      </w:tblGrid>
      <w:tr w:rsidR="00047E76" w:rsidRPr="006511CD" w14:paraId="6FF4DA02" w14:textId="77777777" w:rsidTr="001A739F">
        <w:trPr>
          <w:trHeight w:val="473"/>
        </w:trPr>
        <w:tc>
          <w:tcPr>
            <w:tcW w:w="124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6B5F471" w14:textId="77777777" w:rsidR="00047E76" w:rsidRPr="006511CD" w:rsidRDefault="00047E76">
            <w:pPr>
              <w:jc w:val="center"/>
              <w:rPr>
                <w:rFonts w:eastAsiaTheme="minorEastAsia"/>
                <w:b/>
                <w:bCs/>
                <w:sz w:val="22"/>
                <w:szCs w:val="22"/>
              </w:rPr>
            </w:pPr>
            <w:r w:rsidRPr="006511CD">
              <w:rPr>
                <w:b/>
                <w:bCs/>
              </w:rPr>
              <w:lastRenderedPageBreak/>
              <w:t>Date</w:t>
            </w:r>
          </w:p>
        </w:tc>
        <w:tc>
          <w:tcPr>
            <w:tcW w:w="152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D6F7FFF" w14:textId="77777777" w:rsidR="00047E76" w:rsidRPr="006511CD" w:rsidRDefault="00047E76">
            <w:pPr>
              <w:jc w:val="center"/>
              <w:rPr>
                <w:rFonts w:eastAsiaTheme="minorEastAsia"/>
                <w:b/>
                <w:bCs/>
                <w:sz w:val="22"/>
                <w:szCs w:val="22"/>
              </w:rPr>
            </w:pPr>
            <w:r w:rsidRPr="006511CD">
              <w:rPr>
                <w:b/>
                <w:bCs/>
              </w:rPr>
              <w:t>Responsible Officer/Unit</w:t>
            </w:r>
          </w:p>
        </w:tc>
        <w:tc>
          <w:tcPr>
            <w:tcW w:w="658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E3786" w14:textId="77777777" w:rsidR="00047E76" w:rsidRPr="006511CD" w:rsidRDefault="00047E76">
            <w:pPr>
              <w:jc w:val="center"/>
              <w:rPr>
                <w:rFonts w:eastAsiaTheme="minorEastAsia"/>
                <w:b/>
                <w:bCs/>
                <w:sz w:val="22"/>
                <w:szCs w:val="22"/>
              </w:rPr>
            </w:pPr>
            <w:r w:rsidRPr="006511CD">
              <w:rPr>
                <w:b/>
                <w:bCs/>
              </w:rPr>
              <w:t>Action Required</w:t>
            </w:r>
          </w:p>
        </w:tc>
      </w:tr>
      <w:tr w:rsidR="00047E76" w:rsidRPr="006511CD" w14:paraId="0E93BBCB" w14:textId="77777777" w:rsidTr="001A739F">
        <w:trPr>
          <w:trHeight w:val="458"/>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C5FC3" w14:textId="77777777" w:rsidR="00047E76" w:rsidRPr="006511CD" w:rsidRDefault="00047E76" w:rsidP="004677DF">
            <w:pPr>
              <w:rPr>
                <w:rFonts w:eastAsiaTheme="minorEastAsia"/>
                <w:sz w:val="22"/>
                <w:szCs w:val="22"/>
              </w:rPr>
            </w:pPr>
            <w:r w:rsidRPr="006511CD">
              <w:t>February</w:t>
            </w:r>
            <w:r w:rsidR="00BD277D" w:rsidRPr="006511CD">
              <w:t xml:space="preserve"> </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35D27802" w14:textId="2290D486" w:rsidR="00047E76" w:rsidRPr="006511CD" w:rsidRDefault="00047E76">
            <w:pPr>
              <w:rPr>
                <w:rFonts w:eastAsiaTheme="minorEastAsia"/>
                <w:sz w:val="22"/>
                <w:szCs w:val="22"/>
              </w:rPr>
            </w:pPr>
            <w:r w:rsidRPr="006511CD">
              <w:t>IS</w:t>
            </w:r>
            <w:r w:rsidR="006511CD" w:rsidRPr="006511CD">
              <w:t>D</w:t>
            </w:r>
          </w:p>
        </w:tc>
        <w:tc>
          <w:tcPr>
            <w:tcW w:w="6588" w:type="dxa"/>
            <w:tcBorders>
              <w:top w:val="nil"/>
              <w:left w:val="nil"/>
              <w:bottom w:val="single" w:sz="8" w:space="0" w:color="auto"/>
              <w:right w:val="single" w:sz="8" w:space="0" w:color="auto"/>
            </w:tcBorders>
            <w:tcMar>
              <w:top w:w="0" w:type="dxa"/>
              <w:left w:w="108" w:type="dxa"/>
              <w:bottom w:w="0" w:type="dxa"/>
              <w:right w:w="108" w:type="dxa"/>
            </w:tcMar>
            <w:hideMark/>
          </w:tcPr>
          <w:p w14:paraId="6652B918" w14:textId="2935D719" w:rsidR="00047E76" w:rsidRPr="006511CD" w:rsidRDefault="00047E76" w:rsidP="00047E76">
            <w:pPr>
              <w:numPr>
                <w:ilvl w:val="0"/>
                <w:numId w:val="17"/>
              </w:numPr>
              <w:rPr>
                <w:rFonts w:eastAsiaTheme="minorEastAsia"/>
                <w:sz w:val="22"/>
                <w:szCs w:val="22"/>
              </w:rPr>
            </w:pPr>
            <w:r w:rsidRPr="006511CD">
              <w:t xml:space="preserve">Inform regional offices of the annual equidistant catchment boundary changes (as provided by QGSO) which account for any alterations to road network changes in the </w:t>
            </w:r>
            <w:r w:rsidR="008D13CE" w:rsidRPr="006511CD">
              <w:t>prece</w:t>
            </w:r>
            <w:r w:rsidR="008D13CE">
              <w:t>d</w:t>
            </w:r>
            <w:r w:rsidR="008D13CE" w:rsidRPr="006511CD">
              <w:t>ing</w:t>
            </w:r>
            <w:r w:rsidRPr="006511CD">
              <w:t xml:space="preserve"> 12 months.</w:t>
            </w:r>
          </w:p>
        </w:tc>
      </w:tr>
      <w:tr w:rsidR="00047E76" w:rsidRPr="006511CD" w14:paraId="61903EE9" w14:textId="77777777" w:rsidTr="001A739F">
        <w:trPr>
          <w:trHeight w:val="931"/>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807B4" w14:textId="77777777" w:rsidR="00047E76" w:rsidRPr="006511CD" w:rsidRDefault="00047E76">
            <w:pPr>
              <w:rPr>
                <w:rFonts w:eastAsiaTheme="minorEastAsia"/>
                <w:sz w:val="22"/>
                <w:szCs w:val="22"/>
              </w:rPr>
            </w:pPr>
            <w:r w:rsidRPr="006511CD">
              <w:t>Before end of April</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76C5DA1" w14:textId="77777777" w:rsidR="00047E76" w:rsidRPr="006511CD" w:rsidRDefault="00047E76">
            <w:pPr>
              <w:rPr>
                <w:rFonts w:eastAsiaTheme="minorEastAsia"/>
                <w:sz w:val="22"/>
                <w:szCs w:val="22"/>
              </w:rPr>
            </w:pPr>
            <w:r w:rsidRPr="006511CD">
              <w:t>Schools</w:t>
            </w:r>
          </w:p>
        </w:tc>
        <w:tc>
          <w:tcPr>
            <w:tcW w:w="6588" w:type="dxa"/>
            <w:tcBorders>
              <w:top w:val="nil"/>
              <w:left w:val="nil"/>
              <w:bottom w:val="single" w:sz="8" w:space="0" w:color="auto"/>
              <w:right w:val="single" w:sz="8" w:space="0" w:color="auto"/>
            </w:tcBorders>
            <w:tcMar>
              <w:top w:w="0" w:type="dxa"/>
              <w:left w:w="108" w:type="dxa"/>
              <w:bottom w:w="0" w:type="dxa"/>
              <w:right w:w="108" w:type="dxa"/>
            </w:tcMar>
            <w:hideMark/>
          </w:tcPr>
          <w:p w14:paraId="4350D024" w14:textId="77777777" w:rsidR="00047E76" w:rsidRPr="006511CD" w:rsidRDefault="00047E76" w:rsidP="00047E76">
            <w:pPr>
              <w:numPr>
                <w:ilvl w:val="0"/>
                <w:numId w:val="18"/>
              </w:numPr>
              <w:rPr>
                <w:rFonts w:eastAsiaTheme="minorEastAsia"/>
                <w:sz w:val="22"/>
                <w:szCs w:val="22"/>
              </w:rPr>
            </w:pPr>
            <w:r w:rsidRPr="006511CD">
              <w:t>If seeking to neg</w:t>
            </w:r>
            <w:r w:rsidR="0070645B" w:rsidRPr="006511CD">
              <w:t>otiate a catchment boundary, a p</w:t>
            </w:r>
            <w:r w:rsidRPr="006511CD">
              <w:t>rincipal must consult with neighbouring schools regarding any such proposal.</w:t>
            </w:r>
          </w:p>
          <w:p w14:paraId="0E4DC913" w14:textId="77777777" w:rsidR="00047E76" w:rsidRPr="006511CD" w:rsidRDefault="00047E76" w:rsidP="00047E76">
            <w:pPr>
              <w:numPr>
                <w:ilvl w:val="0"/>
                <w:numId w:val="18"/>
              </w:numPr>
            </w:pPr>
            <w:r w:rsidRPr="006511CD">
              <w:t>Liaise with the regional office regarding proposed negotiated catchment boundary.</w:t>
            </w:r>
          </w:p>
          <w:p w14:paraId="5927A921" w14:textId="1C44159F" w:rsidR="00047E76" w:rsidRPr="006511CD" w:rsidRDefault="00047E76" w:rsidP="00047E76">
            <w:pPr>
              <w:numPr>
                <w:ilvl w:val="0"/>
                <w:numId w:val="18"/>
              </w:numPr>
              <w:rPr>
                <w:rFonts w:eastAsiaTheme="minorEastAsia"/>
                <w:sz w:val="22"/>
                <w:szCs w:val="22"/>
              </w:rPr>
            </w:pPr>
            <w:r w:rsidRPr="006511CD">
              <w:t xml:space="preserve">Submit an </w:t>
            </w:r>
            <w:hyperlink r:id="rId24" w:history="1">
              <w:r w:rsidRPr="00E566FB">
                <w:rPr>
                  <w:rStyle w:val="Hyperlink"/>
                </w:rPr>
                <w:t>application form</w:t>
              </w:r>
            </w:hyperlink>
            <w:r w:rsidRPr="006511CD">
              <w:t xml:space="preserve"> for a negotiated catchment boundary.</w:t>
            </w:r>
          </w:p>
        </w:tc>
      </w:tr>
      <w:tr w:rsidR="00047E76" w:rsidRPr="006511CD" w14:paraId="0D528119" w14:textId="77777777" w:rsidTr="001A739F">
        <w:trPr>
          <w:trHeight w:val="229"/>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A6E5F" w14:textId="77777777" w:rsidR="00047E76" w:rsidRPr="006511CD" w:rsidRDefault="00047E76">
            <w:pPr>
              <w:rPr>
                <w:rFonts w:eastAsiaTheme="minorEastAsia"/>
                <w:sz w:val="22"/>
                <w:szCs w:val="22"/>
              </w:rPr>
            </w:pPr>
            <w:r w:rsidRPr="006511CD">
              <w:t>May</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71F92AC5" w14:textId="77777777" w:rsidR="00047E76" w:rsidRPr="006511CD" w:rsidRDefault="00047E76">
            <w:pPr>
              <w:rPr>
                <w:rFonts w:eastAsiaTheme="minorEastAsia"/>
                <w:sz w:val="22"/>
                <w:szCs w:val="22"/>
              </w:rPr>
            </w:pPr>
            <w:r w:rsidRPr="006511CD">
              <w:t>Region</w:t>
            </w:r>
          </w:p>
        </w:tc>
        <w:tc>
          <w:tcPr>
            <w:tcW w:w="6588" w:type="dxa"/>
            <w:tcBorders>
              <w:top w:val="nil"/>
              <w:left w:val="nil"/>
              <w:bottom w:val="single" w:sz="8" w:space="0" w:color="auto"/>
              <w:right w:val="single" w:sz="8" w:space="0" w:color="auto"/>
            </w:tcBorders>
            <w:tcMar>
              <w:top w:w="0" w:type="dxa"/>
              <w:left w:w="108" w:type="dxa"/>
              <w:bottom w:w="0" w:type="dxa"/>
              <w:right w:w="108" w:type="dxa"/>
            </w:tcMar>
            <w:hideMark/>
          </w:tcPr>
          <w:p w14:paraId="7EEAB5EF" w14:textId="11899953" w:rsidR="00047E76" w:rsidRPr="006511CD" w:rsidRDefault="00047E76" w:rsidP="00047E76">
            <w:pPr>
              <w:numPr>
                <w:ilvl w:val="0"/>
                <w:numId w:val="17"/>
              </w:numPr>
              <w:rPr>
                <w:rFonts w:eastAsiaTheme="minorEastAsia"/>
                <w:sz w:val="22"/>
                <w:szCs w:val="22"/>
              </w:rPr>
            </w:pPr>
            <w:r w:rsidRPr="006511CD">
              <w:t>Submit negotiated catchment boundary requests, as approved by the Regional Director, to IS</w:t>
            </w:r>
            <w:r w:rsidR="006511CD" w:rsidRPr="006511CD">
              <w:t>D</w:t>
            </w:r>
            <w:r w:rsidRPr="006511CD">
              <w:t xml:space="preserve"> for processing.</w:t>
            </w:r>
          </w:p>
        </w:tc>
      </w:tr>
      <w:tr w:rsidR="00047E76" w:rsidRPr="006511CD" w14:paraId="7A28EFDE" w14:textId="77777777" w:rsidTr="001A739F">
        <w:trPr>
          <w:trHeight w:val="473"/>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F4585" w14:textId="66CBC451" w:rsidR="00047E76" w:rsidRPr="006511CD" w:rsidRDefault="00E566FB">
            <w:pPr>
              <w:rPr>
                <w:rFonts w:eastAsiaTheme="minorEastAsia"/>
                <w:sz w:val="22"/>
                <w:szCs w:val="22"/>
              </w:rPr>
            </w:pPr>
            <w:r>
              <w:t>End of Term 3</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7D8AC3F3" w14:textId="323735FD" w:rsidR="00047E76" w:rsidRPr="006511CD" w:rsidRDefault="00047E76">
            <w:pPr>
              <w:rPr>
                <w:rFonts w:eastAsiaTheme="minorEastAsia"/>
                <w:sz w:val="22"/>
                <w:szCs w:val="22"/>
              </w:rPr>
            </w:pPr>
            <w:r w:rsidRPr="006511CD">
              <w:t>Q</w:t>
            </w:r>
            <w:r w:rsidRPr="006511CD">
              <w:rPr>
                <w:color w:val="000000" w:themeColor="text1"/>
              </w:rPr>
              <w:t>GSO/IS</w:t>
            </w:r>
            <w:r w:rsidR="006511CD" w:rsidRPr="006511CD">
              <w:rPr>
                <w:color w:val="000000" w:themeColor="text1"/>
              </w:rPr>
              <w:t>D</w:t>
            </w:r>
          </w:p>
        </w:tc>
        <w:tc>
          <w:tcPr>
            <w:tcW w:w="6588" w:type="dxa"/>
            <w:tcBorders>
              <w:top w:val="nil"/>
              <w:left w:val="nil"/>
              <w:bottom w:val="single" w:sz="8" w:space="0" w:color="auto"/>
              <w:right w:val="single" w:sz="8" w:space="0" w:color="auto"/>
            </w:tcBorders>
            <w:tcMar>
              <w:top w:w="0" w:type="dxa"/>
              <w:left w:w="108" w:type="dxa"/>
              <w:bottom w:w="0" w:type="dxa"/>
              <w:right w:w="108" w:type="dxa"/>
            </w:tcMar>
            <w:hideMark/>
          </w:tcPr>
          <w:p w14:paraId="4F8C29CD" w14:textId="1804EE97" w:rsidR="00047E76" w:rsidRPr="006511CD" w:rsidRDefault="00047E76" w:rsidP="00047E76">
            <w:pPr>
              <w:numPr>
                <w:ilvl w:val="0"/>
                <w:numId w:val="17"/>
              </w:numPr>
              <w:rPr>
                <w:rFonts w:eastAsiaTheme="minorEastAsia"/>
                <w:sz w:val="22"/>
                <w:szCs w:val="22"/>
              </w:rPr>
            </w:pPr>
            <w:r w:rsidRPr="006511CD">
              <w:t xml:space="preserve">Upload revised catchment boundaries (equidistant and negotiated) to go live on the </w:t>
            </w:r>
            <w:hyperlink r:id="rId25" w:history="1">
              <w:r w:rsidRPr="00E566FB">
                <w:rPr>
                  <w:rStyle w:val="Hyperlink"/>
                </w:rPr>
                <w:t>EdMap website</w:t>
              </w:r>
            </w:hyperlink>
            <w:r w:rsidRPr="006511CD">
              <w:t>.</w:t>
            </w:r>
          </w:p>
          <w:p w14:paraId="4F2C864C" w14:textId="77777777" w:rsidR="00047E76" w:rsidRPr="006511CD" w:rsidRDefault="00047E76" w:rsidP="00047E76">
            <w:pPr>
              <w:numPr>
                <w:ilvl w:val="0"/>
                <w:numId w:val="17"/>
              </w:numPr>
              <w:rPr>
                <w:rFonts w:eastAsiaTheme="minorEastAsia"/>
                <w:sz w:val="22"/>
                <w:szCs w:val="22"/>
              </w:rPr>
            </w:pPr>
            <w:r w:rsidRPr="006511CD">
              <w:t>For schools with a School EMP, catchments will be effective once live on the EdMap website and published in the Government Gazette (legislative requirement).</w:t>
            </w:r>
          </w:p>
        </w:tc>
      </w:tr>
    </w:tbl>
    <w:p w14:paraId="0F8704D2" w14:textId="77777777" w:rsidR="00C66F49" w:rsidRPr="006511CD" w:rsidRDefault="00C66F49" w:rsidP="00047E76">
      <w:pPr>
        <w:rPr>
          <w:lang w:val="en-US"/>
        </w:rPr>
      </w:pPr>
    </w:p>
    <w:sectPr w:rsidR="00C66F49" w:rsidRPr="006511CD" w:rsidSect="001A739F">
      <w:headerReference w:type="default" r:id="rId26"/>
      <w:footerReference w:type="default" r:id="rId27"/>
      <w:headerReference w:type="first" r:id="rId28"/>
      <w:footerReference w:type="first" r:id="rId29"/>
      <w:pgSz w:w="11906" w:h="16838"/>
      <w:pgMar w:top="1440" w:right="1440" w:bottom="1440" w:left="1440" w:header="709" w:footer="4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929E" w14:textId="77777777" w:rsidR="001A739F" w:rsidRDefault="001A739F" w:rsidP="00585370">
      <w:r>
        <w:separator/>
      </w:r>
    </w:p>
  </w:endnote>
  <w:endnote w:type="continuationSeparator" w:id="0">
    <w:p w14:paraId="032BB67E" w14:textId="77777777" w:rsidR="001A739F" w:rsidRDefault="001A739F" w:rsidP="00585370">
      <w:r>
        <w:continuationSeparator/>
      </w:r>
    </w:p>
  </w:endnote>
  <w:endnote w:type="continuationNotice" w:id="1">
    <w:p w14:paraId="7E501EA6" w14:textId="77777777" w:rsidR="001A739F" w:rsidRDefault="001A7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0101" w14:textId="2D24E5EE" w:rsidR="00C55539" w:rsidRPr="00C55539" w:rsidRDefault="00840928" w:rsidP="00387DCB">
    <w:pPr>
      <w:pStyle w:val="PPRFootertext"/>
      <w:rPr>
        <w:szCs w:val="16"/>
      </w:rPr>
    </w:pPr>
    <w:r w:rsidRPr="00640545">
      <w:rPr>
        <w:rStyle w:val="PPRBold"/>
        <w:noProof/>
      </w:rPr>
      <mc:AlternateContent>
        <mc:Choice Requires="wps">
          <w:drawing>
            <wp:anchor distT="45720" distB="45720" distL="114300" distR="114300" simplePos="0" relativeHeight="251668480" behindDoc="1" locked="1" layoutInCell="1" allowOverlap="1" wp14:anchorId="4AA8AC20" wp14:editId="422654BF">
              <wp:simplePos x="0" y="0"/>
              <wp:positionH relativeFrom="margin">
                <wp:posOffset>6116955</wp:posOffset>
              </wp:positionH>
              <wp:positionV relativeFrom="page">
                <wp:posOffset>10231120</wp:posOffset>
              </wp:positionV>
              <wp:extent cx="719455" cy="186690"/>
              <wp:effectExtent l="0" t="0" r="444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86690"/>
                      </a:xfrm>
                      <a:prstGeom prst="rect">
                        <a:avLst/>
                      </a:prstGeom>
                      <a:solidFill>
                        <a:srgbClr val="FFFFFF"/>
                      </a:solidFill>
                      <a:ln w="9525">
                        <a:noFill/>
                        <a:miter lim="800000"/>
                        <a:headEnd/>
                        <a:tailEnd/>
                      </a:ln>
                    </wps:spPr>
                    <wps:txbx>
                      <w:txbxContent>
                        <w:p w14:paraId="4A014BFA" w14:textId="29DC15F9" w:rsidR="00840928" w:rsidRDefault="00840928" w:rsidP="00840928">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2B6C0F">
                            <w:rPr>
                              <w:b/>
                              <w:bCs/>
                              <w:noProof/>
                              <w:sz w:val="16"/>
                              <w:szCs w:val="24"/>
                            </w:rPr>
                            <w:t>5</w:t>
                          </w:r>
                          <w:r>
                            <w:rPr>
                              <w:b/>
                              <w:bCs/>
                              <w:sz w:val="16"/>
                              <w:szCs w:val="24"/>
                            </w:rPr>
                            <w:fldChar w:fldCharType="end"/>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AA8AC20" id="_x0000_t202" coordsize="21600,21600" o:spt="202" path="m,l,21600r21600,l21600,xe">
              <v:stroke joinstyle="miter"/>
              <v:path gradientshapeok="t" o:connecttype="rect"/>
            </v:shapetype>
            <v:shape id="Text Box 12" o:spid="_x0000_s1027" type="#_x0000_t202" style="position:absolute;margin-left:481.65pt;margin-top:805.6pt;width:56.65pt;height:14.7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" stroked="f">
              <v:textbox inset="1mm,1mm,1mm,0">
                <w:txbxContent>
                  <w:p w14:paraId="4A014BFA" w14:textId="29DC15F9" w:rsidR="00840928" w:rsidRDefault="00840928" w:rsidP="00840928">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2B6C0F">
                      <w:rPr>
                        <w:b/>
                        <w:bCs/>
                        <w:noProof/>
                        <w:sz w:val="16"/>
                        <w:szCs w:val="24"/>
                      </w:rPr>
                      <w:t>5</w:t>
                    </w:r>
                    <w:r>
                      <w:rPr>
                        <w:b/>
                        <w:bCs/>
                        <w:sz w:val="16"/>
                        <w:szCs w:val="24"/>
                      </w:rPr>
                      <w:fldChar w:fldCharType="end"/>
                    </w:r>
                  </w:p>
                </w:txbxContent>
              </v:textbox>
              <w10:wrap anchorx="margin" anchory="page"/>
              <w10:anchorlock/>
            </v:shape>
          </w:pict>
        </mc:Fallback>
      </mc:AlternateContent>
    </w:r>
    <w:r w:rsidRPr="00640545">
      <w:rPr>
        <w:rStyle w:val="PPRBold"/>
      </w:rPr>
      <w:t>Uncontrolled copy</w:t>
    </w:r>
    <w:r w:rsidRPr="00640545">
      <w:rPr>
        <w:rStyle w:val="PPRFootertextChar"/>
      </w:rPr>
      <w:t xml:space="preserve">. Refer to the Department of Education Policy and Procedure Register at </w:t>
    </w:r>
    <w:r w:rsidRPr="00B03CDE">
      <w:rPr>
        <w:rStyle w:val="PPRFooterhyperlink"/>
      </w:rPr>
      <w:t>https://ppr.qed.qld.gov.au/pp/school-enrolment-management-plans-school-emps-procedure</w:t>
    </w:r>
    <w:r w:rsidRPr="00640545">
      <w:rPr>
        <w:rStyle w:val="PPRFootertextChar"/>
      </w:rPr>
      <w:t xml:space="preserve"> to ensure you </w:t>
    </w:r>
    <w:r w:rsidRPr="00640545">
      <w:t>have the most</w:t>
    </w:r>
    <w:r w:rsidRPr="00640545">
      <w:rPr>
        <w:rStyle w:val="PPRFootertextChar"/>
      </w:rPr>
      <w:t xml:space="preserve"> current version of this document.</w:t>
    </w:r>
    <w:r w:rsidR="00C55539" w:rsidRPr="00C55539">
      <w:rPr>
        <w:szCs w:val="16"/>
      </w:rPr>
      <w:tab/>
    </w:r>
    <w:sdt>
      <w:sdtPr>
        <w:rPr>
          <w:szCs w:val="16"/>
        </w:rPr>
        <w:id w:val="244380072"/>
        <w:docPartObj>
          <w:docPartGallery w:val="Page Numbers (Bottom of Page)"/>
          <w:docPartUnique/>
        </w:docPartObj>
      </w:sdtPr>
      <w:sdtEndPr/>
      <w:sdtContent>
        <w:sdt>
          <w:sdtPr>
            <w:rPr>
              <w:szCs w:val="16"/>
            </w:rPr>
            <w:id w:val="862795112"/>
            <w:docPartObj>
              <w:docPartGallery w:val="Page Numbers (Top of Page)"/>
              <w:docPartUnique/>
            </w:docPartObj>
          </w:sdtPr>
          <w:sdtEndPr/>
          <w:sdtContent>
            <w:r w:rsidR="00C55539">
              <w:rPr>
                <w:szCs w:val="16"/>
              </w:rPr>
              <w:tab/>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D53B" w14:textId="2473186D" w:rsidR="00C55539" w:rsidRPr="00C55539" w:rsidRDefault="00840928" w:rsidP="0064064F">
    <w:pPr>
      <w:pStyle w:val="PPRFootertext"/>
      <w:rPr>
        <w:szCs w:val="16"/>
      </w:rPr>
    </w:pPr>
    <w:r w:rsidRPr="00640545">
      <w:rPr>
        <w:rStyle w:val="PPRBold"/>
        <w:noProof/>
      </w:rPr>
      <mc:AlternateContent>
        <mc:Choice Requires="wps">
          <w:drawing>
            <wp:anchor distT="45720" distB="45720" distL="114300" distR="114300" simplePos="0" relativeHeight="251665408" behindDoc="1" locked="1" layoutInCell="1" allowOverlap="1" wp14:anchorId="1B0782B4" wp14:editId="64F9A23E">
              <wp:simplePos x="0" y="0"/>
              <wp:positionH relativeFrom="margin">
                <wp:align>right</wp:align>
              </wp:positionH>
              <wp:positionV relativeFrom="page">
                <wp:posOffset>10231120</wp:posOffset>
              </wp:positionV>
              <wp:extent cx="719455" cy="186690"/>
              <wp:effectExtent l="0" t="0" r="4445"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86690"/>
                      </a:xfrm>
                      <a:prstGeom prst="rect">
                        <a:avLst/>
                      </a:prstGeom>
                      <a:solidFill>
                        <a:srgbClr val="FFFFFF"/>
                      </a:solidFill>
                      <a:ln w="9525">
                        <a:noFill/>
                        <a:miter lim="800000"/>
                        <a:headEnd/>
                        <a:tailEnd/>
                      </a:ln>
                    </wps:spPr>
                    <wps:txbx>
                      <w:txbxContent>
                        <w:p w14:paraId="755A270A" w14:textId="7F5B0C12" w:rsidR="00840928" w:rsidRDefault="00840928" w:rsidP="00840928">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2B6C0F">
                            <w:rPr>
                              <w:b/>
                              <w:bCs/>
                              <w:noProof/>
                              <w:sz w:val="16"/>
                              <w:szCs w:val="24"/>
                            </w:rPr>
                            <w:t>5</w:t>
                          </w:r>
                          <w:r>
                            <w:rPr>
                              <w:b/>
                              <w:bCs/>
                              <w:sz w:val="16"/>
                              <w:szCs w:val="24"/>
                            </w:rPr>
                            <w:fldChar w:fldCharType="end"/>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B0782B4" id="_x0000_t202" coordsize="21600,21600" o:spt="202" path="m,l,21600r21600,l21600,xe">
              <v:stroke joinstyle="miter"/>
              <v:path gradientshapeok="t" o:connecttype="rect"/>
            </v:shapetype>
            <v:shape id="Text Box 10" o:spid="_x0000_s1028" type="#_x0000_t202" style="position:absolute;margin-left:5.45pt;margin-top:805.6pt;width:56.65pt;height:14.7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" stroked="f">
              <v:textbox inset="1mm,1mm,1mm,0">
                <w:txbxContent>
                  <w:p w14:paraId="755A270A" w14:textId="7F5B0C12" w:rsidR="00840928" w:rsidRDefault="00840928" w:rsidP="00840928">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2B6C0F">
                      <w:rPr>
                        <w:b/>
                        <w:bCs/>
                        <w:noProof/>
                        <w:sz w:val="16"/>
                        <w:szCs w:val="24"/>
                      </w:rPr>
                      <w:t>5</w:t>
                    </w:r>
                    <w:r>
                      <w:rPr>
                        <w:b/>
                        <w:bCs/>
                        <w:sz w:val="16"/>
                        <w:szCs w:val="24"/>
                      </w:rPr>
                      <w:fldChar w:fldCharType="end"/>
                    </w:r>
                  </w:p>
                </w:txbxContent>
              </v:textbox>
              <w10:wrap anchorx="margin" anchory="page"/>
              <w10:anchorlock/>
            </v:shape>
          </w:pict>
        </mc:Fallback>
      </mc:AlternateContent>
    </w:r>
    <w:r w:rsidRPr="00640545">
      <w:rPr>
        <w:rStyle w:val="PPRBold"/>
      </w:rPr>
      <w:t>Uncontrolled copy</w:t>
    </w:r>
    <w:r w:rsidRPr="00640545">
      <w:rPr>
        <w:rStyle w:val="PPRFootertextChar"/>
      </w:rPr>
      <w:t xml:space="preserve">. Refer to the Department of Education Policy and Procedure Register at </w:t>
    </w:r>
    <w:r w:rsidRPr="00B03CDE">
      <w:rPr>
        <w:rStyle w:val="PPRFooterhyperlink"/>
      </w:rPr>
      <w:t>https://ppr.qed.qld.gov.au/pp/school-enrolment-management-plans-school-emps-procedure</w:t>
    </w:r>
    <w:r w:rsidRPr="00640545">
      <w:rPr>
        <w:rStyle w:val="PPRFootertextChar"/>
      </w:rPr>
      <w:t xml:space="preserve"> to ensure you </w:t>
    </w:r>
    <w:r w:rsidRPr="00640545">
      <w:t>have the most</w:t>
    </w:r>
    <w:r w:rsidRPr="00640545">
      <w:rPr>
        <w:rStyle w:val="PPRFootertextChar"/>
      </w:rPr>
      <w:t xml:space="preserve"> current version of this document.</w:t>
    </w:r>
    <w:r>
      <w:rPr>
        <w:rStyle w:val="PPRFootertextChar"/>
      </w:rPr>
      <w:t xml:space="preserve"> </w:t>
    </w:r>
    <w:r w:rsidR="00C55539" w:rsidRPr="00C55539">
      <w:rPr>
        <w:szCs w:val="16"/>
      </w:rPr>
      <w:tab/>
    </w:r>
    <w:r w:rsidR="00C55539" w:rsidRPr="00C55539">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11B6" w14:textId="77777777" w:rsidR="001A739F" w:rsidRDefault="001A739F" w:rsidP="00585370">
      <w:r>
        <w:separator/>
      </w:r>
    </w:p>
  </w:footnote>
  <w:footnote w:type="continuationSeparator" w:id="0">
    <w:p w14:paraId="269F8731" w14:textId="77777777" w:rsidR="001A739F" w:rsidRDefault="001A739F" w:rsidP="00585370">
      <w:r>
        <w:continuationSeparator/>
      </w:r>
    </w:p>
  </w:footnote>
  <w:footnote w:type="continuationNotice" w:id="1">
    <w:p w14:paraId="3DD81B5F" w14:textId="77777777" w:rsidR="001A739F" w:rsidRDefault="001A7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FED4" w14:textId="228DD32E" w:rsidR="004849E9" w:rsidRDefault="004849E9">
    <w:pPr>
      <w:pStyle w:val="Header"/>
    </w:pPr>
    <w:r>
      <w:rPr>
        <w:noProof/>
      </w:rPr>
      <w:drawing>
        <wp:anchor distT="0" distB="0" distL="114300" distR="114300" simplePos="0" relativeHeight="251662336" behindDoc="0" locked="0" layoutInCell="1" allowOverlap="1" wp14:anchorId="35EB5D89" wp14:editId="146B6F7F">
          <wp:simplePos x="0" y="0"/>
          <wp:positionH relativeFrom="page">
            <wp:align>left</wp:align>
          </wp:positionH>
          <wp:positionV relativeFrom="page">
            <wp:align>top</wp:align>
          </wp:positionV>
          <wp:extent cx="7560000" cy="648000"/>
          <wp:effectExtent l="0" t="0" r="317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33BC" w14:textId="539DC664" w:rsidR="00585370" w:rsidRDefault="004849E9">
    <w:pPr>
      <w:pStyle w:val="Header"/>
    </w:pPr>
    <w:r>
      <w:rPr>
        <w:noProof/>
      </w:rPr>
      <w:drawing>
        <wp:anchor distT="0" distB="0" distL="114300" distR="114300" simplePos="0" relativeHeight="251660288" behindDoc="0" locked="0" layoutInCell="1" allowOverlap="1" wp14:anchorId="689D397B" wp14:editId="26D9E53C">
          <wp:simplePos x="0" y="0"/>
          <wp:positionH relativeFrom="page">
            <wp:posOffset>0</wp:posOffset>
          </wp:positionH>
          <wp:positionV relativeFrom="topMargin">
            <wp:posOffset>11430</wp:posOffset>
          </wp:positionV>
          <wp:extent cx="7560000" cy="648000"/>
          <wp:effectExtent l="0" t="0" r="317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B41"/>
    <w:multiLevelType w:val="multilevel"/>
    <w:tmpl w:val="D6760450"/>
    <w:lvl w:ilvl="0">
      <w:start w:val="1"/>
      <w:numFmt w:val="decimal"/>
      <w:lvlText w:val="%1."/>
      <w:lvlJc w:val="left"/>
      <w:pPr>
        <w:ind w:left="360" w:hanging="360"/>
      </w:pPr>
      <w:rPr>
        <w:rFonts w:ascii="Arial" w:hAnsi="Arial" w:cs="Arial"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1615927"/>
    <w:multiLevelType w:val="hybridMultilevel"/>
    <w:tmpl w:val="F81CFBC4"/>
    <w:lvl w:ilvl="0" w:tplc="93525860">
      <w:start w:val="5"/>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6629B"/>
    <w:multiLevelType w:val="hybridMultilevel"/>
    <w:tmpl w:val="5DB0A5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51EE9"/>
    <w:multiLevelType w:val="hybridMultilevel"/>
    <w:tmpl w:val="21147C00"/>
    <w:lvl w:ilvl="0" w:tplc="8BF236A0">
      <w:start w:val="1"/>
      <w:numFmt w:val="bullet"/>
      <w:lvlText w:val=""/>
      <w:lvlJc w:val="left"/>
      <w:pPr>
        <w:tabs>
          <w:tab w:val="num" w:pos="2506"/>
        </w:tabs>
        <w:ind w:left="2506" w:hanging="360"/>
      </w:pPr>
      <w:rPr>
        <w:rFonts w:ascii="Symbol" w:hAnsi="Symbol" w:hint="default"/>
        <w:sz w:val="18"/>
        <w:szCs w:val="24"/>
      </w:rPr>
    </w:lvl>
    <w:lvl w:ilvl="1" w:tplc="0C090003" w:tentative="1">
      <w:start w:val="1"/>
      <w:numFmt w:val="bullet"/>
      <w:lvlText w:val="o"/>
      <w:lvlJc w:val="left"/>
      <w:pPr>
        <w:tabs>
          <w:tab w:val="num" w:pos="3586"/>
        </w:tabs>
        <w:ind w:left="3586" w:hanging="360"/>
      </w:pPr>
      <w:rPr>
        <w:rFonts w:ascii="Courier New" w:hAnsi="Courier New" w:cs="Courier New" w:hint="default"/>
      </w:rPr>
    </w:lvl>
    <w:lvl w:ilvl="2" w:tplc="0C090005" w:tentative="1">
      <w:start w:val="1"/>
      <w:numFmt w:val="bullet"/>
      <w:lvlText w:val=""/>
      <w:lvlJc w:val="left"/>
      <w:pPr>
        <w:tabs>
          <w:tab w:val="num" w:pos="4306"/>
        </w:tabs>
        <w:ind w:left="4306" w:hanging="360"/>
      </w:pPr>
      <w:rPr>
        <w:rFonts w:ascii="Wingdings" w:hAnsi="Wingdings" w:hint="default"/>
      </w:rPr>
    </w:lvl>
    <w:lvl w:ilvl="3" w:tplc="0C090001" w:tentative="1">
      <w:start w:val="1"/>
      <w:numFmt w:val="bullet"/>
      <w:lvlText w:val=""/>
      <w:lvlJc w:val="left"/>
      <w:pPr>
        <w:tabs>
          <w:tab w:val="num" w:pos="5026"/>
        </w:tabs>
        <w:ind w:left="5026" w:hanging="360"/>
      </w:pPr>
      <w:rPr>
        <w:rFonts w:ascii="Symbol" w:hAnsi="Symbol" w:hint="default"/>
      </w:rPr>
    </w:lvl>
    <w:lvl w:ilvl="4" w:tplc="0C090003" w:tentative="1">
      <w:start w:val="1"/>
      <w:numFmt w:val="bullet"/>
      <w:lvlText w:val="o"/>
      <w:lvlJc w:val="left"/>
      <w:pPr>
        <w:tabs>
          <w:tab w:val="num" w:pos="5746"/>
        </w:tabs>
        <w:ind w:left="5746" w:hanging="360"/>
      </w:pPr>
      <w:rPr>
        <w:rFonts w:ascii="Courier New" w:hAnsi="Courier New" w:cs="Courier New" w:hint="default"/>
      </w:rPr>
    </w:lvl>
    <w:lvl w:ilvl="5" w:tplc="0C090005" w:tentative="1">
      <w:start w:val="1"/>
      <w:numFmt w:val="bullet"/>
      <w:lvlText w:val=""/>
      <w:lvlJc w:val="left"/>
      <w:pPr>
        <w:tabs>
          <w:tab w:val="num" w:pos="6466"/>
        </w:tabs>
        <w:ind w:left="6466" w:hanging="360"/>
      </w:pPr>
      <w:rPr>
        <w:rFonts w:ascii="Wingdings" w:hAnsi="Wingdings" w:hint="default"/>
      </w:rPr>
    </w:lvl>
    <w:lvl w:ilvl="6" w:tplc="0C090001" w:tentative="1">
      <w:start w:val="1"/>
      <w:numFmt w:val="bullet"/>
      <w:lvlText w:val=""/>
      <w:lvlJc w:val="left"/>
      <w:pPr>
        <w:tabs>
          <w:tab w:val="num" w:pos="7186"/>
        </w:tabs>
        <w:ind w:left="7186" w:hanging="360"/>
      </w:pPr>
      <w:rPr>
        <w:rFonts w:ascii="Symbol" w:hAnsi="Symbol" w:hint="default"/>
      </w:rPr>
    </w:lvl>
    <w:lvl w:ilvl="7" w:tplc="0C090003" w:tentative="1">
      <w:start w:val="1"/>
      <w:numFmt w:val="bullet"/>
      <w:lvlText w:val="o"/>
      <w:lvlJc w:val="left"/>
      <w:pPr>
        <w:tabs>
          <w:tab w:val="num" w:pos="7906"/>
        </w:tabs>
        <w:ind w:left="7906" w:hanging="360"/>
      </w:pPr>
      <w:rPr>
        <w:rFonts w:ascii="Courier New" w:hAnsi="Courier New" w:cs="Courier New" w:hint="default"/>
      </w:rPr>
    </w:lvl>
    <w:lvl w:ilvl="8" w:tplc="0C090005" w:tentative="1">
      <w:start w:val="1"/>
      <w:numFmt w:val="bullet"/>
      <w:lvlText w:val=""/>
      <w:lvlJc w:val="left"/>
      <w:pPr>
        <w:tabs>
          <w:tab w:val="num" w:pos="8626"/>
        </w:tabs>
        <w:ind w:left="8626" w:hanging="360"/>
      </w:pPr>
      <w:rPr>
        <w:rFonts w:ascii="Wingdings" w:hAnsi="Wingdings" w:hint="default"/>
      </w:rPr>
    </w:lvl>
  </w:abstractNum>
  <w:abstractNum w:abstractNumId="4" w15:restartNumberingAfterBreak="0">
    <w:nsid w:val="2B255A3A"/>
    <w:multiLevelType w:val="hybridMultilevel"/>
    <w:tmpl w:val="386CF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547B1E"/>
    <w:multiLevelType w:val="multilevel"/>
    <w:tmpl w:val="0834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24767"/>
    <w:multiLevelType w:val="hybridMultilevel"/>
    <w:tmpl w:val="654EC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F45B86"/>
    <w:multiLevelType w:val="hybridMultilevel"/>
    <w:tmpl w:val="3B86D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6B50B79"/>
    <w:multiLevelType w:val="hybridMultilevel"/>
    <w:tmpl w:val="95B0F52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4D4B0C44"/>
    <w:multiLevelType w:val="hybridMultilevel"/>
    <w:tmpl w:val="6D08246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A870D87"/>
    <w:multiLevelType w:val="hybridMultilevel"/>
    <w:tmpl w:val="20DCF4B2"/>
    <w:lvl w:ilvl="0" w:tplc="7914794E">
      <w:start w:val="1"/>
      <w:numFmt w:val="bullet"/>
      <w:lvlText w:val=""/>
      <w:lvlJc w:val="left"/>
      <w:pPr>
        <w:tabs>
          <w:tab w:val="num" w:pos="290"/>
        </w:tabs>
        <w:ind w:left="290" w:hanging="360"/>
      </w:pPr>
      <w:rPr>
        <w:rFonts w:ascii="Symbol" w:hAnsi="Symbol" w:hint="default"/>
      </w:rPr>
    </w:lvl>
    <w:lvl w:ilvl="1" w:tplc="0C090001">
      <w:start w:val="1"/>
      <w:numFmt w:val="bullet"/>
      <w:lvlText w:val=""/>
      <w:lvlJc w:val="left"/>
      <w:pPr>
        <w:tabs>
          <w:tab w:val="num" w:pos="1010"/>
        </w:tabs>
        <w:ind w:left="1010" w:hanging="360"/>
      </w:pPr>
      <w:rPr>
        <w:rFonts w:ascii="Symbol" w:hAnsi="Symbol" w:hint="default"/>
      </w:rPr>
    </w:lvl>
    <w:lvl w:ilvl="2" w:tplc="0C090005" w:tentative="1">
      <w:start w:val="1"/>
      <w:numFmt w:val="bullet"/>
      <w:lvlText w:val=""/>
      <w:lvlJc w:val="left"/>
      <w:pPr>
        <w:tabs>
          <w:tab w:val="num" w:pos="1730"/>
        </w:tabs>
        <w:ind w:left="1730" w:hanging="360"/>
      </w:pPr>
      <w:rPr>
        <w:rFonts w:ascii="Wingdings" w:hAnsi="Wingdings" w:hint="default"/>
      </w:rPr>
    </w:lvl>
    <w:lvl w:ilvl="3" w:tplc="0C090001" w:tentative="1">
      <w:start w:val="1"/>
      <w:numFmt w:val="bullet"/>
      <w:lvlText w:val=""/>
      <w:lvlJc w:val="left"/>
      <w:pPr>
        <w:tabs>
          <w:tab w:val="num" w:pos="2450"/>
        </w:tabs>
        <w:ind w:left="2450" w:hanging="360"/>
      </w:pPr>
      <w:rPr>
        <w:rFonts w:ascii="Symbol" w:hAnsi="Symbol" w:hint="default"/>
      </w:rPr>
    </w:lvl>
    <w:lvl w:ilvl="4" w:tplc="0C090003" w:tentative="1">
      <w:start w:val="1"/>
      <w:numFmt w:val="bullet"/>
      <w:lvlText w:val="o"/>
      <w:lvlJc w:val="left"/>
      <w:pPr>
        <w:tabs>
          <w:tab w:val="num" w:pos="3170"/>
        </w:tabs>
        <w:ind w:left="3170" w:hanging="360"/>
      </w:pPr>
      <w:rPr>
        <w:rFonts w:ascii="Courier New" w:hAnsi="Courier New" w:cs="Courier New" w:hint="default"/>
      </w:rPr>
    </w:lvl>
    <w:lvl w:ilvl="5" w:tplc="0C090005" w:tentative="1">
      <w:start w:val="1"/>
      <w:numFmt w:val="bullet"/>
      <w:lvlText w:val=""/>
      <w:lvlJc w:val="left"/>
      <w:pPr>
        <w:tabs>
          <w:tab w:val="num" w:pos="3890"/>
        </w:tabs>
        <w:ind w:left="3890" w:hanging="360"/>
      </w:pPr>
      <w:rPr>
        <w:rFonts w:ascii="Wingdings" w:hAnsi="Wingdings" w:hint="default"/>
      </w:rPr>
    </w:lvl>
    <w:lvl w:ilvl="6" w:tplc="0C090001" w:tentative="1">
      <w:start w:val="1"/>
      <w:numFmt w:val="bullet"/>
      <w:lvlText w:val=""/>
      <w:lvlJc w:val="left"/>
      <w:pPr>
        <w:tabs>
          <w:tab w:val="num" w:pos="4610"/>
        </w:tabs>
        <w:ind w:left="4610" w:hanging="360"/>
      </w:pPr>
      <w:rPr>
        <w:rFonts w:ascii="Symbol" w:hAnsi="Symbol" w:hint="default"/>
      </w:rPr>
    </w:lvl>
    <w:lvl w:ilvl="7" w:tplc="0C090003" w:tentative="1">
      <w:start w:val="1"/>
      <w:numFmt w:val="bullet"/>
      <w:lvlText w:val="o"/>
      <w:lvlJc w:val="left"/>
      <w:pPr>
        <w:tabs>
          <w:tab w:val="num" w:pos="5330"/>
        </w:tabs>
        <w:ind w:left="5330" w:hanging="360"/>
      </w:pPr>
      <w:rPr>
        <w:rFonts w:ascii="Courier New" w:hAnsi="Courier New" w:cs="Courier New" w:hint="default"/>
      </w:rPr>
    </w:lvl>
    <w:lvl w:ilvl="8" w:tplc="0C090005" w:tentative="1">
      <w:start w:val="1"/>
      <w:numFmt w:val="bullet"/>
      <w:lvlText w:val=""/>
      <w:lvlJc w:val="left"/>
      <w:pPr>
        <w:tabs>
          <w:tab w:val="num" w:pos="6050"/>
        </w:tabs>
        <w:ind w:left="6050" w:hanging="360"/>
      </w:pPr>
      <w:rPr>
        <w:rFonts w:ascii="Wingdings" w:hAnsi="Wingdings" w:hint="default"/>
      </w:rPr>
    </w:lvl>
  </w:abstractNum>
  <w:abstractNum w:abstractNumId="11" w15:restartNumberingAfterBreak="0">
    <w:nsid w:val="6A940C8E"/>
    <w:multiLevelType w:val="hybridMultilevel"/>
    <w:tmpl w:val="A7BE9DCE"/>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EEC1653"/>
    <w:multiLevelType w:val="hybridMultilevel"/>
    <w:tmpl w:val="3F227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327CA4"/>
    <w:multiLevelType w:val="hybridMultilevel"/>
    <w:tmpl w:val="F3908A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B1C3DEC"/>
    <w:multiLevelType w:val="hybridMultilevel"/>
    <w:tmpl w:val="6C94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93102A"/>
    <w:multiLevelType w:val="hybridMultilevel"/>
    <w:tmpl w:val="1E809410"/>
    <w:lvl w:ilvl="0" w:tplc="B5448986">
      <w:start w:val="1"/>
      <w:numFmt w:val="bullet"/>
      <w:lvlText w:val=""/>
      <w:lvlJc w:val="left"/>
      <w:pPr>
        <w:tabs>
          <w:tab w:val="num" w:pos="1075"/>
        </w:tabs>
        <w:ind w:left="999" w:hanging="284"/>
      </w:pPr>
      <w:rPr>
        <w:rFonts w:ascii="Symbol" w:hAnsi="Symbol" w:hint="default"/>
        <w:color w:val="auto"/>
        <w:sz w:val="16"/>
        <w:szCs w:val="26"/>
      </w:rPr>
    </w:lvl>
    <w:lvl w:ilvl="1" w:tplc="0C090003" w:tentative="1">
      <w:start w:val="1"/>
      <w:numFmt w:val="bullet"/>
      <w:lvlText w:val="o"/>
      <w:lvlJc w:val="left"/>
      <w:pPr>
        <w:tabs>
          <w:tab w:val="num" w:pos="1795"/>
        </w:tabs>
        <w:ind w:left="1795" w:hanging="360"/>
      </w:pPr>
      <w:rPr>
        <w:rFonts w:ascii="Courier New" w:hAnsi="Courier New" w:cs="Courier New" w:hint="default"/>
      </w:rPr>
    </w:lvl>
    <w:lvl w:ilvl="2" w:tplc="0C090005" w:tentative="1">
      <w:start w:val="1"/>
      <w:numFmt w:val="bullet"/>
      <w:lvlText w:val=""/>
      <w:lvlJc w:val="left"/>
      <w:pPr>
        <w:tabs>
          <w:tab w:val="num" w:pos="2515"/>
        </w:tabs>
        <w:ind w:left="2515" w:hanging="360"/>
      </w:pPr>
      <w:rPr>
        <w:rFonts w:ascii="Wingdings" w:hAnsi="Wingdings" w:hint="default"/>
      </w:rPr>
    </w:lvl>
    <w:lvl w:ilvl="3" w:tplc="0C090001" w:tentative="1">
      <w:start w:val="1"/>
      <w:numFmt w:val="bullet"/>
      <w:lvlText w:val=""/>
      <w:lvlJc w:val="left"/>
      <w:pPr>
        <w:tabs>
          <w:tab w:val="num" w:pos="3235"/>
        </w:tabs>
        <w:ind w:left="3235" w:hanging="360"/>
      </w:pPr>
      <w:rPr>
        <w:rFonts w:ascii="Symbol" w:hAnsi="Symbol" w:hint="default"/>
      </w:rPr>
    </w:lvl>
    <w:lvl w:ilvl="4" w:tplc="0C090003" w:tentative="1">
      <w:start w:val="1"/>
      <w:numFmt w:val="bullet"/>
      <w:lvlText w:val="o"/>
      <w:lvlJc w:val="left"/>
      <w:pPr>
        <w:tabs>
          <w:tab w:val="num" w:pos="3955"/>
        </w:tabs>
        <w:ind w:left="3955" w:hanging="360"/>
      </w:pPr>
      <w:rPr>
        <w:rFonts w:ascii="Courier New" w:hAnsi="Courier New" w:cs="Courier New" w:hint="default"/>
      </w:rPr>
    </w:lvl>
    <w:lvl w:ilvl="5" w:tplc="0C090005" w:tentative="1">
      <w:start w:val="1"/>
      <w:numFmt w:val="bullet"/>
      <w:lvlText w:val=""/>
      <w:lvlJc w:val="left"/>
      <w:pPr>
        <w:tabs>
          <w:tab w:val="num" w:pos="4675"/>
        </w:tabs>
        <w:ind w:left="4675" w:hanging="360"/>
      </w:pPr>
      <w:rPr>
        <w:rFonts w:ascii="Wingdings" w:hAnsi="Wingdings" w:hint="default"/>
      </w:rPr>
    </w:lvl>
    <w:lvl w:ilvl="6" w:tplc="0C090001" w:tentative="1">
      <w:start w:val="1"/>
      <w:numFmt w:val="bullet"/>
      <w:lvlText w:val=""/>
      <w:lvlJc w:val="left"/>
      <w:pPr>
        <w:tabs>
          <w:tab w:val="num" w:pos="5395"/>
        </w:tabs>
        <w:ind w:left="5395" w:hanging="360"/>
      </w:pPr>
      <w:rPr>
        <w:rFonts w:ascii="Symbol" w:hAnsi="Symbol" w:hint="default"/>
      </w:rPr>
    </w:lvl>
    <w:lvl w:ilvl="7" w:tplc="0C090003" w:tentative="1">
      <w:start w:val="1"/>
      <w:numFmt w:val="bullet"/>
      <w:lvlText w:val="o"/>
      <w:lvlJc w:val="left"/>
      <w:pPr>
        <w:tabs>
          <w:tab w:val="num" w:pos="6115"/>
        </w:tabs>
        <w:ind w:left="6115" w:hanging="360"/>
      </w:pPr>
      <w:rPr>
        <w:rFonts w:ascii="Courier New" w:hAnsi="Courier New" w:cs="Courier New" w:hint="default"/>
      </w:rPr>
    </w:lvl>
    <w:lvl w:ilvl="8" w:tplc="0C090005" w:tentative="1">
      <w:start w:val="1"/>
      <w:numFmt w:val="bullet"/>
      <w:lvlText w:val=""/>
      <w:lvlJc w:val="left"/>
      <w:pPr>
        <w:tabs>
          <w:tab w:val="num" w:pos="6835"/>
        </w:tabs>
        <w:ind w:left="6835" w:hanging="360"/>
      </w:pPr>
      <w:rPr>
        <w:rFonts w:ascii="Wingdings" w:hAnsi="Wingdings" w:hint="default"/>
      </w:rPr>
    </w:lvl>
  </w:abstractNum>
  <w:num w:numId="1">
    <w:abstractNumId w:val="10"/>
  </w:num>
  <w:num w:numId="2">
    <w:abstractNumId w:val="3"/>
  </w:num>
  <w:num w:numId="3">
    <w:abstractNumId w:val="15"/>
  </w:num>
  <w:num w:numId="4">
    <w:abstractNumId w:val="7"/>
  </w:num>
  <w:num w:numId="5">
    <w:abstractNumId w:val="6"/>
  </w:num>
  <w:num w:numId="6">
    <w:abstractNumId w:val="11"/>
  </w:num>
  <w:num w:numId="7">
    <w:abstractNumId w:val="5"/>
  </w:num>
  <w:num w:numId="8">
    <w:abstractNumId w:val="12"/>
  </w:num>
  <w:num w:numId="9">
    <w:abstractNumId w:val="0"/>
  </w:num>
  <w:num w:numId="10">
    <w:abstractNumId w:val="13"/>
  </w:num>
  <w:num w:numId="11">
    <w:abstractNumId w:val="6"/>
  </w:num>
  <w:num w:numId="12">
    <w:abstractNumId w:val="14"/>
  </w:num>
  <w:num w:numId="13">
    <w:abstractNumId w:val="9"/>
  </w:num>
  <w:num w:numId="14">
    <w:abstractNumId w:val="4"/>
  </w:num>
  <w:num w:numId="15">
    <w:abstractNumId w:val="1"/>
  </w:num>
  <w:num w:numId="16">
    <w:abstractNumId w:val="8"/>
  </w:num>
  <w:num w:numId="17">
    <w:abstractNumId w:val="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49"/>
    <w:rsid w:val="0003075F"/>
    <w:rsid w:val="00047E76"/>
    <w:rsid w:val="000577B4"/>
    <w:rsid w:val="00065CFD"/>
    <w:rsid w:val="00094B4A"/>
    <w:rsid w:val="000B66E0"/>
    <w:rsid w:val="000C4EF9"/>
    <w:rsid w:val="000D6CBA"/>
    <w:rsid w:val="00107DF5"/>
    <w:rsid w:val="0011138C"/>
    <w:rsid w:val="00171099"/>
    <w:rsid w:val="001852DC"/>
    <w:rsid w:val="00192037"/>
    <w:rsid w:val="00193E5A"/>
    <w:rsid w:val="001A739F"/>
    <w:rsid w:val="001C2D40"/>
    <w:rsid w:val="001E6476"/>
    <w:rsid w:val="0020084C"/>
    <w:rsid w:val="002033BD"/>
    <w:rsid w:val="00222D56"/>
    <w:rsid w:val="002555FF"/>
    <w:rsid w:val="002A2703"/>
    <w:rsid w:val="002B6C0F"/>
    <w:rsid w:val="002D0790"/>
    <w:rsid w:val="002D165D"/>
    <w:rsid w:val="002E3960"/>
    <w:rsid w:val="00302B33"/>
    <w:rsid w:val="00315FB6"/>
    <w:rsid w:val="00321771"/>
    <w:rsid w:val="00327E1A"/>
    <w:rsid w:val="00342B54"/>
    <w:rsid w:val="00387DCB"/>
    <w:rsid w:val="003932BC"/>
    <w:rsid w:val="003964E9"/>
    <w:rsid w:val="0039747E"/>
    <w:rsid w:val="0039757A"/>
    <w:rsid w:val="00397713"/>
    <w:rsid w:val="003A0529"/>
    <w:rsid w:val="003B23CD"/>
    <w:rsid w:val="003D4B74"/>
    <w:rsid w:val="00462659"/>
    <w:rsid w:val="004628A1"/>
    <w:rsid w:val="00463D5C"/>
    <w:rsid w:val="004677DF"/>
    <w:rsid w:val="004849E9"/>
    <w:rsid w:val="004C1917"/>
    <w:rsid w:val="004E6B86"/>
    <w:rsid w:val="0051599D"/>
    <w:rsid w:val="005449CC"/>
    <w:rsid w:val="005556CF"/>
    <w:rsid w:val="00585370"/>
    <w:rsid w:val="00586BD6"/>
    <w:rsid w:val="00594B94"/>
    <w:rsid w:val="005A49A8"/>
    <w:rsid w:val="005B3E36"/>
    <w:rsid w:val="005C22B3"/>
    <w:rsid w:val="005D092E"/>
    <w:rsid w:val="005D2DB2"/>
    <w:rsid w:val="005E1182"/>
    <w:rsid w:val="005F6DB5"/>
    <w:rsid w:val="00614264"/>
    <w:rsid w:val="00624DCB"/>
    <w:rsid w:val="0064064F"/>
    <w:rsid w:val="006511CD"/>
    <w:rsid w:val="00670DA2"/>
    <w:rsid w:val="00686367"/>
    <w:rsid w:val="006B4F86"/>
    <w:rsid w:val="006B75C9"/>
    <w:rsid w:val="006E68D6"/>
    <w:rsid w:val="0070645B"/>
    <w:rsid w:val="007261DF"/>
    <w:rsid w:val="0073679B"/>
    <w:rsid w:val="00743F68"/>
    <w:rsid w:val="007924A4"/>
    <w:rsid w:val="007940B6"/>
    <w:rsid w:val="00794AE8"/>
    <w:rsid w:val="007C493E"/>
    <w:rsid w:val="008005A5"/>
    <w:rsid w:val="008043AB"/>
    <w:rsid w:val="008120EC"/>
    <w:rsid w:val="00834028"/>
    <w:rsid w:val="00837035"/>
    <w:rsid w:val="00840928"/>
    <w:rsid w:val="00854DC9"/>
    <w:rsid w:val="00863D68"/>
    <w:rsid w:val="008667BF"/>
    <w:rsid w:val="00880744"/>
    <w:rsid w:val="008A1F97"/>
    <w:rsid w:val="008B59B1"/>
    <w:rsid w:val="008B7E92"/>
    <w:rsid w:val="008C4DEE"/>
    <w:rsid w:val="008D13CE"/>
    <w:rsid w:val="008E77B8"/>
    <w:rsid w:val="00917532"/>
    <w:rsid w:val="00923B8A"/>
    <w:rsid w:val="00927140"/>
    <w:rsid w:val="00942FE9"/>
    <w:rsid w:val="00946F61"/>
    <w:rsid w:val="009A04D9"/>
    <w:rsid w:val="009E6503"/>
    <w:rsid w:val="00A262E1"/>
    <w:rsid w:val="00A313EE"/>
    <w:rsid w:val="00A50C4F"/>
    <w:rsid w:val="00A74C51"/>
    <w:rsid w:val="00A771BD"/>
    <w:rsid w:val="00A8593C"/>
    <w:rsid w:val="00A91597"/>
    <w:rsid w:val="00A91B2B"/>
    <w:rsid w:val="00AA1176"/>
    <w:rsid w:val="00AA7CC4"/>
    <w:rsid w:val="00AC5C94"/>
    <w:rsid w:val="00AD51EE"/>
    <w:rsid w:val="00AE387D"/>
    <w:rsid w:val="00B20A21"/>
    <w:rsid w:val="00B27AC8"/>
    <w:rsid w:val="00B557A6"/>
    <w:rsid w:val="00B61D51"/>
    <w:rsid w:val="00B81B9A"/>
    <w:rsid w:val="00B82CD9"/>
    <w:rsid w:val="00B853B1"/>
    <w:rsid w:val="00BA0424"/>
    <w:rsid w:val="00BA0ACB"/>
    <w:rsid w:val="00BB1FFB"/>
    <w:rsid w:val="00BB3C8E"/>
    <w:rsid w:val="00BB4A55"/>
    <w:rsid w:val="00BB4BC8"/>
    <w:rsid w:val="00BC58DD"/>
    <w:rsid w:val="00BD277D"/>
    <w:rsid w:val="00BE3401"/>
    <w:rsid w:val="00C1028D"/>
    <w:rsid w:val="00C43EDD"/>
    <w:rsid w:val="00C55539"/>
    <w:rsid w:val="00C66F49"/>
    <w:rsid w:val="00C7061A"/>
    <w:rsid w:val="00CC1C0E"/>
    <w:rsid w:val="00CE510A"/>
    <w:rsid w:val="00CF3292"/>
    <w:rsid w:val="00D166B3"/>
    <w:rsid w:val="00D34808"/>
    <w:rsid w:val="00D751AF"/>
    <w:rsid w:val="00D92EE7"/>
    <w:rsid w:val="00DB5CFE"/>
    <w:rsid w:val="00DD68D3"/>
    <w:rsid w:val="00E0092E"/>
    <w:rsid w:val="00E16A31"/>
    <w:rsid w:val="00E200A7"/>
    <w:rsid w:val="00E34D14"/>
    <w:rsid w:val="00E566FB"/>
    <w:rsid w:val="00E660BC"/>
    <w:rsid w:val="00E80417"/>
    <w:rsid w:val="00E8772F"/>
    <w:rsid w:val="00E93CEC"/>
    <w:rsid w:val="00E96DFA"/>
    <w:rsid w:val="00E96F28"/>
    <w:rsid w:val="00EA137F"/>
    <w:rsid w:val="00F16D8D"/>
    <w:rsid w:val="00F35A6F"/>
    <w:rsid w:val="00F50312"/>
    <w:rsid w:val="00F503BB"/>
    <w:rsid w:val="00F5183D"/>
    <w:rsid w:val="00F54075"/>
    <w:rsid w:val="00F70B6B"/>
    <w:rsid w:val="00F969C0"/>
    <w:rsid w:val="00FA4D11"/>
    <w:rsid w:val="00FB6147"/>
    <w:rsid w:val="00FC0169"/>
    <w:rsid w:val="00FC7B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EE8A2E"/>
  <w15:docId w15:val="{2EDAAD72-7C01-4682-9DE5-BE9C7858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F49"/>
    <w:rPr>
      <w:color w:val="0000FF" w:themeColor="hyperlink"/>
      <w:u w:val="single"/>
    </w:rPr>
  </w:style>
  <w:style w:type="paragraph" w:styleId="ListParagraph">
    <w:name w:val="List Paragraph"/>
    <w:basedOn w:val="Normal"/>
    <w:uiPriority w:val="34"/>
    <w:qFormat/>
    <w:rsid w:val="00C66F49"/>
    <w:pPr>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585370"/>
    <w:pPr>
      <w:tabs>
        <w:tab w:val="center" w:pos="4513"/>
        <w:tab w:val="right" w:pos="9026"/>
      </w:tabs>
    </w:pPr>
  </w:style>
  <w:style w:type="character" w:customStyle="1" w:styleId="HeaderChar">
    <w:name w:val="Header Char"/>
    <w:basedOn w:val="DefaultParagraphFont"/>
    <w:link w:val="Header"/>
    <w:uiPriority w:val="99"/>
    <w:rsid w:val="00585370"/>
    <w:rPr>
      <w:sz w:val="20"/>
      <w:szCs w:val="20"/>
    </w:rPr>
  </w:style>
  <w:style w:type="paragraph" w:styleId="Footer">
    <w:name w:val="footer"/>
    <w:basedOn w:val="Normal"/>
    <w:link w:val="FooterChar"/>
    <w:uiPriority w:val="99"/>
    <w:unhideWhenUsed/>
    <w:rsid w:val="00585370"/>
    <w:pPr>
      <w:tabs>
        <w:tab w:val="center" w:pos="4513"/>
        <w:tab w:val="right" w:pos="9026"/>
      </w:tabs>
    </w:pPr>
  </w:style>
  <w:style w:type="character" w:customStyle="1" w:styleId="FooterChar">
    <w:name w:val="Footer Char"/>
    <w:basedOn w:val="DefaultParagraphFont"/>
    <w:link w:val="Footer"/>
    <w:uiPriority w:val="99"/>
    <w:rsid w:val="00585370"/>
    <w:rPr>
      <w:sz w:val="20"/>
      <w:szCs w:val="20"/>
    </w:rPr>
  </w:style>
  <w:style w:type="paragraph" w:styleId="BalloonText">
    <w:name w:val="Balloon Text"/>
    <w:basedOn w:val="Normal"/>
    <w:link w:val="BalloonTextChar"/>
    <w:uiPriority w:val="99"/>
    <w:semiHidden/>
    <w:unhideWhenUsed/>
    <w:rsid w:val="00F503BB"/>
    <w:rPr>
      <w:rFonts w:ascii="Tahoma" w:hAnsi="Tahoma" w:cs="Tahoma"/>
      <w:sz w:val="16"/>
      <w:szCs w:val="16"/>
    </w:rPr>
  </w:style>
  <w:style w:type="character" w:customStyle="1" w:styleId="BalloonTextChar">
    <w:name w:val="Balloon Text Char"/>
    <w:basedOn w:val="DefaultParagraphFont"/>
    <w:link w:val="BalloonText"/>
    <w:uiPriority w:val="99"/>
    <w:semiHidden/>
    <w:rsid w:val="00F503BB"/>
    <w:rPr>
      <w:rFonts w:ascii="Tahoma" w:hAnsi="Tahoma" w:cs="Tahoma"/>
      <w:sz w:val="16"/>
      <w:szCs w:val="16"/>
    </w:rPr>
  </w:style>
  <w:style w:type="character" w:styleId="CommentReference">
    <w:name w:val="annotation reference"/>
    <w:basedOn w:val="DefaultParagraphFont"/>
    <w:uiPriority w:val="99"/>
    <w:semiHidden/>
    <w:unhideWhenUsed/>
    <w:rsid w:val="00F16D8D"/>
    <w:rPr>
      <w:sz w:val="16"/>
      <w:szCs w:val="16"/>
    </w:rPr>
  </w:style>
  <w:style w:type="paragraph" w:styleId="CommentText">
    <w:name w:val="annotation text"/>
    <w:basedOn w:val="Normal"/>
    <w:link w:val="CommentTextChar"/>
    <w:uiPriority w:val="99"/>
    <w:unhideWhenUsed/>
    <w:rsid w:val="00F16D8D"/>
  </w:style>
  <w:style w:type="character" w:customStyle="1" w:styleId="CommentTextChar">
    <w:name w:val="Comment Text Char"/>
    <w:basedOn w:val="DefaultParagraphFont"/>
    <w:link w:val="CommentText"/>
    <w:uiPriority w:val="99"/>
    <w:rsid w:val="00F16D8D"/>
    <w:rPr>
      <w:sz w:val="20"/>
      <w:szCs w:val="20"/>
    </w:rPr>
  </w:style>
  <w:style w:type="paragraph" w:styleId="CommentSubject">
    <w:name w:val="annotation subject"/>
    <w:basedOn w:val="CommentText"/>
    <w:next w:val="CommentText"/>
    <w:link w:val="CommentSubjectChar"/>
    <w:uiPriority w:val="99"/>
    <w:semiHidden/>
    <w:unhideWhenUsed/>
    <w:rsid w:val="00F16D8D"/>
    <w:rPr>
      <w:b/>
      <w:bCs/>
    </w:rPr>
  </w:style>
  <w:style w:type="character" w:customStyle="1" w:styleId="CommentSubjectChar">
    <w:name w:val="Comment Subject Char"/>
    <w:basedOn w:val="CommentTextChar"/>
    <w:link w:val="CommentSubject"/>
    <w:uiPriority w:val="99"/>
    <w:semiHidden/>
    <w:rsid w:val="00F16D8D"/>
    <w:rPr>
      <w:b/>
      <w:bCs/>
      <w:sz w:val="20"/>
      <w:szCs w:val="20"/>
    </w:rPr>
  </w:style>
  <w:style w:type="character" w:styleId="Strong">
    <w:name w:val="Strong"/>
    <w:basedOn w:val="DefaultParagraphFont"/>
    <w:uiPriority w:val="22"/>
    <w:qFormat/>
    <w:rsid w:val="001E6476"/>
    <w:rPr>
      <w:b/>
      <w:bCs/>
    </w:rPr>
  </w:style>
  <w:style w:type="paragraph" w:styleId="Revision">
    <w:name w:val="Revision"/>
    <w:hidden/>
    <w:uiPriority w:val="99"/>
    <w:semiHidden/>
    <w:rsid w:val="001E6476"/>
    <w:rPr>
      <w:sz w:val="20"/>
      <w:szCs w:val="20"/>
    </w:rPr>
  </w:style>
  <w:style w:type="paragraph" w:styleId="NormalWeb">
    <w:name w:val="Normal (Web)"/>
    <w:basedOn w:val="Normal"/>
    <w:uiPriority w:val="99"/>
    <w:rsid w:val="00C7061A"/>
    <w:pPr>
      <w:spacing w:before="100" w:beforeAutospacing="1" w:after="100" w:afterAutospacing="1"/>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315FB6"/>
    <w:rPr>
      <w:color w:val="800080" w:themeColor="followedHyperlink"/>
      <w:u w:val="single"/>
    </w:rPr>
  </w:style>
  <w:style w:type="character" w:customStyle="1" w:styleId="PPRBold">
    <w:name w:val="PPR_Bold"/>
    <w:basedOn w:val="DefaultParagraphFont"/>
    <w:uiPriority w:val="18"/>
    <w:qFormat/>
    <w:rsid w:val="00840928"/>
    <w:rPr>
      <w:rFonts w:eastAsia="Times"/>
      <w:b/>
      <w:noProof w:val="0"/>
      <w:lang w:val="en-AU"/>
    </w:rPr>
  </w:style>
  <w:style w:type="paragraph" w:customStyle="1" w:styleId="PPRFootertext">
    <w:name w:val="PPR_Footer_text"/>
    <w:basedOn w:val="Normal"/>
    <w:link w:val="PPRFootertextChar"/>
    <w:uiPriority w:val="29"/>
    <w:qFormat/>
    <w:rsid w:val="00840928"/>
    <w:pPr>
      <w:ind w:right="565"/>
    </w:pPr>
    <w:rPr>
      <w:rFonts w:eastAsia="Arial Unicode MS" w:cs="Times New Roman"/>
      <w:sz w:val="16"/>
    </w:rPr>
  </w:style>
  <w:style w:type="character" w:customStyle="1" w:styleId="PPRFooterhyperlink">
    <w:name w:val="PPR_Footer_hyperlink"/>
    <w:basedOn w:val="PPRFootertextChar"/>
    <w:uiPriority w:val="30"/>
    <w:qFormat/>
    <w:rsid w:val="00840928"/>
    <w:rPr>
      <w:rFonts w:eastAsia="Arial Unicode MS" w:cs="Times New Roman"/>
      <w:b w:val="0"/>
      <w:noProof/>
      <w:color w:val="0563C1"/>
      <w:sz w:val="16"/>
      <w:szCs w:val="20"/>
      <w:u w:val="single"/>
      <w:lang w:val="en-AU"/>
    </w:rPr>
  </w:style>
  <w:style w:type="character" w:customStyle="1" w:styleId="PPRFootertextChar">
    <w:name w:val="PPR_Footer_text Char"/>
    <w:basedOn w:val="DefaultParagraphFont"/>
    <w:link w:val="PPRFootertext"/>
    <w:uiPriority w:val="29"/>
    <w:rsid w:val="00840928"/>
    <w:rPr>
      <w:rFonts w:eastAsia="Arial Unicode MS" w:cs="Times New Roman"/>
      <w:sz w:val="16"/>
      <w:szCs w:val="20"/>
    </w:rPr>
  </w:style>
  <w:style w:type="character" w:styleId="UnresolvedMention">
    <w:name w:val="Unresolved Mention"/>
    <w:basedOn w:val="DefaultParagraphFont"/>
    <w:uiPriority w:val="99"/>
    <w:semiHidden/>
    <w:unhideWhenUsed/>
    <w:rsid w:val="00640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7194">
      <w:bodyDiv w:val="1"/>
      <w:marLeft w:val="0"/>
      <w:marRight w:val="0"/>
      <w:marTop w:val="0"/>
      <w:marBottom w:val="0"/>
      <w:divBdr>
        <w:top w:val="none" w:sz="0" w:space="0" w:color="auto"/>
        <w:left w:val="none" w:sz="0" w:space="0" w:color="auto"/>
        <w:bottom w:val="none" w:sz="0" w:space="0" w:color="auto"/>
        <w:right w:val="none" w:sz="0" w:space="0" w:color="auto"/>
      </w:divBdr>
    </w:div>
    <w:div w:id="1314139782">
      <w:bodyDiv w:val="1"/>
      <w:marLeft w:val="0"/>
      <w:marRight w:val="0"/>
      <w:marTop w:val="0"/>
      <w:marBottom w:val="0"/>
      <w:divBdr>
        <w:top w:val="none" w:sz="0" w:space="0" w:color="auto"/>
        <w:left w:val="none" w:sz="0" w:space="0" w:color="auto"/>
        <w:bottom w:val="none" w:sz="0" w:space="0" w:color="auto"/>
        <w:right w:val="none" w:sz="0" w:space="0" w:color="auto"/>
      </w:divBdr>
      <w:divsChild>
        <w:div w:id="2077775526">
          <w:marLeft w:val="0"/>
          <w:marRight w:val="0"/>
          <w:marTop w:val="0"/>
          <w:marBottom w:val="0"/>
          <w:divBdr>
            <w:top w:val="none" w:sz="0" w:space="0" w:color="auto"/>
            <w:left w:val="none" w:sz="0" w:space="0" w:color="auto"/>
            <w:bottom w:val="none" w:sz="0" w:space="0" w:color="auto"/>
            <w:right w:val="none" w:sz="0" w:space="0" w:color="auto"/>
          </w:divBdr>
          <w:divsChild>
            <w:div w:id="2031181000">
              <w:marLeft w:val="0"/>
              <w:marRight w:val="0"/>
              <w:marTop w:val="0"/>
              <w:marBottom w:val="0"/>
              <w:divBdr>
                <w:top w:val="none" w:sz="0" w:space="0" w:color="auto"/>
                <w:left w:val="none" w:sz="0" w:space="0" w:color="auto"/>
                <w:bottom w:val="none" w:sz="0" w:space="0" w:color="auto"/>
                <w:right w:val="none" w:sz="0" w:space="0" w:color="auto"/>
              </w:divBdr>
              <w:divsChild>
                <w:div w:id="1941832247">
                  <w:marLeft w:val="0"/>
                  <w:marRight w:val="0"/>
                  <w:marTop w:val="0"/>
                  <w:marBottom w:val="0"/>
                  <w:divBdr>
                    <w:top w:val="none" w:sz="0" w:space="0" w:color="auto"/>
                    <w:left w:val="none" w:sz="0" w:space="0" w:color="auto"/>
                    <w:bottom w:val="none" w:sz="0" w:space="0" w:color="auto"/>
                    <w:right w:val="none" w:sz="0" w:space="0" w:color="auto"/>
                  </w:divBdr>
                  <w:divsChild>
                    <w:div w:id="629870946">
                      <w:marLeft w:val="0"/>
                      <w:marRight w:val="0"/>
                      <w:marTop w:val="0"/>
                      <w:marBottom w:val="0"/>
                      <w:divBdr>
                        <w:top w:val="none" w:sz="0" w:space="0" w:color="auto"/>
                        <w:left w:val="none" w:sz="0" w:space="0" w:color="auto"/>
                        <w:bottom w:val="none" w:sz="0" w:space="0" w:color="auto"/>
                        <w:right w:val="none" w:sz="0" w:space="0" w:color="auto"/>
                      </w:divBdr>
                      <w:divsChild>
                        <w:div w:id="123548710">
                          <w:marLeft w:val="0"/>
                          <w:marRight w:val="0"/>
                          <w:marTop w:val="0"/>
                          <w:marBottom w:val="0"/>
                          <w:divBdr>
                            <w:top w:val="none" w:sz="0" w:space="0" w:color="auto"/>
                            <w:left w:val="none" w:sz="0" w:space="0" w:color="auto"/>
                            <w:bottom w:val="none" w:sz="0" w:space="0" w:color="auto"/>
                            <w:right w:val="none" w:sz="0" w:space="0" w:color="auto"/>
                          </w:divBdr>
                          <w:divsChild>
                            <w:div w:id="949627166">
                              <w:marLeft w:val="0"/>
                              <w:marRight w:val="0"/>
                              <w:marTop w:val="0"/>
                              <w:marBottom w:val="0"/>
                              <w:divBdr>
                                <w:top w:val="none" w:sz="0" w:space="0" w:color="auto"/>
                                <w:left w:val="none" w:sz="0" w:space="0" w:color="auto"/>
                                <w:bottom w:val="none" w:sz="0" w:space="0" w:color="auto"/>
                                <w:right w:val="none" w:sz="0" w:space="0" w:color="auto"/>
                              </w:divBdr>
                              <w:divsChild>
                                <w:div w:id="1944066064">
                                  <w:marLeft w:val="2325"/>
                                  <w:marRight w:val="0"/>
                                  <w:marTop w:val="0"/>
                                  <w:marBottom w:val="0"/>
                                  <w:divBdr>
                                    <w:top w:val="none" w:sz="0" w:space="0" w:color="auto"/>
                                    <w:left w:val="none" w:sz="0" w:space="0" w:color="auto"/>
                                    <w:bottom w:val="none" w:sz="0" w:space="0" w:color="auto"/>
                                    <w:right w:val="none" w:sz="0" w:space="0" w:color="auto"/>
                                  </w:divBdr>
                                  <w:divsChild>
                                    <w:div w:id="2123184849">
                                      <w:marLeft w:val="0"/>
                                      <w:marRight w:val="0"/>
                                      <w:marTop w:val="0"/>
                                      <w:marBottom w:val="0"/>
                                      <w:divBdr>
                                        <w:top w:val="none" w:sz="0" w:space="0" w:color="auto"/>
                                        <w:left w:val="none" w:sz="0" w:space="0" w:color="auto"/>
                                        <w:bottom w:val="none" w:sz="0" w:space="0" w:color="auto"/>
                                        <w:right w:val="none" w:sz="0" w:space="0" w:color="auto"/>
                                      </w:divBdr>
                                      <w:divsChild>
                                        <w:div w:id="1885487085">
                                          <w:marLeft w:val="0"/>
                                          <w:marRight w:val="0"/>
                                          <w:marTop w:val="0"/>
                                          <w:marBottom w:val="0"/>
                                          <w:divBdr>
                                            <w:top w:val="none" w:sz="0" w:space="0" w:color="auto"/>
                                            <w:left w:val="none" w:sz="0" w:space="0" w:color="auto"/>
                                            <w:bottom w:val="none" w:sz="0" w:space="0" w:color="auto"/>
                                            <w:right w:val="none" w:sz="0" w:space="0" w:color="auto"/>
                                          </w:divBdr>
                                          <w:divsChild>
                                            <w:div w:id="1229921605">
                                              <w:marLeft w:val="0"/>
                                              <w:marRight w:val="0"/>
                                              <w:marTop w:val="0"/>
                                              <w:marBottom w:val="0"/>
                                              <w:divBdr>
                                                <w:top w:val="none" w:sz="0" w:space="0" w:color="auto"/>
                                                <w:left w:val="none" w:sz="0" w:space="0" w:color="auto"/>
                                                <w:bottom w:val="none" w:sz="0" w:space="0" w:color="auto"/>
                                                <w:right w:val="none" w:sz="0" w:space="0" w:color="auto"/>
                                              </w:divBdr>
                                              <w:divsChild>
                                                <w:div w:id="26755836">
                                                  <w:marLeft w:val="0"/>
                                                  <w:marRight w:val="0"/>
                                                  <w:marTop w:val="0"/>
                                                  <w:marBottom w:val="0"/>
                                                  <w:divBdr>
                                                    <w:top w:val="none" w:sz="0" w:space="0" w:color="auto"/>
                                                    <w:left w:val="none" w:sz="0" w:space="0" w:color="auto"/>
                                                    <w:bottom w:val="none" w:sz="0" w:space="0" w:color="auto"/>
                                                    <w:right w:val="none" w:sz="0" w:space="0" w:color="auto"/>
                                                  </w:divBdr>
                                                  <w:divsChild>
                                                    <w:div w:id="2126263600">
                                                      <w:marLeft w:val="0"/>
                                                      <w:marRight w:val="0"/>
                                                      <w:marTop w:val="0"/>
                                                      <w:marBottom w:val="0"/>
                                                      <w:divBdr>
                                                        <w:top w:val="none" w:sz="0" w:space="0" w:color="auto"/>
                                                        <w:left w:val="none" w:sz="0" w:space="0" w:color="auto"/>
                                                        <w:bottom w:val="none" w:sz="0" w:space="0" w:color="auto"/>
                                                        <w:right w:val="none" w:sz="0" w:space="0" w:color="auto"/>
                                                      </w:divBdr>
                                                      <w:divsChild>
                                                        <w:div w:id="686757125">
                                                          <w:marLeft w:val="0"/>
                                                          <w:marRight w:val="0"/>
                                                          <w:marTop w:val="0"/>
                                                          <w:marBottom w:val="0"/>
                                                          <w:divBdr>
                                                            <w:top w:val="none" w:sz="0" w:space="0" w:color="auto"/>
                                                            <w:left w:val="none" w:sz="0" w:space="0" w:color="auto"/>
                                                            <w:bottom w:val="none" w:sz="0" w:space="0" w:color="auto"/>
                                                            <w:right w:val="none" w:sz="0" w:space="0" w:color="auto"/>
                                                          </w:divBdr>
                                                          <w:divsChild>
                                                            <w:div w:id="1214852060">
                                                              <w:marLeft w:val="0"/>
                                                              <w:marRight w:val="0"/>
                                                              <w:marTop w:val="0"/>
                                                              <w:marBottom w:val="0"/>
                                                              <w:divBdr>
                                                                <w:top w:val="none" w:sz="0" w:space="0" w:color="auto"/>
                                                                <w:left w:val="none" w:sz="0" w:space="0" w:color="auto"/>
                                                                <w:bottom w:val="none" w:sz="0" w:space="0" w:color="auto"/>
                                                                <w:right w:val="none" w:sz="0" w:space="0" w:color="auto"/>
                                                              </w:divBdr>
                                                              <w:divsChild>
                                                                <w:div w:id="20770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59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qld.gov.au/parents-and-carers/enrolment/management-plans" TargetMode="External"/><Relationship Id="rId18" Type="http://schemas.openxmlformats.org/officeDocument/2006/relationships/hyperlink" Target="https://intranet.qed.qld.gov.au/Services/facilities/asset-management/enrolment-deman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pr.mpe.qed.qld.gov.au/attachment/Proposal-to-develop-a-program-of-excellence.docx" TargetMode="External"/><Relationship Id="rId7" Type="http://schemas.openxmlformats.org/officeDocument/2006/relationships/webSettings" Target="webSettings.xml"/><Relationship Id="rId12" Type="http://schemas.openxmlformats.org/officeDocument/2006/relationships/hyperlink" Target="https://ppr.mpe.qed.qld.gov.au/attachment/School-enrolment-management-plan-template.docx" TargetMode="External"/><Relationship Id="rId17" Type="http://schemas.openxmlformats.org/officeDocument/2006/relationships/hyperlink" Target="https://intranet.qed.qld.gov.au/Services/facilities/Forms/Documents/principals-letter-ineligible-out-of-catchment.docx" TargetMode="External"/><Relationship Id="rId25" Type="http://schemas.openxmlformats.org/officeDocument/2006/relationships/hyperlink" Target="https://www.qgso.qld.gov.au/maps/edmap/" TargetMode="External"/><Relationship Id="rId2" Type="http://schemas.openxmlformats.org/officeDocument/2006/relationships/customXml" Target="../customXml/item2.xml"/><Relationship Id="rId16" Type="http://schemas.openxmlformats.org/officeDocument/2006/relationships/hyperlink" Target="https://intranet.qed.qld.gov.au/Services/facilities/Forms/Documents/flowchart-principals-capacity-discrepancy.docx" TargetMode="External"/><Relationship Id="rId20" Type="http://schemas.openxmlformats.org/officeDocument/2006/relationships/hyperlink" Target="https://intranet.qed.qld.gov.au/Services/facilities/asset-management/enrolment-deman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qed.qld.gov.au/Services/facilities/Forms/Documents/template-letter-school-emp-requiring-rescindment.docx" TargetMode="External"/><Relationship Id="rId24" Type="http://schemas.openxmlformats.org/officeDocument/2006/relationships/hyperlink" Target="https://intranet.qed.qld.gov.au/Services/facilities/Forms/Documents/application-form-negotiated-catchment-boundary.docx" TargetMode="External"/><Relationship Id="rId5" Type="http://schemas.openxmlformats.org/officeDocument/2006/relationships/styles" Target="styles.xml"/><Relationship Id="rId15" Type="http://schemas.openxmlformats.org/officeDocument/2006/relationships/hyperlink" Target="https://intranet.qed.qld.gov.au/Services/facilities/Forms/Documents/flowchart-principals-preparing-renewing-school-emp.docx" TargetMode="External"/><Relationship Id="rId23" Type="http://schemas.openxmlformats.org/officeDocument/2006/relationships/hyperlink" Target="https://www.qgso.qld.gov.au/maps/edmap/" TargetMode="External"/><Relationship Id="rId28" Type="http://schemas.openxmlformats.org/officeDocument/2006/relationships/header" Target="header2.xml"/><Relationship Id="rId10" Type="http://schemas.openxmlformats.org/officeDocument/2006/relationships/hyperlink" Target="https://intranet.qed.qld.gov.au/Services/facilities/Forms/Documents/template-letter-school-emp-requiring-rescindment.docx" TargetMode="External"/><Relationship Id="rId19" Type="http://schemas.openxmlformats.org/officeDocument/2006/relationships/hyperlink" Target="https://intranet.qed.qld.gov.au/Services/facilities/Forms/Documents/Principals-final-view-decision-letter.doc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gso.qld.gov.au/maps/edmap/" TargetMode="External"/><Relationship Id="rId22" Type="http://schemas.openxmlformats.org/officeDocument/2006/relationships/hyperlink" Target="https://intranet.qed.qld.gov.au/Services/facilities/Forms/Documents/application-form-negotiated-catchment-boundary.docx"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23/281228</PPRHPRMRecordNumber>
    <PPRVersionNumber xmlns="http://schemas.microsoft.com/sharepoint/v3" xsi:nil="true"/>
    <PPRDecommissioned xmlns="http://schemas.microsoft.com/sharepoint/v3" xsi:nil="true"/>
    <PPRSecondaryCategory xmlns="16795be8-4374-4e44-895d-be6cdbab3e2c"/>
    <PPReferenceNumber xmlns="16795be8-4374-4e44-895d-be6cdbab3e2c" xsi:nil="true"/>
    <PPSubmittedDate xmlns="16795be8-4374-4e44-895d-be6cdbab3e2c">2024-09-09T04:24:03+00:00</PPSubmittedDate>
    <PPRRiskcontrol xmlns="http://schemas.microsoft.com/sharepoint/v3" xsi:nil="true"/>
    <PPRHierarchyID xmlns="http://schemas.microsoft.com/sharepoint/v3" xsi:nil="true"/>
    <PPRBranch xmlns="http://schemas.microsoft.com/sharepoint/v3">Strategy and Service Planning</PPRBranch>
    <PPRDescription xmlns="http://schemas.microsoft.com/sharepoint/v3">School Enrolment Management Plan (School EMP) Operational guidelines</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EDINGTON, Jasmine</DisplayName>
        <AccountId>38</AccountId>
        <AccountType/>
      </UserInfo>
    </PPSubmittedBy>
    <PPRNotes xmlns="http://schemas.microsoft.com/sharepoint/v3" xsi:nil="true"/>
    <PPRDivision xmlns="http://schemas.microsoft.com/sharepoint/v3">Infrstructure Services</PPRDivision>
    <PPLastReviewedDate xmlns="16795be8-4374-4e44-895d-be6cdbab3e2c">2024-09-09T04:37:25+00:00</PPLastReviewedDate>
    <PPContentAuthor xmlns="16795be8-4374-4e44-895d-be6cdbab3e2c">
      <UserInfo>
        <DisplayName>xs-eip-iis-apppool</DisplayName>
        <AccountId>13747</AccountId>
        <AccountType/>
      </UserInfo>
    </PPContentAuthor>
    <PPModeratedDate xmlns="16795be8-4374-4e44-895d-be6cdbab3e2c">2024-09-09T04:37:25+00:00</PPModeratedDate>
    <PPRBusinessUnit xmlns="http://schemas.microsoft.com/sharepoint/v3">Services Planning</PPRBusinessUnit>
    <PPRIsUpdatesPage xmlns="http://schemas.microsoft.com/sharepoint/v3" xsi:nil="true"/>
    <PPRContentType xmlns="http://schemas.microsoft.com/sharepoint/v3">Supporting information</PPRContentType>
    <PPRHPRMUpdateDate xmlns="http://schemas.microsoft.com/sharepoint/v3">2024-09-05T05:50:00+00:00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 xsi:nil="true"/>
    <PPContentOwner xmlns="16795be8-4374-4e44-895d-be6cdbab3e2c">
      <UserInfo>
        <DisplayName>GILLAM, Maddison</DisplayName>
        <AccountId>19895</AccountId>
        <AccountType/>
      </UserInfo>
    </PPContentOwner>
    <PPRContentAuthor xmlns="http://schemas.microsoft.com/sharepoint/v3">Lynn Auva'a; Jaree Dimitriou</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Infrastructure Services</PPRContentOwner>
    <PPRNominatedApprovers xmlns="http://schemas.microsoft.com/sharepoint/v3">TBA</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6</PPRHPRMRevisionNumber>
    <PPRKeywords xmlns="http://schemas.microsoft.com/sharepoint/v3">School Enrolment Management Plan; catchment area; catchment map; enrolment boundary; enrolment criteria; in-catchment students; out-of-catchment students; School EMP; enrolment capacity; utilisation rate; Program of Excellence;</PPRKeywords>
    <PPRPublishedDate xmlns="http://schemas.microsoft.com/sharepoint/v3" xsi:nil="true"/>
    <PPRStatus xmlns="http://schemas.microsoft.com/sharepoint/v3" xsi:nil="true"/>
    <PPRRisknumber xmlns="http://schemas.microsoft.com/sharepoint/v3" xsi:nil="true"/>
    <PPRAttachmentParent xmlns="http://schemas.microsoft.com/sharepoint/v3">20/707023</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50C6F-9F8C-4B1E-85ED-B8E08E243CDD}">
  <ds:schemaRefs>
    <ds:schemaRef ds:uri="http://purl.org/dc/elements/1.1/"/>
    <ds:schemaRef ds:uri="http://schemas.openxmlformats.org/package/2006/metadata/core-properties"/>
    <ds:schemaRef ds:uri="6de0954c-2c8b-474c-a79c-90d6cc90c4ad"/>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4c552f59-b47d-4218-a517-795ad2a3803a"/>
    <ds:schemaRef ds:uri="http://www.w3.org/XML/1998/namespace"/>
  </ds:schemaRefs>
</ds:datastoreItem>
</file>

<file path=customXml/itemProps2.xml><?xml version="1.0" encoding="utf-8"?>
<ds:datastoreItem xmlns:ds="http://schemas.openxmlformats.org/officeDocument/2006/customXml" ds:itemID="{1C265ABD-FC2D-4A3F-84B3-845511E6047B}">
  <ds:schemaRefs>
    <ds:schemaRef ds:uri="http://schemas.microsoft.com/sharepoint/v3/contenttype/forms"/>
  </ds:schemaRefs>
</ds:datastoreItem>
</file>

<file path=customXml/itemProps3.xml><?xml version="1.0" encoding="utf-8"?>
<ds:datastoreItem xmlns:ds="http://schemas.openxmlformats.org/officeDocument/2006/customXml" ds:itemID="{35AC9379-90CC-4600-882A-34A4AB3CED54}"/>
</file>

<file path=docProps/app.xml><?xml version="1.0" encoding="utf-8"?>
<Properties xmlns="http://schemas.openxmlformats.org/officeDocument/2006/extended-properties" xmlns:vt="http://schemas.openxmlformats.org/officeDocument/2006/docPropsVTypes">
  <Template>Normal.dotm</Template>
  <TotalTime>21</TotalTime>
  <Pages>5</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School Enrolment Management Plan (School EMP) Operational guidelines</vt:lpstr>
    </vt:vector>
  </TitlesOfParts>
  <Company>Queensland Government</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Enrolment Management Plan (School EMP) Operational guidelines</dc:title>
  <dc:creator>FUNG, Audrey</dc:creator>
  <cp:lastModifiedBy>ALLEN, Kathryn</cp:lastModifiedBy>
  <cp:revision>4</cp:revision>
  <cp:lastPrinted>2016-01-21T05:43:00Z</cp:lastPrinted>
  <dcterms:created xsi:type="dcterms:W3CDTF">2024-09-05T04:23:00Z</dcterms:created>
  <dcterms:modified xsi:type="dcterms:W3CDTF">2024-09-05T05:01:00Z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