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word/webSettings.xml" ContentType="application/vnd.openxmlformats-officedocument.wordprocessingml.webSettings+xml"/>
  <Override PartName="/word/commentsIds.xml" ContentType="application/vnd.openxmlformats-officedocument.wordprocessingml.commentsId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DDD910" w14:textId="423036B2" w:rsidR="00C13507" w:rsidRPr="006E436C" w:rsidRDefault="009614B3" w:rsidP="001114F8">
      <w:pPr>
        <w:spacing w:before="120" w:after="120" w:line="240" w:lineRule="auto"/>
        <w:rPr>
          <w:rFonts w:ascii="Arial" w:hAnsi="Arial" w:cs="Arial"/>
          <w:b/>
          <w:sz w:val="24"/>
          <w:szCs w:val="24"/>
        </w:rPr>
      </w:pPr>
      <w:r w:rsidRPr="009614B3">
        <w:rPr>
          <w:rFonts w:ascii="Arial" w:hAnsi="Arial" w:cs="Arial"/>
          <w:b/>
          <w:sz w:val="24"/>
          <w:szCs w:val="24"/>
        </w:rPr>
        <w:t>Alternative Learning Program</w:t>
      </w:r>
      <w:r w:rsidR="002F4D97">
        <w:rPr>
          <w:rFonts w:ascii="Arial" w:hAnsi="Arial" w:cs="Arial"/>
          <w:b/>
          <w:sz w:val="24"/>
          <w:szCs w:val="24"/>
        </w:rPr>
        <w:t xml:space="preserve"> model</w:t>
      </w:r>
      <w:r w:rsidRPr="009614B3">
        <w:rPr>
          <w:rFonts w:ascii="Arial" w:hAnsi="Arial" w:cs="Arial"/>
          <w:b/>
          <w:sz w:val="24"/>
          <w:szCs w:val="24"/>
        </w:rPr>
        <w:t xml:space="preserve"> </w:t>
      </w:r>
    </w:p>
    <w:p w14:paraId="4050D850" w14:textId="24576497" w:rsidR="00856931" w:rsidRPr="00E70B2B" w:rsidRDefault="005907A0" w:rsidP="005E1EC8">
      <w:pPr>
        <w:spacing w:before="120" w:after="120" w:line="240" w:lineRule="auto"/>
        <w:rPr>
          <w:rFonts w:ascii="Arial" w:hAnsi="Arial" w:cs="Arial"/>
          <w:sz w:val="20"/>
          <w:szCs w:val="20"/>
        </w:rPr>
      </w:pPr>
      <w:r w:rsidRPr="00E70B2B">
        <w:rPr>
          <w:rFonts w:ascii="Arial" w:hAnsi="Arial" w:cs="Arial"/>
          <w:sz w:val="20"/>
          <w:szCs w:val="20"/>
        </w:rPr>
        <w:t xml:space="preserve">This </w:t>
      </w:r>
      <w:r w:rsidR="00D739A7" w:rsidRPr="00E70B2B">
        <w:rPr>
          <w:rFonts w:ascii="Arial" w:hAnsi="Arial" w:cs="Arial"/>
          <w:sz w:val="20"/>
          <w:szCs w:val="20"/>
        </w:rPr>
        <w:t xml:space="preserve">outline of the proposed </w:t>
      </w:r>
      <w:r w:rsidR="009614B3" w:rsidRPr="00E70B2B">
        <w:rPr>
          <w:rFonts w:ascii="Arial" w:hAnsi="Arial" w:cs="Arial"/>
          <w:sz w:val="20"/>
          <w:szCs w:val="20"/>
        </w:rPr>
        <w:t xml:space="preserve">Alternative Learning Program </w:t>
      </w:r>
      <w:r w:rsidR="002F4D97" w:rsidRPr="00E70B2B">
        <w:rPr>
          <w:rFonts w:ascii="Arial" w:hAnsi="Arial" w:cs="Arial"/>
          <w:sz w:val="20"/>
          <w:szCs w:val="20"/>
        </w:rPr>
        <w:t xml:space="preserve">model </w:t>
      </w:r>
      <w:r w:rsidRPr="00E70B2B">
        <w:rPr>
          <w:rFonts w:ascii="Arial" w:hAnsi="Arial" w:cs="Arial"/>
          <w:sz w:val="20"/>
          <w:szCs w:val="20"/>
        </w:rPr>
        <w:t xml:space="preserve">is to be completed in conjunction with reviewing the Department of Education </w:t>
      </w:r>
      <w:r w:rsidR="00240EAD">
        <w:rPr>
          <w:rFonts w:ascii="Arial" w:hAnsi="Arial" w:cs="Arial"/>
          <w:sz w:val="20"/>
          <w:szCs w:val="20"/>
        </w:rPr>
        <w:t>p</w:t>
      </w:r>
      <w:r w:rsidRPr="00E70B2B">
        <w:rPr>
          <w:rFonts w:ascii="Arial" w:hAnsi="Arial" w:cs="Arial"/>
          <w:sz w:val="20"/>
          <w:szCs w:val="20"/>
        </w:rPr>
        <w:t xml:space="preserve">rocedure </w:t>
      </w:r>
      <w:hyperlink r:id="rId10" w:history="1">
        <w:r w:rsidR="00042FF5" w:rsidRPr="00E70B2B">
          <w:rPr>
            <w:rStyle w:val="Hyperlink"/>
          </w:rPr>
          <w:t>Establishment</w:t>
        </w:r>
        <w:r w:rsidRPr="00E70B2B">
          <w:rPr>
            <w:rStyle w:val="Hyperlink"/>
          </w:rPr>
          <w:t xml:space="preserve"> of an </w:t>
        </w:r>
        <w:r w:rsidR="000041A0">
          <w:rPr>
            <w:rStyle w:val="Hyperlink"/>
            <w:rFonts w:ascii="Arial" w:hAnsi="Arial" w:cs="Arial"/>
            <w:sz w:val="20"/>
            <w:szCs w:val="20"/>
          </w:rPr>
          <w:t>A</w:t>
        </w:r>
        <w:r w:rsidRPr="00E70B2B">
          <w:rPr>
            <w:rStyle w:val="Hyperlink"/>
          </w:rPr>
          <w:t xml:space="preserve">lternative </w:t>
        </w:r>
        <w:r w:rsidR="000041A0">
          <w:rPr>
            <w:rStyle w:val="Hyperlink"/>
            <w:rFonts w:ascii="Arial" w:hAnsi="Arial" w:cs="Arial"/>
            <w:sz w:val="20"/>
            <w:szCs w:val="20"/>
          </w:rPr>
          <w:t>L</w:t>
        </w:r>
        <w:r w:rsidRPr="00E70B2B">
          <w:rPr>
            <w:rStyle w:val="Hyperlink"/>
          </w:rPr>
          <w:t xml:space="preserve">earning </w:t>
        </w:r>
        <w:r w:rsidR="000041A0">
          <w:rPr>
            <w:rStyle w:val="Hyperlink"/>
            <w:rFonts w:ascii="Arial" w:hAnsi="Arial" w:cs="Arial"/>
            <w:sz w:val="20"/>
            <w:szCs w:val="20"/>
          </w:rPr>
          <w:t>P</w:t>
        </w:r>
        <w:r w:rsidRPr="00E70B2B">
          <w:rPr>
            <w:rStyle w:val="Hyperlink"/>
          </w:rPr>
          <w:t>rogram</w:t>
        </w:r>
      </w:hyperlink>
      <w:r w:rsidRPr="00E70B2B">
        <w:rPr>
          <w:rFonts w:ascii="Arial" w:hAnsi="Arial" w:cs="Arial"/>
          <w:sz w:val="20"/>
          <w:szCs w:val="20"/>
        </w:rPr>
        <w:t xml:space="preserve">. Additional attachments may be submitted with this </w:t>
      </w:r>
      <w:r w:rsidR="001E3BD2" w:rsidRPr="00E70B2B">
        <w:rPr>
          <w:rFonts w:ascii="Arial" w:hAnsi="Arial" w:cs="Arial"/>
          <w:sz w:val="20"/>
          <w:szCs w:val="20"/>
        </w:rPr>
        <w:t>model</w:t>
      </w:r>
      <w:r w:rsidRPr="00E70B2B">
        <w:rPr>
          <w:rFonts w:ascii="Arial" w:hAnsi="Arial" w:cs="Arial"/>
          <w:sz w:val="20"/>
          <w:szCs w:val="20"/>
        </w:rPr>
        <w:t xml:space="preserve"> to the Regional Director for review </w:t>
      </w:r>
      <w:r w:rsidR="001E3BD2" w:rsidRPr="00E70B2B">
        <w:rPr>
          <w:rFonts w:ascii="Arial" w:hAnsi="Arial" w:cs="Arial"/>
          <w:sz w:val="20"/>
          <w:szCs w:val="20"/>
        </w:rPr>
        <w:t xml:space="preserve">prior to establishment of the </w:t>
      </w:r>
      <w:r w:rsidRPr="00E70B2B">
        <w:rPr>
          <w:rFonts w:ascii="Arial" w:hAnsi="Arial" w:cs="Arial"/>
          <w:sz w:val="20"/>
          <w:szCs w:val="20"/>
        </w:rPr>
        <w:t>proposed program.</w:t>
      </w:r>
      <w:r w:rsidR="00856931" w:rsidRPr="00E70B2B">
        <w:rPr>
          <w:rFonts w:ascii="Arial" w:hAnsi="Arial" w:cs="Arial"/>
          <w:sz w:val="20"/>
          <w:szCs w:val="20"/>
        </w:rPr>
        <w:t xml:space="preserve"> </w:t>
      </w:r>
    </w:p>
    <w:p w14:paraId="4FDD26B6" w14:textId="174DA010" w:rsidR="005907A0" w:rsidRPr="00E70B2B" w:rsidRDefault="00CF2402" w:rsidP="005E1EC8">
      <w:pPr>
        <w:spacing w:before="120" w:after="120" w:line="240" w:lineRule="auto"/>
        <w:rPr>
          <w:rFonts w:ascii="Arial" w:hAnsi="Arial" w:cs="Arial"/>
          <w:sz w:val="20"/>
          <w:szCs w:val="20"/>
        </w:rPr>
      </w:pPr>
      <w:r w:rsidRPr="00E70B2B">
        <w:rPr>
          <w:rFonts w:ascii="Arial" w:hAnsi="Arial" w:cs="Arial"/>
          <w:sz w:val="20"/>
          <w:szCs w:val="20"/>
        </w:rPr>
        <w:t xml:space="preserve">The </w:t>
      </w:r>
      <w:r w:rsidR="001E3BD2" w:rsidRPr="00E70B2B">
        <w:rPr>
          <w:rFonts w:ascii="Arial" w:hAnsi="Arial" w:cs="Arial"/>
          <w:sz w:val="20"/>
          <w:szCs w:val="20"/>
        </w:rPr>
        <w:t>‘</w:t>
      </w:r>
      <w:r w:rsidR="00B27DE9" w:rsidRPr="00E70B2B">
        <w:rPr>
          <w:rFonts w:ascii="Arial" w:hAnsi="Arial" w:cs="Arial"/>
          <w:sz w:val="20"/>
          <w:szCs w:val="20"/>
        </w:rPr>
        <w:t>I</w:t>
      </w:r>
      <w:r w:rsidR="00856931" w:rsidRPr="00E70B2B">
        <w:rPr>
          <w:rFonts w:ascii="Arial" w:hAnsi="Arial" w:cs="Arial"/>
          <w:sz w:val="20"/>
          <w:szCs w:val="20"/>
        </w:rPr>
        <w:t xml:space="preserve">nitial </w:t>
      </w:r>
      <w:r w:rsidR="001E3BD2" w:rsidRPr="00E70B2B">
        <w:rPr>
          <w:rFonts w:ascii="Arial" w:hAnsi="Arial" w:cs="Arial"/>
          <w:sz w:val="20"/>
          <w:szCs w:val="20"/>
        </w:rPr>
        <w:t xml:space="preserve">evidence’ </w:t>
      </w:r>
      <w:r w:rsidR="00856931" w:rsidRPr="00E70B2B">
        <w:rPr>
          <w:rFonts w:ascii="Arial" w:hAnsi="Arial" w:cs="Arial"/>
          <w:sz w:val="20"/>
          <w:szCs w:val="20"/>
        </w:rPr>
        <w:t xml:space="preserve">column </w:t>
      </w:r>
      <w:r w:rsidR="001E3BD2" w:rsidRPr="00E70B2B">
        <w:rPr>
          <w:rFonts w:ascii="Arial" w:hAnsi="Arial" w:cs="Arial"/>
          <w:sz w:val="20"/>
          <w:szCs w:val="20"/>
        </w:rPr>
        <w:t>is to be completed when developing the</w:t>
      </w:r>
      <w:r w:rsidR="00856931" w:rsidRPr="00E70B2B">
        <w:rPr>
          <w:rFonts w:ascii="Arial" w:hAnsi="Arial" w:cs="Arial"/>
          <w:sz w:val="20"/>
          <w:szCs w:val="20"/>
        </w:rPr>
        <w:t xml:space="preserve"> proposed Alternative Learning Program. The </w:t>
      </w:r>
      <w:r w:rsidR="001E3BD2" w:rsidRPr="00E70B2B">
        <w:rPr>
          <w:rFonts w:ascii="Arial" w:hAnsi="Arial" w:cs="Arial"/>
          <w:sz w:val="20"/>
          <w:szCs w:val="20"/>
        </w:rPr>
        <w:t xml:space="preserve">‘Review </w:t>
      </w:r>
      <w:r w:rsidR="00856931" w:rsidRPr="00E70B2B">
        <w:rPr>
          <w:rFonts w:ascii="Arial" w:hAnsi="Arial" w:cs="Arial"/>
          <w:sz w:val="20"/>
          <w:szCs w:val="20"/>
        </w:rPr>
        <w:t>evidence</w:t>
      </w:r>
      <w:r w:rsidR="002F4D97" w:rsidRPr="00E70B2B">
        <w:rPr>
          <w:rFonts w:ascii="Arial" w:hAnsi="Arial" w:cs="Arial"/>
          <w:sz w:val="20"/>
          <w:szCs w:val="20"/>
        </w:rPr>
        <w:t>’</w:t>
      </w:r>
      <w:r w:rsidR="00856931" w:rsidRPr="00E70B2B">
        <w:rPr>
          <w:rFonts w:ascii="Arial" w:hAnsi="Arial" w:cs="Arial"/>
          <w:sz w:val="20"/>
          <w:szCs w:val="20"/>
        </w:rPr>
        <w:t xml:space="preserve"> column </w:t>
      </w:r>
      <w:r w:rsidR="001E3BD2" w:rsidRPr="00E70B2B">
        <w:rPr>
          <w:rFonts w:ascii="Arial" w:hAnsi="Arial" w:cs="Arial"/>
          <w:sz w:val="20"/>
          <w:szCs w:val="20"/>
        </w:rPr>
        <w:t xml:space="preserve">is to be completed </w:t>
      </w:r>
      <w:r w:rsidR="00856931" w:rsidRPr="00E70B2B">
        <w:rPr>
          <w:rFonts w:ascii="Arial" w:hAnsi="Arial" w:cs="Arial"/>
          <w:sz w:val="20"/>
          <w:szCs w:val="20"/>
        </w:rPr>
        <w:t>for the review of an established Alternative Learning Program</w:t>
      </w:r>
      <w:r w:rsidR="006B418D" w:rsidRPr="00E70B2B">
        <w:rPr>
          <w:rFonts w:ascii="Arial" w:hAnsi="Arial" w:cs="Arial"/>
          <w:sz w:val="20"/>
          <w:szCs w:val="20"/>
        </w:rPr>
        <w:t>, to be undertaken every two years</w:t>
      </w:r>
      <w:r w:rsidR="00856931" w:rsidRPr="00E70B2B">
        <w:rPr>
          <w:rFonts w:ascii="Arial" w:hAnsi="Arial" w:cs="Arial"/>
          <w:sz w:val="20"/>
          <w:szCs w:val="20"/>
        </w:rPr>
        <w:t>.</w:t>
      </w:r>
    </w:p>
    <w:tbl>
      <w:tblPr>
        <w:tblStyle w:val="TableGrid"/>
        <w:tblpPr w:leftFromText="180" w:rightFromText="180" w:vertAnchor="text" w:tblpY="1"/>
        <w:tblOverlap w:val="never"/>
        <w:tblW w:w="22361" w:type="dxa"/>
        <w:tblLayout w:type="fixed"/>
        <w:tblLook w:val="04A0" w:firstRow="1" w:lastRow="0" w:firstColumn="1" w:lastColumn="0" w:noHBand="0" w:noVBand="1"/>
      </w:tblPr>
      <w:tblGrid>
        <w:gridCol w:w="8500"/>
        <w:gridCol w:w="6946"/>
        <w:gridCol w:w="6915"/>
      </w:tblGrid>
      <w:tr w:rsidR="00CD1B5A" w:rsidRPr="005E1EC8" w14:paraId="3ED50234" w14:textId="623CEC4C" w:rsidTr="009D78DE">
        <w:tc>
          <w:tcPr>
            <w:tcW w:w="8500" w:type="dxa"/>
            <w:shd w:val="clear" w:color="auto" w:fill="9CC2E5" w:themeFill="accent1" w:themeFillTint="99"/>
          </w:tcPr>
          <w:p w14:paraId="7222F43F" w14:textId="77777777" w:rsidR="00007455" w:rsidRPr="005E1EC8" w:rsidRDefault="00007455" w:rsidP="005E1EC8">
            <w:pPr>
              <w:spacing w:before="120" w:after="120"/>
              <w:rPr>
                <w:rFonts w:ascii="Arial" w:hAnsi="Arial" w:cs="Arial"/>
                <w:b/>
                <w:sz w:val="20"/>
                <w:szCs w:val="20"/>
              </w:rPr>
            </w:pPr>
            <w:r w:rsidRPr="005E1EC8">
              <w:rPr>
                <w:rFonts w:ascii="Arial" w:hAnsi="Arial" w:cs="Arial"/>
                <w:b/>
                <w:sz w:val="20"/>
                <w:szCs w:val="20"/>
              </w:rPr>
              <w:t>Specification/required for consideration</w:t>
            </w:r>
          </w:p>
        </w:tc>
        <w:tc>
          <w:tcPr>
            <w:tcW w:w="6946" w:type="dxa"/>
            <w:shd w:val="clear" w:color="auto" w:fill="9CC2E5" w:themeFill="accent1" w:themeFillTint="99"/>
          </w:tcPr>
          <w:p w14:paraId="420116D0" w14:textId="20C8743B" w:rsidR="00007455" w:rsidRPr="005E1EC8" w:rsidRDefault="00F110EF" w:rsidP="005E1EC8">
            <w:pPr>
              <w:spacing w:before="120" w:after="120"/>
              <w:rPr>
                <w:rFonts w:ascii="Arial" w:hAnsi="Arial" w:cs="Arial"/>
                <w:b/>
                <w:sz w:val="20"/>
                <w:szCs w:val="20"/>
              </w:rPr>
            </w:pPr>
            <w:r>
              <w:rPr>
                <w:rFonts w:ascii="Arial" w:hAnsi="Arial" w:cs="Arial"/>
                <w:b/>
                <w:sz w:val="20"/>
                <w:szCs w:val="20"/>
              </w:rPr>
              <w:t>Initial e</w:t>
            </w:r>
            <w:r w:rsidR="00007455" w:rsidRPr="005E1EC8">
              <w:rPr>
                <w:rFonts w:ascii="Arial" w:hAnsi="Arial" w:cs="Arial"/>
                <w:b/>
                <w:sz w:val="20"/>
                <w:szCs w:val="20"/>
              </w:rPr>
              <w:t xml:space="preserve">vidence </w:t>
            </w:r>
          </w:p>
        </w:tc>
        <w:tc>
          <w:tcPr>
            <w:tcW w:w="6915" w:type="dxa"/>
            <w:shd w:val="clear" w:color="auto" w:fill="9CC2E5" w:themeFill="accent1" w:themeFillTint="99"/>
          </w:tcPr>
          <w:p w14:paraId="5642080F" w14:textId="28333ED0" w:rsidR="00007455" w:rsidRPr="005E1EC8" w:rsidRDefault="00007455" w:rsidP="00E7343E">
            <w:pPr>
              <w:spacing w:before="120" w:after="120"/>
              <w:rPr>
                <w:rFonts w:ascii="Arial" w:hAnsi="Arial" w:cs="Arial"/>
                <w:b/>
                <w:sz w:val="20"/>
                <w:szCs w:val="20"/>
              </w:rPr>
            </w:pPr>
            <w:r w:rsidRPr="005E1EC8">
              <w:rPr>
                <w:rFonts w:ascii="Arial" w:hAnsi="Arial" w:cs="Arial"/>
                <w:b/>
                <w:sz w:val="20"/>
                <w:szCs w:val="20"/>
              </w:rPr>
              <w:t>Review</w:t>
            </w:r>
            <w:r w:rsidR="00F110EF">
              <w:rPr>
                <w:rFonts w:ascii="Arial" w:hAnsi="Arial" w:cs="Arial"/>
                <w:b/>
                <w:sz w:val="20"/>
                <w:szCs w:val="20"/>
              </w:rPr>
              <w:t xml:space="preserve"> evidence </w:t>
            </w:r>
            <w:r w:rsidR="00E7343E">
              <w:rPr>
                <w:rFonts w:ascii="Arial" w:hAnsi="Arial" w:cs="Arial"/>
                <w:b/>
                <w:sz w:val="20"/>
                <w:szCs w:val="20"/>
              </w:rPr>
              <w:t>(every two years)</w:t>
            </w:r>
          </w:p>
        </w:tc>
      </w:tr>
      <w:tr w:rsidR="001102A3" w:rsidRPr="005E1EC8" w14:paraId="0DF97570" w14:textId="77777777" w:rsidTr="009D78DE">
        <w:tc>
          <w:tcPr>
            <w:tcW w:w="22361" w:type="dxa"/>
            <w:gridSpan w:val="3"/>
          </w:tcPr>
          <w:p w14:paraId="4D0D300E" w14:textId="5F6013DC" w:rsidR="001102A3" w:rsidRPr="005F7CD4" w:rsidRDefault="001102A3" w:rsidP="005E1EC8">
            <w:pPr>
              <w:keepNext/>
              <w:keepLines/>
              <w:suppressAutoHyphens/>
              <w:spacing w:before="120" w:after="120"/>
              <w:rPr>
                <w:rFonts w:ascii="Arial" w:hAnsi="Arial" w:cs="Arial"/>
                <w:b/>
                <w:sz w:val="20"/>
                <w:szCs w:val="20"/>
              </w:rPr>
            </w:pPr>
            <w:r>
              <w:rPr>
                <w:rFonts w:ascii="Arial" w:hAnsi="Arial" w:cs="Arial"/>
                <w:b/>
                <w:sz w:val="20"/>
                <w:szCs w:val="20"/>
              </w:rPr>
              <w:t xml:space="preserve">Stage 1: </w:t>
            </w:r>
            <w:r w:rsidRPr="005F7CD4">
              <w:rPr>
                <w:rFonts w:ascii="Arial" w:hAnsi="Arial" w:cs="Arial"/>
                <w:b/>
                <w:sz w:val="20"/>
                <w:szCs w:val="20"/>
              </w:rPr>
              <w:t>Identify</w:t>
            </w:r>
            <w:r>
              <w:rPr>
                <w:rFonts w:ascii="Arial" w:hAnsi="Arial" w:cs="Arial"/>
                <w:b/>
                <w:sz w:val="20"/>
                <w:szCs w:val="20"/>
              </w:rPr>
              <w:t xml:space="preserve"> and demonstrate</w:t>
            </w:r>
            <w:r w:rsidRPr="005F7CD4">
              <w:rPr>
                <w:rFonts w:ascii="Arial" w:hAnsi="Arial" w:cs="Arial"/>
                <w:b/>
                <w:sz w:val="20"/>
                <w:szCs w:val="20"/>
              </w:rPr>
              <w:t xml:space="preserve"> the need for an Alternative Learning Program</w:t>
            </w:r>
            <w:r>
              <w:rPr>
                <w:rFonts w:ascii="Arial" w:hAnsi="Arial" w:cs="Arial"/>
                <w:b/>
                <w:sz w:val="20"/>
                <w:szCs w:val="20"/>
              </w:rPr>
              <w:t xml:space="preserve"> </w:t>
            </w:r>
          </w:p>
        </w:tc>
      </w:tr>
      <w:tr w:rsidR="00007455" w:rsidRPr="005E1EC8" w14:paraId="1709A57F" w14:textId="3E3C093B" w:rsidTr="009D78DE">
        <w:tc>
          <w:tcPr>
            <w:tcW w:w="22361" w:type="dxa"/>
            <w:gridSpan w:val="3"/>
          </w:tcPr>
          <w:p w14:paraId="6FB6F090" w14:textId="7E022776" w:rsidR="00007455" w:rsidRPr="005E1EC8" w:rsidRDefault="00007455" w:rsidP="005E1EC8">
            <w:pPr>
              <w:keepNext/>
              <w:keepLines/>
              <w:suppressAutoHyphens/>
              <w:spacing w:before="120" w:after="120"/>
              <w:rPr>
                <w:rFonts w:ascii="Arial" w:hAnsi="Arial" w:cs="Arial"/>
                <w:sz w:val="20"/>
                <w:szCs w:val="20"/>
              </w:rPr>
            </w:pPr>
            <w:r w:rsidRPr="005E1EC8">
              <w:rPr>
                <w:rFonts w:ascii="Arial" w:hAnsi="Arial" w:cs="Arial"/>
                <w:sz w:val="20"/>
                <w:szCs w:val="20"/>
              </w:rPr>
              <w:t xml:space="preserve">Schools collect and provide evidence </w:t>
            </w:r>
            <w:r w:rsidR="00BF0B10">
              <w:rPr>
                <w:rFonts w:ascii="Arial" w:hAnsi="Arial" w:cs="Arial"/>
                <w:sz w:val="20"/>
                <w:szCs w:val="20"/>
              </w:rPr>
              <w:t>that supports</w:t>
            </w:r>
            <w:r w:rsidR="00BF0B10" w:rsidRPr="005E1EC8">
              <w:rPr>
                <w:rFonts w:ascii="Arial" w:hAnsi="Arial" w:cs="Arial"/>
                <w:sz w:val="20"/>
                <w:szCs w:val="20"/>
              </w:rPr>
              <w:t xml:space="preserve"> </w:t>
            </w:r>
            <w:r w:rsidRPr="005E1EC8">
              <w:rPr>
                <w:rFonts w:ascii="Arial" w:hAnsi="Arial" w:cs="Arial"/>
                <w:sz w:val="20"/>
                <w:szCs w:val="20"/>
              </w:rPr>
              <w:t xml:space="preserve">the need for an </w:t>
            </w:r>
            <w:r w:rsidR="001510A1">
              <w:rPr>
                <w:rFonts w:ascii="Arial" w:hAnsi="Arial" w:cs="Arial"/>
                <w:sz w:val="20"/>
                <w:szCs w:val="20"/>
              </w:rPr>
              <w:t>A</w:t>
            </w:r>
            <w:r w:rsidRPr="005E1EC8">
              <w:rPr>
                <w:rFonts w:ascii="Arial" w:hAnsi="Arial" w:cs="Arial"/>
                <w:sz w:val="20"/>
                <w:szCs w:val="20"/>
              </w:rPr>
              <w:t xml:space="preserve">lternative </w:t>
            </w:r>
            <w:r w:rsidR="001510A1">
              <w:rPr>
                <w:rFonts w:ascii="Arial" w:hAnsi="Arial" w:cs="Arial"/>
                <w:sz w:val="20"/>
                <w:szCs w:val="20"/>
              </w:rPr>
              <w:t>L</w:t>
            </w:r>
            <w:r w:rsidRPr="005E1EC8">
              <w:rPr>
                <w:rFonts w:ascii="Arial" w:hAnsi="Arial" w:cs="Arial"/>
                <w:sz w:val="20"/>
                <w:szCs w:val="20"/>
              </w:rPr>
              <w:t xml:space="preserve">earning </w:t>
            </w:r>
            <w:r w:rsidR="001510A1">
              <w:rPr>
                <w:rFonts w:ascii="Arial" w:hAnsi="Arial" w:cs="Arial"/>
                <w:sz w:val="20"/>
                <w:szCs w:val="20"/>
              </w:rPr>
              <w:t>P</w:t>
            </w:r>
            <w:r w:rsidRPr="005E1EC8">
              <w:rPr>
                <w:rFonts w:ascii="Arial" w:hAnsi="Arial" w:cs="Arial"/>
                <w:sz w:val="20"/>
                <w:szCs w:val="20"/>
              </w:rPr>
              <w:t xml:space="preserve">rogram. </w:t>
            </w:r>
            <w:r w:rsidR="00BF0B10">
              <w:rPr>
                <w:rFonts w:ascii="Arial" w:hAnsi="Arial" w:cs="Arial"/>
                <w:sz w:val="20"/>
                <w:szCs w:val="20"/>
              </w:rPr>
              <w:t xml:space="preserve">To provide this evidence, schools will: </w:t>
            </w:r>
            <w:r w:rsidRPr="005E1EC8">
              <w:rPr>
                <w:rFonts w:ascii="Arial" w:hAnsi="Arial" w:cs="Arial"/>
                <w:sz w:val="20"/>
                <w:szCs w:val="20"/>
              </w:rPr>
              <w:t xml:space="preserve"> </w:t>
            </w:r>
          </w:p>
          <w:p w14:paraId="5837B0BC" w14:textId="34AF5C78" w:rsidR="00007455" w:rsidRPr="005E1EC8" w:rsidRDefault="00BF0B10" w:rsidP="005E1EC8">
            <w:pPr>
              <w:pStyle w:val="ListParagraph"/>
              <w:keepNext/>
              <w:keepLines/>
              <w:numPr>
                <w:ilvl w:val="0"/>
                <w:numId w:val="14"/>
              </w:numPr>
              <w:suppressAutoHyphens/>
              <w:spacing w:before="120" w:after="120"/>
              <w:ind w:hanging="357"/>
              <w:rPr>
                <w:rFonts w:ascii="Arial" w:eastAsia="Times" w:hAnsi="Arial" w:cs="Arial"/>
                <w:sz w:val="20"/>
                <w:szCs w:val="20"/>
                <w:lang w:eastAsia="en-AU"/>
              </w:rPr>
            </w:pPr>
            <w:r>
              <w:rPr>
                <w:rFonts w:ascii="Arial" w:eastAsia="Times" w:hAnsi="Arial" w:cs="Arial"/>
                <w:sz w:val="20"/>
                <w:szCs w:val="20"/>
                <w:lang w:eastAsia="en-AU"/>
              </w:rPr>
              <w:t>Identify, c</w:t>
            </w:r>
            <w:r w:rsidR="00007455" w:rsidRPr="005E1EC8">
              <w:rPr>
                <w:rFonts w:ascii="Arial" w:eastAsia="Times" w:hAnsi="Arial" w:cs="Arial"/>
                <w:sz w:val="20"/>
                <w:szCs w:val="20"/>
                <w:lang w:eastAsia="en-AU"/>
              </w:rPr>
              <w:t>ollect and analys</w:t>
            </w:r>
            <w:r>
              <w:rPr>
                <w:rFonts w:ascii="Arial" w:eastAsia="Times" w:hAnsi="Arial" w:cs="Arial"/>
                <w:sz w:val="20"/>
                <w:szCs w:val="20"/>
                <w:lang w:eastAsia="en-AU"/>
              </w:rPr>
              <w:t>e relevant</w:t>
            </w:r>
            <w:r w:rsidR="00007455" w:rsidRPr="005E1EC8">
              <w:rPr>
                <w:rFonts w:ascii="Arial" w:eastAsia="Times" w:hAnsi="Arial" w:cs="Arial"/>
                <w:sz w:val="20"/>
                <w:szCs w:val="20"/>
                <w:lang w:eastAsia="en-AU"/>
              </w:rPr>
              <w:t xml:space="preserve"> school data</w:t>
            </w:r>
          </w:p>
          <w:p w14:paraId="6B83EFD7" w14:textId="01C94E28" w:rsidR="00007455" w:rsidRPr="005E1EC8" w:rsidRDefault="00007455" w:rsidP="005E1EC8">
            <w:pPr>
              <w:pStyle w:val="ListParagraph"/>
              <w:keepNext/>
              <w:keepLines/>
              <w:numPr>
                <w:ilvl w:val="0"/>
                <w:numId w:val="14"/>
              </w:numPr>
              <w:suppressAutoHyphens/>
              <w:spacing w:before="120" w:after="120"/>
              <w:ind w:hanging="357"/>
              <w:rPr>
                <w:rFonts w:ascii="Arial" w:eastAsia="Times" w:hAnsi="Arial" w:cs="Arial"/>
                <w:sz w:val="20"/>
                <w:szCs w:val="20"/>
                <w:lang w:eastAsia="en-AU"/>
              </w:rPr>
            </w:pPr>
            <w:r w:rsidRPr="005E1EC8">
              <w:rPr>
                <w:rFonts w:ascii="Arial" w:eastAsia="Times" w:hAnsi="Arial" w:cs="Arial"/>
                <w:sz w:val="20"/>
                <w:szCs w:val="20"/>
                <w:lang w:eastAsia="en-AU"/>
              </w:rPr>
              <w:t xml:space="preserve">Consult with staff, Local Consultative Committee, P&amp;Cs, School Council </w:t>
            </w:r>
          </w:p>
          <w:p w14:paraId="3F94F940" w14:textId="6FFE242F" w:rsidR="00007455" w:rsidRPr="005E1EC8" w:rsidRDefault="00007455" w:rsidP="005E1EC8">
            <w:pPr>
              <w:pStyle w:val="ListParagraph"/>
              <w:keepNext/>
              <w:keepLines/>
              <w:numPr>
                <w:ilvl w:val="0"/>
                <w:numId w:val="14"/>
              </w:numPr>
              <w:suppressAutoHyphens/>
              <w:spacing w:before="120" w:after="120"/>
              <w:ind w:hanging="357"/>
              <w:rPr>
                <w:rFonts w:ascii="Arial" w:eastAsia="Times" w:hAnsi="Arial" w:cs="Arial"/>
                <w:sz w:val="20"/>
                <w:szCs w:val="20"/>
                <w:lang w:eastAsia="en-AU"/>
              </w:rPr>
            </w:pPr>
            <w:r w:rsidRPr="005E1EC8">
              <w:rPr>
                <w:rFonts w:ascii="Arial" w:eastAsia="Times" w:hAnsi="Arial" w:cs="Arial"/>
                <w:sz w:val="20"/>
                <w:szCs w:val="20"/>
                <w:lang w:eastAsia="en-AU"/>
              </w:rPr>
              <w:t>Consult with students and families</w:t>
            </w:r>
            <w:r w:rsidR="00E70B2B">
              <w:rPr>
                <w:rFonts w:ascii="Arial" w:eastAsia="Times" w:hAnsi="Arial" w:cs="Arial"/>
                <w:sz w:val="20"/>
                <w:szCs w:val="20"/>
                <w:lang w:eastAsia="en-AU"/>
              </w:rPr>
              <w:t>.</w:t>
            </w:r>
          </w:p>
          <w:p w14:paraId="512AE6B0" w14:textId="6CC01F3B" w:rsidR="00007455" w:rsidRPr="005E1EC8" w:rsidRDefault="00BF0B10" w:rsidP="005E1EC8">
            <w:pPr>
              <w:pStyle w:val="Heading3"/>
              <w:keepLines/>
              <w:spacing w:before="120" w:after="120" w:line="240" w:lineRule="auto"/>
              <w:outlineLvl w:val="2"/>
              <w:rPr>
                <w:rFonts w:cs="Arial"/>
                <w:sz w:val="20"/>
              </w:rPr>
            </w:pPr>
            <w:r>
              <w:rPr>
                <w:rFonts w:cs="Arial"/>
                <w:b w:val="0"/>
                <w:sz w:val="20"/>
              </w:rPr>
              <w:t>During this analysis of data and consultation with stakeholders, schools will need to build a concrete understanding of the following</w:t>
            </w:r>
            <w:r w:rsidR="00007455" w:rsidRPr="005E1EC8">
              <w:rPr>
                <w:rFonts w:cs="Arial"/>
                <w:b w:val="0"/>
                <w:sz w:val="20"/>
              </w:rPr>
              <w:t>:</w:t>
            </w:r>
          </w:p>
          <w:p w14:paraId="75E0D0FD" w14:textId="4DF8D379" w:rsidR="00007455" w:rsidRPr="005E1EC8" w:rsidRDefault="00007455" w:rsidP="005E1EC8">
            <w:pPr>
              <w:pStyle w:val="ListParagraph"/>
              <w:keepNext/>
              <w:keepLines/>
              <w:numPr>
                <w:ilvl w:val="0"/>
                <w:numId w:val="14"/>
              </w:numPr>
              <w:suppressAutoHyphens/>
              <w:spacing w:before="120" w:after="120"/>
              <w:ind w:left="714" w:hanging="357"/>
              <w:rPr>
                <w:rFonts w:ascii="Arial" w:hAnsi="Arial" w:cs="Arial"/>
                <w:sz w:val="20"/>
                <w:szCs w:val="20"/>
              </w:rPr>
            </w:pPr>
            <w:r w:rsidRPr="005E1EC8">
              <w:rPr>
                <w:rFonts w:ascii="Arial" w:eastAsia="Times" w:hAnsi="Arial" w:cs="Arial"/>
                <w:sz w:val="20"/>
                <w:szCs w:val="20"/>
                <w:lang w:eastAsia="en-AU"/>
              </w:rPr>
              <w:t>What is the size of the</w:t>
            </w:r>
            <w:r w:rsidR="00BF0B10">
              <w:rPr>
                <w:rFonts w:ascii="Arial" w:eastAsia="Times" w:hAnsi="Arial" w:cs="Arial"/>
                <w:sz w:val="20"/>
                <w:szCs w:val="20"/>
                <w:lang w:eastAsia="en-AU"/>
              </w:rPr>
              <w:t xml:space="preserve"> disengagement</w:t>
            </w:r>
            <w:r w:rsidRPr="005E1EC8">
              <w:rPr>
                <w:rFonts w:ascii="Arial" w:eastAsia="Times" w:hAnsi="Arial" w:cs="Arial"/>
                <w:sz w:val="20"/>
                <w:szCs w:val="20"/>
                <w:lang w:eastAsia="en-AU"/>
              </w:rPr>
              <w:t xml:space="preserve"> issue?  How many students are disengaged or at risk of becoming disengaged?</w:t>
            </w:r>
          </w:p>
          <w:p w14:paraId="4CBE7F0F" w14:textId="06334502" w:rsidR="00007455" w:rsidRPr="005E1EC8" w:rsidRDefault="00007455" w:rsidP="005E1EC8">
            <w:pPr>
              <w:pStyle w:val="ListParagraph"/>
              <w:keepNext/>
              <w:keepLines/>
              <w:numPr>
                <w:ilvl w:val="0"/>
                <w:numId w:val="14"/>
              </w:numPr>
              <w:suppressAutoHyphens/>
              <w:spacing w:before="120" w:after="120"/>
              <w:ind w:left="714" w:hanging="357"/>
              <w:rPr>
                <w:rFonts w:ascii="Arial" w:hAnsi="Arial" w:cs="Arial"/>
                <w:sz w:val="20"/>
                <w:szCs w:val="20"/>
              </w:rPr>
            </w:pPr>
            <w:r w:rsidRPr="005E1EC8">
              <w:rPr>
                <w:rFonts w:ascii="Arial" w:eastAsia="Times" w:hAnsi="Arial" w:cs="Arial"/>
                <w:sz w:val="20"/>
                <w:szCs w:val="20"/>
                <w:lang w:eastAsia="en-AU"/>
              </w:rPr>
              <w:t xml:space="preserve">What are </w:t>
            </w:r>
            <w:r w:rsidR="00BF0B10">
              <w:rPr>
                <w:rFonts w:ascii="Arial" w:eastAsia="Times" w:hAnsi="Arial" w:cs="Arial"/>
                <w:sz w:val="20"/>
                <w:szCs w:val="20"/>
                <w:lang w:eastAsia="en-AU"/>
              </w:rPr>
              <w:t>the</w:t>
            </w:r>
            <w:r w:rsidR="00BF0B10" w:rsidRPr="005E1EC8">
              <w:rPr>
                <w:rFonts w:ascii="Arial" w:eastAsia="Times" w:hAnsi="Arial" w:cs="Arial"/>
                <w:sz w:val="20"/>
                <w:szCs w:val="20"/>
                <w:lang w:eastAsia="en-AU"/>
              </w:rPr>
              <w:t xml:space="preserve"> </w:t>
            </w:r>
            <w:r w:rsidRPr="005E1EC8">
              <w:rPr>
                <w:rFonts w:ascii="Arial" w:eastAsia="Times" w:hAnsi="Arial" w:cs="Arial"/>
                <w:sz w:val="20"/>
                <w:szCs w:val="20"/>
                <w:lang w:eastAsia="en-AU"/>
              </w:rPr>
              <w:t>characteristics of these</w:t>
            </w:r>
            <w:r w:rsidR="00BF0B10">
              <w:rPr>
                <w:rFonts w:ascii="Arial" w:eastAsia="Times" w:hAnsi="Arial" w:cs="Arial"/>
                <w:sz w:val="20"/>
                <w:szCs w:val="20"/>
                <w:lang w:eastAsia="en-AU"/>
              </w:rPr>
              <w:t xml:space="preserve"> disengaged</w:t>
            </w:r>
            <w:r w:rsidRPr="005E1EC8">
              <w:rPr>
                <w:rFonts w:ascii="Arial" w:eastAsia="Times" w:hAnsi="Arial" w:cs="Arial"/>
                <w:sz w:val="20"/>
                <w:szCs w:val="20"/>
                <w:lang w:eastAsia="en-AU"/>
              </w:rPr>
              <w:t xml:space="preserve"> students (e.g. age, educational level, challenges/barriers experienced)?</w:t>
            </w:r>
          </w:p>
          <w:p w14:paraId="203AF7D9" w14:textId="48B4DE7B" w:rsidR="00007455" w:rsidRPr="005E1EC8" w:rsidRDefault="00BF0B10" w:rsidP="00BF0B10">
            <w:pPr>
              <w:spacing w:before="120" w:after="120"/>
              <w:rPr>
                <w:rFonts w:ascii="Arial" w:hAnsi="Arial" w:cs="Arial"/>
                <w:b/>
                <w:sz w:val="20"/>
                <w:szCs w:val="20"/>
              </w:rPr>
            </w:pPr>
            <w:r>
              <w:rPr>
                <w:rFonts w:ascii="Arial" w:eastAsia="Times" w:hAnsi="Arial" w:cs="Arial"/>
                <w:sz w:val="20"/>
                <w:szCs w:val="20"/>
                <w:lang w:eastAsia="en-AU"/>
              </w:rPr>
              <w:t xml:space="preserve">At this stage, schools must also consider whether </w:t>
            </w:r>
            <w:r w:rsidR="00007455" w:rsidRPr="005E1EC8">
              <w:rPr>
                <w:rFonts w:ascii="Arial" w:eastAsia="Times" w:hAnsi="Arial" w:cs="Arial"/>
                <w:sz w:val="20"/>
                <w:szCs w:val="20"/>
                <w:lang w:eastAsia="en-AU"/>
              </w:rPr>
              <w:t xml:space="preserve">existing education options and in-school approaches could meet the needs of </w:t>
            </w:r>
            <w:r>
              <w:rPr>
                <w:rFonts w:ascii="Arial" w:eastAsia="Times" w:hAnsi="Arial" w:cs="Arial"/>
                <w:sz w:val="20"/>
                <w:szCs w:val="20"/>
                <w:lang w:eastAsia="en-AU"/>
              </w:rPr>
              <w:t>disengaged</w:t>
            </w:r>
            <w:r w:rsidR="00007455" w:rsidRPr="005E1EC8">
              <w:rPr>
                <w:rFonts w:ascii="Arial" w:eastAsia="Times" w:hAnsi="Arial" w:cs="Arial"/>
                <w:sz w:val="20"/>
                <w:szCs w:val="20"/>
                <w:lang w:eastAsia="en-AU"/>
              </w:rPr>
              <w:t xml:space="preserve"> students</w:t>
            </w:r>
            <w:r>
              <w:rPr>
                <w:rFonts w:ascii="Arial" w:eastAsia="Times" w:hAnsi="Arial" w:cs="Arial"/>
                <w:sz w:val="20"/>
                <w:szCs w:val="20"/>
                <w:lang w:eastAsia="en-AU"/>
              </w:rPr>
              <w:t xml:space="preserve"> in the school.</w:t>
            </w:r>
          </w:p>
        </w:tc>
      </w:tr>
      <w:tr w:rsidR="00FE3432" w:rsidRPr="005E1EC8" w14:paraId="28C423C4" w14:textId="77777777" w:rsidTr="009D78DE">
        <w:tc>
          <w:tcPr>
            <w:tcW w:w="8500" w:type="dxa"/>
            <w:tcBorders>
              <w:bottom w:val="single" w:sz="4" w:space="0" w:color="auto"/>
            </w:tcBorders>
          </w:tcPr>
          <w:p w14:paraId="534D4FF4" w14:textId="69152F4B" w:rsidR="005E1EC8" w:rsidRPr="005573D5" w:rsidRDefault="005E1EC8" w:rsidP="00FE3432">
            <w:pPr>
              <w:spacing w:before="120" w:after="120"/>
              <w:rPr>
                <w:rFonts w:ascii="Arial" w:hAnsi="Arial" w:cs="Arial"/>
                <w:sz w:val="20"/>
                <w:szCs w:val="20"/>
              </w:rPr>
            </w:pPr>
            <w:r w:rsidRPr="006470F4">
              <w:rPr>
                <w:rFonts w:ascii="Arial" w:hAnsi="Arial" w:cs="Arial"/>
                <w:b/>
                <w:sz w:val="20"/>
                <w:szCs w:val="20"/>
              </w:rPr>
              <w:t>Require</w:t>
            </w:r>
            <w:r w:rsidR="002F4D97" w:rsidRPr="006470F4">
              <w:rPr>
                <w:rFonts w:ascii="Arial" w:hAnsi="Arial" w:cs="Arial"/>
                <w:b/>
                <w:sz w:val="20"/>
                <w:szCs w:val="20"/>
              </w:rPr>
              <w:t>ments</w:t>
            </w:r>
            <w:r w:rsidR="00D739A7">
              <w:rPr>
                <w:rFonts w:ascii="Arial" w:hAnsi="Arial" w:cs="Arial"/>
                <w:b/>
                <w:sz w:val="20"/>
                <w:szCs w:val="20"/>
              </w:rPr>
              <w:t xml:space="preserve"> include: </w:t>
            </w:r>
          </w:p>
          <w:p w14:paraId="4C7E950C" w14:textId="492C7CD8" w:rsidR="00BF0B10" w:rsidRPr="0003469E" w:rsidRDefault="00BF0B10" w:rsidP="00BF0B10">
            <w:pPr>
              <w:pStyle w:val="ListParagraph"/>
              <w:numPr>
                <w:ilvl w:val="0"/>
                <w:numId w:val="13"/>
              </w:numPr>
              <w:spacing w:before="120" w:after="120"/>
              <w:rPr>
                <w:rFonts w:ascii="Arial" w:hAnsi="Arial" w:cs="Arial"/>
                <w:sz w:val="20"/>
                <w:szCs w:val="20"/>
              </w:rPr>
            </w:pPr>
            <w:r>
              <w:rPr>
                <w:rFonts w:ascii="Arial" w:hAnsi="Arial" w:cs="Arial"/>
                <w:sz w:val="20"/>
                <w:szCs w:val="20"/>
              </w:rPr>
              <w:t xml:space="preserve">Explanation of how the school’s data on relevant indicators supports the </w:t>
            </w:r>
            <w:r w:rsidRPr="0003469E">
              <w:rPr>
                <w:rFonts w:ascii="Arial" w:hAnsi="Arial" w:cs="Arial"/>
                <w:sz w:val="20"/>
                <w:szCs w:val="20"/>
              </w:rPr>
              <w:t xml:space="preserve">need for an </w:t>
            </w:r>
            <w:r w:rsidR="001510A1">
              <w:rPr>
                <w:rFonts w:ascii="Arial" w:hAnsi="Arial" w:cs="Arial"/>
                <w:sz w:val="20"/>
                <w:szCs w:val="20"/>
              </w:rPr>
              <w:t>A</w:t>
            </w:r>
            <w:r w:rsidRPr="0003469E">
              <w:rPr>
                <w:rFonts w:ascii="Arial" w:hAnsi="Arial" w:cs="Arial"/>
                <w:sz w:val="20"/>
                <w:szCs w:val="20"/>
              </w:rPr>
              <w:t xml:space="preserve">lternative </w:t>
            </w:r>
            <w:r w:rsidR="001510A1">
              <w:rPr>
                <w:rFonts w:ascii="Arial" w:hAnsi="Arial" w:cs="Arial"/>
                <w:sz w:val="20"/>
                <w:szCs w:val="20"/>
              </w:rPr>
              <w:t>L</w:t>
            </w:r>
            <w:r w:rsidRPr="0003469E">
              <w:rPr>
                <w:rFonts w:ascii="Arial" w:hAnsi="Arial" w:cs="Arial"/>
                <w:sz w:val="20"/>
                <w:szCs w:val="20"/>
              </w:rPr>
              <w:t xml:space="preserve">earning </w:t>
            </w:r>
            <w:r w:rsidR="001510A1">
              <w:rPr>
                <w:rFonts w:ascii="Arial" w:hAnsi="Arial" w:cs="Arial"/>
                <w:sz w:val="20"/>
                <w:szCs w:val="20"/>
              </w:rPr>
              <w:t>P</w:t>
            </w:r>
            <w:r w:rsidRPr="0003469E">
              <w:rPr>
                <w:rFonts w:ascii="Arial" w:hAnsi="Arial" w:cs="Arial"/>
                <w:sz w:val="20"/>
                <w:szCs w:val="20"/>
              </w:rPr>
              <w:t>rogram</w:t>
            </w:r>
            <w:r>
              <w:rPr>
                <w:rFonts w:ascii="Arial" w:hAnsi="Arial" w:cs="Arial"/>
                <w:sz w:val="20"/>
                <w:szCs w:val="20"/>
              </w:rPr>
              <w:t>. Relevant indicators include</w:t>
            </w:r>
            <w:r w:rsidRPr="0003469E">
              <w:rPr>
                <w:rFonts w:ascii="Arial" w:hAnsi="Arial" w:cs="Arial"/>
                <w:sz w:val="20"/>
                <w:szCs w:val="20"/>
              </w:rPr>
              <w:t>:</w:t>
            </w:r>
          </w:p>
          <w:p w14:paraId="2F28CAF2" w14:textId="77777777" w:rsidR="00BF0B10" w:rsidRPr="0003469E" w:rsidRDefault="00BF0B10" w:rsidP="00BF0B10">
            <w:pPr>
              <w:pStyle w:val="ListParagraph"/>
              <w:keepNext/>
              <w:keepLines/>
              <w:numPr>
                <w:ilvl w:val="1"/>
                <w:numId w:val="13"/>
              </w:numPr>
              <w:suppressAutoHyphens/>
              <w:spacing w:before="120" w:after="120"/>
              <w:rPr>
                <w:rFonts w:ascii="Arial" w:hAnsi="Arial" w:cs="Arial"/>
                <w:sz w:val="20"/>
                <w:szCs w:val="20"/>
              </w:rPr>
            </w:pPr>
            <w:r w:rsidRPr="0003469E">
              <w:rPr>
                <w:rFonts w:ascii="Arial" w:hAnsi="Arial" w:cs="Arial"/>
                <w:sz w:val="20"/>
                <w:szCs w:val="20"/>
              </w:rPr>
              <w:t>attendance</w:t>
            </w:r>
          </w:p>
          <w:p w14:paraId="4AFE7ABC" w14:textId="77777777" w:rsidR="00BF0B10" w:rsidRPr="0003469E" w:rsidRDefault="00BF0B10" w:rsidP="00BF0B10">
            <w:pPr>
              <w:pStyle w:val="ListParagraph"/>
              <w:keepNext/>
              <w:keepLines/>
              <w:numPr>
                <w:ilvl w:val="1"/>
                <w:numId w:val="13"/>
              </w:numPr>
              <w:suppressAutoHyphens/>
              <w:spacing w:before="120" w:after="120"/>
              <w:rPr>
                <w:rFonts w:ascii="Arial" w:hAnsi="Arial" w:cs="Arial"/>
                <w:sz w:val="20"/>
                <w:szCs w:val="20"/>
              </w:rPr>
            </w:pPr>
            <w:r w:rsidRPr="0003469E">
              <w:rPr>
                <w:rFonts w:ascii="Arial" w:hAnsi="Arial" w:cs="Arial"/>
                <w:sz w:val="20"/>
                <w:szCs w:val="20"/>
              </w:rPr>
              <w:t>A to E behaviour</w:t>
            </w:r>
          </w:p>
          <w:p w14:paraId="1FB74974" w14:textId="77777777" w:rsidR="00BF0B10" w:rsidRPr="0003469E" w:rsidRDefault="00BF0B10" w:rsidP="00BF0B10">
            <w:pPr>
              <w:pStyle w:val="ListParagraph"/>
              <w:keepNext/>
              <w:keepLines/>
              <w:numPr>
                <w:ilvl w:val="1"/>
                <w:numId w:val="13"/>
              </w:numPr>
              <w:suppressAutoHyphens/>
              <w:spacing w:before="120" w:after="120"/>
              <w:rPr>
                <w:rFonts w:ascii="Arial" w:hAnsi="Arial" w:cs="Arial"/>
                <w:sz w:val="20"/>
                <w:szCs w:val="20"/>
              </w:rPr>
            </w:pPr>
            <w:r w:rsidRPr="0003469E">
              <w:rPr>
                <w:rFonts w:ascii="Arial" w:hAnsi="Arial" w:cs="Arial"/>
                <w:sz w:val="20"/>
                <w:szCs w:val="20"/>
              </w:rPr>
              <w:t>real retention</w:t>
            </w:r>
          </w:p>
          <w:p w14:paraId="5589A1BC" w14:textId="420FE04B" w:rsidR="00BF0B10" w:rsidRPr="0003469E" w:rsidRDefault="00886BB5" w:rsidP="00BF0B10">
            <w:pPr>
              <w:pStyle w:val="ListParagraph"/>
              <w:keepNext/>
              <w:keepLines/>
              <w:numPr>
                <w:ilvl w:val="1"/>
                <w:numId w:val="13"/>
              </w:numPr>
              <w:suppressAutoHyphens/>
              <w:spacing w:before="120" w:after="120"/>
              <w:rPr>
                <w:rFonts w:ascii="Arial" w:hAnsi="Arial" w:cs="Arial"/>
                <w:sz w:val="20"/>
                <w:szCs w:val="20"/>
              </w:rPr>
            </w:pPr>
            <w:r>
              <w:rPr>
                <w:rFonts w:ascii="Arial" w:hAnsi="Arial" w:cs="Arial"/>
                <w:sz w:val="20"/>
                <w:szCs w:val="20"/>
              </w:rPr>
              <w:t>school collected measures</w:t>
            </w:r>
            <w:r w:rsidR="009E5B23">
              <w:rPr>
                <w:rFonts w:ascii="Arial" w:hAnsi="Arial" w:cs="Arial"/>
                <w:sz w:val="20"/>
                <w:szCs w:val="20"/>
              </w:rPr>
              <w:t xml:space="preserve"> of </w:t>
            </w:r>
            <w:r w:rsidR="00BF0B10" w:rsidRPr="0003469E">
              <w:rPr>
                <w:rFonts w:ascii="Arial" w:hAnsi="Arial" w:cs="Arial"/>
                <w:sz w:val="20"/>
                <w:szCs w:val="20"/>
              </w:rPr>
              <w:t>student wellbeing</w:t>
            </w:r>
            <w:r>
              <w:rPr>
                <w:rFonts w:ascii="Arial" w:hAnsi="Arial" w:cs="Arial"/>
                <w:sz w:val="20"/>
                <w:szCs w:val="20"/>
              </w:rPr>
              <w:t xml:space="preserve"> (where relevant)</w:t>
            </w:r>
          </w:p>
          <w:p w14:paraId="1C0E84C9" w14:textId="77777777" w:rsidR="00BF0B10" w:rsidRPr="00D72828" w:rsidRDefault="00BF0B10" w:rsidP="00BF0B10">
            <w:pPr>
              <w:pStyle w:val="ListParagraph"/>
              <w:keepNext/>
              <w:keepLines/>
              <w:numPr>
                <w:ilvl w:val="1"/>
                <w:numId w:val="13"/>
              </w:numPr>
              <w:suppressAutoHyphens/>
              <w:spacing w:before="120" w:after="120"/>
              <w:rPr>
                <w:rFonts w:ascii="Arial" w:hAnsi="Arial" w:cs="Arial"/>
                <w:b/>
                <w:sz w:val="20"/>
                <w:szCs w:val="20"/>
              </w:rPr>
            </w:pPr>
            <w:r w:rsidRPr="0003469E">
              <w:rPr>
                <w:rFonts w:ascii="Arial" w:hAnsi="Arial" w:cs="Arial"/>
                <w:sz w:val="20"/>
                <w:szCs w:val="20"/>
              </w:rPr>
              <w:t>school opinion survey data</w:t>
            </w:r>
          </w:p>
          <w:p w14:paraId="7408E48A" w14:textId="77620E65" w:rsidR="00BF0B10" w:rsidRPr="006470F4" w:rsidRDefault="00BF0B10" w:rsidP="00BF0B10">
            <w:pPr>
              <w:pStyle w:val="ListParagraph"/>
              <w:keepNext/>
              <w:keepLines/>
              <w:numPr>
                <w:ilvl w:val="1"/>
                <w:numId w:val="13"/>
              </w:numPr>
              <w:suppressAutoHyphens/>
              <w:spacing w:before="120" w:after="120"/>
              <w:rPr>
                <w:rFonts w:ascii="Arial" w:hAnsi="Arial" w:cs="Arial"/>
                <w:b/>
                <w:sz w:val="20"/>
                <w:szCs w:val="20"/>
              </w:rPr>
            </w:pPr>
            <w:r>
              <w:rPr>
                <w:rFonts w:ascii="Arial" w:hAnsi="Arial" w:cs="Arial"/>
                <w:sz w:val="20"/>
                <w:szCs w:val="20"/>
              </w:rPr>
              <w:t>early leavers data</w:t>
            </w:r>
          </w:p>
          <w:p w14:paraId="07CF2438" w14:textId="73313A1F" w:rsidR="009614B3" w:rsidRPr="001102A3" w:rsidRDefault="009614B3" w:rsidP="00BF0B10">
            <w:pPr>
              <w:pStyle w:val="ListParagraph"/>
              <w:keepNext/>
              <w:keepLines/>
              <w:numPr>
                <w:ilvl w:val="1"/>
                <w:numId w:val="13"/>
              </w:numPr>
              <w:suppressAutoHyphens/>
              <w:spacing w:before="120" w:after="120"/>
              <w:rPr>
                <w:rFonts w:ascii="Arial" w:hAnsi="Arial" w:cs="Arial"/>
                <w:b/>
                <w:sz w:val="20"/>
                <w:szCs w:val="20"/>
              </w:rPr>
            </w:pPr>
            <w:proofErr w:type="gramStart"/>
            <w:r>
              <w:rPr>
                <w:rFonts w:ascii="Arial" w:hAnsi="Arial" w:cs="Arial"/>
                <w:sz w:val="20"/>
                <w:szCs w:val="20"/>
              </w:rPr>
              <w:t>s</w:t>
            </w:r>
            <w:r w:rsidR="00D739A7">
              <w:rPr>
                <w:rFonts w:ascii="Arial" w:hAnsi="Arial" w:cs="Arial"/>
                <w:sz w:val="20"/>
                <w:szCs w:val="20"/>
              </w:rPr>
              <w:t>chool</w:t>
            </w:r>
            <w:proofErr w:type="gramEnd"/>
            <w:r>
              <w:rPr>
                <w:rFonts w:ascii="Arial" w:hAnsi="Arial" w:cs="Arial"/>
                <w:sz w:val="20"/>
                <w:szCs w:val="20"/>
              </w:rPr>
              <w:t xml:space="preserve"> </w:t>
            </w:r>
            <w:r w:rsidR="002F4D97">
              <w:rPr>
                <w:rFonts w:ascii="Arial" w:hAnsi="Arial" w:cs="Arial"/>
                <w:sz w:val="20"/>
                <w:szCs w:val="20"/>
              </w:rPr>
              <w:t>disciplinary</w:t>
            </w:r>
            <w:r>
              <w:rPr>
                <w:rFonts w:ascii="Arial" w:hAnsi="Arial" w:cs="Arial"/>
                <w:sz w:val="20"/>
                <w:szCs w:val="20"/>
              </w:rPr>
              <w:t xml:space="preserve"> absences</w:t>
            </w:r>
            <w:r w:rsidR="00E70B2B">
              <w:rPr>
                <w:rFonts w:ascii="Arial" w:hAnsi="Arial" w:cs="Arial"/>
                <w:sz w:val="20"/>
                <w:szCs w:val="20"/>
              </w:rPr>
              <w:t>.</w:t>
            </w:r>
          </w:p>
          <w:p w14:paraId="32138E3B" w14:textId="1E9F8AD6" w:rsidR="00BF0B10" w:rsidRPr="0003469E" w:rsidRDefault="00BF0B10" w:rsidP="00BF0B10">
            <w:pPr>
              <w:pStyle w:val="ListParagraph"/>
              <w:numPr>
                <w:ilvl w:val="0"/>
                <w:numId w:val="13"/>
              </w:numPr>
              <w:spacing w:before="120" w:after="120"/>
              <w:rPr>
                <w:rFonts w:ascii="Arial" w:hAnsi="Arial" w:cs="Arial"/>
                <w:sz w:val="20"/>
                <w:szCs w:val="20"/>
              </w:rPr>
            </w:pPr>
            <w:r w:rsidRPr="0003469E">
              <w:rPr>
                <w:rFonts w:ascii="Arial" w:hAnsi="Arial" w:cs="Arial"/>
                <w:sz w:val="20"/>
                <w:szCs w:val="20"/>
              </w:rPr>
              <w:t xml:space="preserve">Outcome of consultation with staff, </w:t>
            </w:r>
            <w:r w:rsidR="00240EAD">
              <w:rPr>
                <w:rFonts w:ascii="Arial" w:hAnsi="Arial" w:cs="Arial"/>
                <w:sz w:val="20"/>
                <w:szCs w:val="20"/>
              </w:rPr>
              <w:t>L</w:t>
            </w:r>
            <w:r w:rsidRPr="0003469E">
              <w:rPr>
                <w:rFonts w:ascii="Arial" w:hAnsi="Arial" w:cs="Arial"/>
                <w:sz w:val="20"/>
                <w:szCs w:val="20"/>
              </w:rPr>
              <w:t xml:space="preserve">ocal </w:t>
            </w:r>
            <w:r w:rsidR="00240EAD">
              <w:rPr>
                <w:rFonts w:ascii="Arial" w:hAnsi="Arial" w:cs="Arial"/>
                <w:sz w:val="20"/>
                <w:szCs w:val="20"/>
              </w:rPr>
              <w:t>C</w:t>
            </w:r>
            <w:r w:rsidRPr="0003469E">
              <w:rPr>
                <w:rFonts w:ascii="Arial" w:hAnsi="Arial" w:cs="Arial"/>
                <w:sz w:val="20"/>
                <w:szCs w:val="20"/>
              </w:rPr>
              <w:t xml:space="preserve">onsultative </w:t>
            </w:r>
            <w:r w:rsidR="00240EAD">
              <w:rPr>
                <w:rFonts w:ascii="Arial" w:hAnsi="Arial" w:cs="Arial"/>
                <w:sz w:val="20"/>
                <w:szCs w:val="20"/>
              </w:rPr>
              <w:t>C</w:t>
            </w:r>
            <w:r w:rsidRPr="0003469E">
              <w:rPr>
                <w:rFonts w:ascii="Arial" w:hAnsi="Arial" w:cs="Arial"/>
                <w:sz w:val="20"/>
                <w:szCs w:val="20"/>
              </w:rPr>
              <w:t xml:space="preserve">ommittee, </w:t>
            </w:r>
            <w:r w:rsidR="00240EAD">
              <w:rPr>
                <w:rFonts w:ascii="Arial" w:hAnsi="Arial" w:cs="Arial"/>
                <w:sz w:val="20"/>
                <w:szCs w:val="20"/>
              </w:rPr>
              <w:t>S</w:t>
            </w:r>
            <w:r w:rsidRPr="0003469E">
              <w:rPr>
                <w:rFonts w:ascii="Arial" w:hAnsi="Arial" w:cs="Arial"/>
                <w:sz w:val="20"/>
                <w:szCs w:val="20"/>
              </w:rPr>
              <w:t xml:space="preserve">chool </w:t>
            </w:r>
            <w:r w:rsidR="00240EAD">
              <w:rPr>
                <w:rFonts w:ascii="Arial" w:hAnsi="Arial" w:cs="Arial"/>
                <w:sz w:val="20"/>
                <w:szCs w:val="20"/>
              </w:rPr>
              <w:t>C</w:t>
            </w:r>
            <w:r w:rsidRPr="0003469E">
              <w:rPr>
                <w:rFonts w:ascii="Arial" w:hAnsi="Arial" w:cs="Arial"/>
                <w:sz w:val="20"/>
                <w:szCs w:val="20"/>
              </w:rPr>
              <w:t xml:space="preserve">ouncil, P&amp;C regarding proposed </w:t>
            </w:r>
            <w:r w:rsidR="001510A1">
              <w:rPr>
                <w:rFonts w:ascii="Arial" w:hAnsi="Arial" w:cs="Arial"/>
                <w:sz w:val="20"/>
                <w:szCs w:val="20"/>
              </w:rPr>
              <w:t>A</w:t>
            </w:r>
            <w:r w:rsidRPr="0003469E">
              <w:rPr>
                <w:rFonts w:ascii="Arial" w:hAnsi="Arial" w:cs="Arial"/>
                <w:sz w:val="20"/>
                <w:szCs w:val="20"/>
              </w:rPr>
              <w:t xml:space="preserve">lternative </w:t>
            </w:r>
            <w:r w:rsidR="001510A1">
              <w:rPr>
                <w:rFonts w:ascii="Arial" w:hAnsi="Arial" w:cs="Arial"/>
                <w:sz w:val="20"/>
                <w:szCs w:val="20"/>
              </w:rPr>
              <w:t>L</w:t>
            </w:r>
            <w:r w:rsidRPr="0003469E">
              <w:rPr>
                <w:rFonts w:ascii="Arial" w:hAnsi="Arial" w:cs="Arial"/>
                <w:sz w:val="20"/>
                <w:szCs w:val="20"/>
              </w:rPr>
              <w:t xml:space="preserve">earning </w:t>
            </w:r>
            <w:r w:rsidR="001510A1">
              <w:rPr>
                <w:rFonts w:ascii="Arial" w:hAnsi="Arial" w:cs="Arial"/>
                <w:sz w:val="20"/>
                <w:szCs w:val="20"/>
              </w:rPr>
              <w:t>P</w:t>
            </w:r>
            <w:r w:rsidRPr="0003469E">
              <w:rPr>
                <w:rFonts w:ascii="Arial" w:hAnsi="Arial" w:cs="Arial"/>
                <w:sz w:val="20"/>
                <w:szCs w:val="20"/>
              </w:rPr>
              <w:t>rogram</w:t>
            </w:r>
          </w:p>
          <w:p w14:paraId="33443238" w14:textId="77777777" w:rsidR="00BF0B10" w:rsidRPr="0003469E" w:rsidRDefault="00BF0B10" w:rsidP="00BF0B10">
            <w:pPr>
              <w:pStyle w:val="ListParagraph"/>
              <w:numPr>
                <w:ilvl w:val="0"/>
                <w:numId w:val="13"/>
              </w:numPr>
              <w:spacing w:before="120" w:after="120"/>
              <w:rPr>
                <w:rFonts w:ascii="Arial" w:hAnsi="Arial" w:cs="Arial"/>
                <w:sz w:val="20"/>
                <w:szCs w:val="20"/>
              </w:rPr>
            </w:pPr>
            <w:r w:rsidRPr="0003469E">
              <w:rPr>
                <w:rFonts w:ascii="Arial" w:hAnsi="Arial" w:cs="Arial"/>
                <w:sz w:val="20"/>
                <w:szCs w:val="20"/>
              </w:rPr>
              <w:t>Demonstrated consultation with students and families</w:t>
            </w:r>
          </w:p>
          <w:p w14:paraId="661B62D9" w14:textId="6705BF9D" w:rsidR="001102A3" w:rsidRPr="006470F4" w:rsidDel="00A731F4" w:rsidRDefault="00FE3432" w:rsidP="006470F4">
            <w:pPr>
              <w:pStyle w:val="ListParagraph"/>
              <w:numPr>
                <w:ilvl w:val="0"/>
                <w:numId w:val="13"/>
              </w:numPr>
              <w:spacing w:before="120" w:after="120"/>
              <w:rPr>
                <w:rFonts w:ascii="Arial" w:hAnsi="Arial" w:cs="Arial"/>
                <w:b/>
                <w:sz w:val="20"/>
                <w:szCs w:val="20"/>
              </w:rPr>
            </w:pPr>
            <w:r w:rsidRPr="0003469E">
              <w:rPr>
                <w:rFonts w:ascii="Arial" w:hAnsi="Arial" w:cs="Arial"/>
                <w:sz w:val="20"/>
                <w:szCs w:val="20"/>
              </w:rPr>
              <w:t>A rationale for why the current school models are not sufficient to meet the needs of the whole student cohort.</w:t>
            </w:r>
          </w:p>
        </w:tc>
        <w:tc>
          <w:tcPr>
            <w:tcW w:w="6946" w:type="dxa"/>
            <w:tcBorders>
              <w:bottom w:val="single" w:sz="4" w:space="0" w:color="auto"/>
            </w:tcBorders>
          </w:tcPr>
          <w:p w14:paraId="43AC12D2" w14:textId="77777777" w:rsidR="00FE3432" w:rsidRPr="005E1EC8" w:rsidRDefault="00FE3432" w:rsidP="00CD1B5A">
            <w:pPr>
              <w:spacing w:before="120" w:after="120"/>
              <w:rPr>
                <w:rFonts w:ascii="Arial" w:hAnsi="Arial" w:cs="Arial"/>
                <w:sz w:val="20"/>
                <w:szCs w:val="20"/>
              </w:rPr>
            </w:pPr>
          </w:p>
        </w:tc>
        <w:tc>
          <w:tcPr>
            <w:tcW w:w="6915" w:type="dxa"/>
            <w:tcBorders>
              <w:bottom w:val="single" w:sz="4" w:space="0" w:color="auto"/>
            </w:tcBorders>
          </w:tcPr>
          <w:p w14:paraId="3B5AE306" w14:textId="77777777" w:rsidR="00FE3432" w:rsidRPr="005E1EC8" w:rsidRDefault="00FE3432" w:rsidP="00CD1B5A">
            <w:pPr>
              <w:spacing w:before="120" w:after="120"/>
              <w:rPr>
                <w:rFonts w:ascii="Arial" w:hAnsi="Arial" w:cs="Arial"/>
                <w:sz w:val="20"/>
                <w:szCs w:val="20"/>
              </w:rPr>
            </w:pPr>
          </w:p>
        </w:tc>
      </w:tr>
      <w:tr w:rsidR="00856931" w:rsidRPr="005E1EC8" w14:paraId="4E2C5856" w14:textId="10AF4F3B" w:rsidTr="009D78DE">
        <w:trPr>
          <w:trHeight w:val="221"/>
        </w:trPr>
        <w:tc>
          <w:tcPr>
            <w:tcW w:w="22361" w:type="dxa"/>
            <w:gridSpan w:val="3"/>
            <w:shd w:val="clear" w:color="auto" w:fill="F2F2F2" w:themeFill="background1" w:themeFillShade="F2"/>
          </w:tcPr>
          <w:p w14:paraId="307F3299" w14:textId="676EE2AA" w:rsidR="00856931" w:rsidRPr="00802BEF" w:rsidRDefault="00856931" w:rsidP="00A863A4">
            <w:pPr>
              <w:rPr>
                <w:rFonts w:ascii="Arial" w:hAnsi="Arial" w:cs="Arial"/>
                <w:sz w:val="20"/>
                <w:szCs w:val="20"/>
              </w:rPr>
            </w:pPr>
          </w:p>
        </w:tc>
      </w:tr>
      <w:tr w:rsidR="001102A3" w:rsidRPr="005E1EC8" w14:paraId="1C5E62F2" w14:textId="77777777" w:rsidTr="009D78DE">
        <w:tc>
          <w:tcPr>
            <w:tcW w:w="22361" w:type="dxa"/>
            <w:gridSpan w:val="3"/>
          </w:tcPr>
          <w:p w14:paraId="0FA086C1" w14:textId="542928F4" w:rsidR="001102A3" w:rsidRPr="005E1EC8" w:rsidRDefault="001102A3" w:rsidP="005E1EC8">
            <w:pPr>
              <w:spacing w:before="120" w:after="120"/>
              <w:rPr>
                <w:rFonts w:ascii="Arial" w:hAnsi="Arial" w:cs="Arial"/>
                <w:b/>
                <w:sz w:val="20"/>
                <w:szCs w:val="20"/>
              </w:rPr>
            </w:pPr>
            <w:r>
              <w:rPr>
                <w:rFonts w:ascii="Arial" w:hAnsi="Arial" w:cs="Arial"/>
                <w:b/>
                <w:sz w:val="20"/>
                <w:szCs w:val="20"/>
              </w:rPr>
              <w:t xml:space="preserve">Stage 2: </w:t>
            </w:r>
            <w:r w:rsidRPr="005E1EC8">
              <w:rPr>
                <w:rFonts w:ascii="Arial" w:hAnsi="Arial" w:cs="Arial"/>
                <w:b/>
                <w:sz w:val="20"/>
                <w:szCs w:val="20"/>
              </w:rPr>
              <w:t xml:space="preserve">Planning the structure of the Alternative Learning Program </w:t>
            </w:r>
          </w:p>
        </w:tc>
      </w:tr>
      <w:tr w:rsidR="005E1EC8" w:rsidRPr="005E1EC8" w14:paraId="47368F2C" w14:textId="1AC4D8D9" w:rsidTr="009D78DE">
        <w:tc>
          <w:tcPr>
            <w:tcW w:w="22361" w:type="dxa"/>
            <w:gridSpan w:val="3"/>
          </w:tcPr>
          <w:p w14:paraId="564E9209" w14:textId="52233FC3" w:rsidR="005E1EC8" w:rsidRPr="005E1EC8" w:rsidRDefault="005E1EC8" w:rsidP="005E1EC8">
            <w:pPr>
              <w:spacing w:before="120" w:after="120"/>
              <w:rPr>
                <w:rFonts w:ascii="Arial" w:hAnsi="Arial" w:cs="Arial"/>
                <w:b/>
                <w:sz w:val="20"/>
                <w:szCs w:val="20"/>
              </w:rPr>
            </w:pPr>
            <w:r w:rsidRPr="005E1EC8">
              <w:rPr>
                <w:rFonts w:ascii="Arial" w:hAnsi="Arial" w:cs="Arial"/>
                <w:b/>
                <w:sz w:val="20"/>
                <w:szCs w:val="20"/>
              </w:rPr>
              <w:t xml:space="preserve">Quality built physical environment for the program </w:t>
            </w:r>
          </w:p>
          <w:p w14:paraId="0CBFB854" w14:textId="7EB40F20" w:rsidR="005E1EC8" w:rsidRPr="005E1EC8" w:rsidRDefault="00D739A7" w:rsidP="001510A1">
            <w:pPr>
              <w:spacing w:before="120" w:after="120"/>
              <w:rPr>
                <w:rFonts w:ascii="Arial" w:hAnsi="Arial" w:cs="Arial"/>
                <w:b/>
                <w:sz w:val="20"/>
                <w:szCs w:val="20"/>
              </w:rPr>
            </w:pPr>
            <w:r>
              <w:rPr>
                <w:rFonts w:ascii="Arial" w:eastAsia="Times New Roman" w:hAnsi="Arial" w:cs="Arial"/>
                <w:color w:val="000000" w:themeColor="text1"/>
                <w:sz w:val="20"/>
                <w:szCs w:val="20"/>
              </w:rPr>
              <w:t>P</w:t>
            </w:r>
            <w:r w:rsidR="001760FF">
              <w:rPr>
                <w:rFonts w:ascii="Arial" w:eastAsia="Times New Roman" w:hAnsi="Arial" w:cs="Arial"/>
                <w:color w:val="000000" w:themeColor="text1"/>
                <w:sz w:val="20"/>
                <w:szCs w:val="20"/>
              </w:rPr>
              <w:t xml:space="preserve">rovide evidence </w:t>
            </w:r>
            <w:r w:rsidR="005E1EC8" w:rsidRPr="005E1EC8">
              <w:rPr>
                <w:rFonts w:ascii="Arial" w:eastAsia="Times New Roman" w:hAnsi="Arial" w:cs="Arial"/>
                <w:color w:val="000000" w:themeColor="text1"/>
                <w:sz w:val="20"/>
                <w:szCs w:val="20"/>
              </w:rPr>
              <w:t>t</w:t>
            </w:r>
            <w:r>
              <w:rPr>
                <w:rFonts w:ascii="Arial" w:eastAsia="Times New Roman" w:hAnsi="Arial" w:cs="Arial"/>
                <w:color w:val="000000" w:themeColor="text1"/>
                <w:sz w:val="20"/>
                <w:szCs w:val="20"/>
              </w:rPr>
              <w:t>o demonstrate that</w:t>
            </w:r>
            <w:r w:rsidR="005E1EC8" w:rsidRPr="005E1EC8">
              <w:rPr>
                <w:rFonts w:ascii="Arial" w:eastAsia="Times New Roman" w:hAnsi="Arial" w:cs="Arial"/>
                <w:color w:val="000000" w:themeColor="text1"/>
                <w:sz w:val="20"/>
                <w:szCs w:val="20"/>
              </w:rPr>
              <w:t xml:space="preserve"> the physical space in which the students </w:t>
            </w:r>
            <w:r w:rsidR="001760FF">
              <w:rPr>
                <w:rFonts w:ascii="Arial" w:eastAsia="Times New Roman" w:hAnsi="Arial" w:cs="Arial"/>
                <w:color w:val="000000" w:themeColor="text1"/>
                <w:sz w:val="20"/>
                <w:szCs w:val="20"/>
              </w:rPr>
              <w:t>will be</w:t>
            </w:r>
            <w:r w:rsidR="001760FF" w:rsidRPr="005E1EC8">
              <w:rPr>
                <w:rFonts w:ascii="Arial" w:eastAsia="Times New Roman" w:hAnsi="Arial" w:cs="Arial"/>
                <w:color w:val="000000" w:themeColor="text1"/>
                <w:sz w:val="20"/>
                <w:szCs w:val="20"/>
              </w:rPr>
              <w:t xml:space="preserve"> </w:t>
            </w:r>
            <w:r w:rsidR="005E1EC8" w:rsidRPr="005E1EC8">
              <w:rPr>
                <w:rFonts w:ascii="Arial" w:eastAsia="Times New Roman" w:hAnsi="Arial" w:cs="Arial"/>
                <w:color w:val="000000" w:themeColor="text1"/>
                <w:sz w:val="20"/>
                <w:szCs w:val="20"/>
              </w:rPr>
              <w:t>placed</w:t>
            </w:r>
            <w:r w:rsidR="001760FF">
              <w:rPr>
                <w:rFonts w:ascii="Arial" w:eastAsia="Times New Roman" w:hAnsi="Arial" w:cs="Arial"/>
                <w:color w:val="000000" w:themeColor="text1"/>
                <w:sz w:val="20"/>
                <w:szCs w:val="20"/>
              </w:rPr>
              <w:t xml:space="preserve"> when participating in the </w:t>
            </w:r>
            <w:r w:rsidR="001510A1">
              <w:rPr>
                <w:rFonts w:ascii="Arial" w:eastAsia="Times New Roman" w:hAnsi="Arial" w:cs="Arial"/>
                <w:color w:val="000000" w:themeColor="text1"/>
                <w:sz w:val="20"/>
                <w:szCs w:val="20"/>
              </w:rPr>
              <w:t>A</w:t>
            </w:r>
            <w:r w:rsidR="001760FF">
              <w:rPr>
                <w:rFonts w:ascii="Arial" w:eastAsia="Times New Roman" w:hAnsi="Arial" w:cs="Arial"/>
                <w:color w:val="000000" w:themeColor="text1"/>
                <w:sz w:val="20"/>
                <w:szCs w:val="20"/>
              </w:rPr>
              <w:t xml:space="preserve">lternative </w:t>
            </w:r>
            <w:r w:rsidR="001510A1">
              <w:rPr>
                <w:rFonts w:ascii="Arial" w:eastAsia="Times New Roman" w:hAnsi="Arial" w:cs="Arial"/>
                <w:color w:val="000000" w:themeColor="text1"/>
                <w:sz w:val="20"/>
                <w:szCs w:val="20"/>
              </w:rPr>
              <w:t>L</w:t>
            </w:r>
            <w:r w:rsidR="001760FF">
              <w:rPr>
                <w:rFonts w:ascii="Arial" w:eastAsia="Times New Roman" w:hAnsi="Arial" w:cs="Arial"/>
                <w:color w:val="000000" w:themeColor="text1"/>
                <w:sz w:val="20"/>
                <w:szCs w:val="20"/>
              </w:rPr>
              <w:t xml:space="preserve">earning </w:t>
            </w:r>
            <w:r w:rsidR="001510A1">
              <w:rPr>
                <w:rFonts w:ascii="Arial" w:eastAsia="Times New Roman" w:hAnsi="Arial" w:cs="Arial"/>
                <w:color w:val="000000" w:themeColor="text1"/>
                <w:sz w:val="20"/>
                <w:szCs w:val="20"/>
              </w:rPr>
              <w:t>P</w:t>
            </w:r>
            <w:r w:rsidR="001760FF">
              <w:rPr>
                <w:rFonts w:ascii="Arial" w:eastAsia="Times New Roman" w:hAnsi="Arial" w:cs="Arial"/>
                <w:color w:val="000000" w:themeColor="text1"/>
                <w:sz w:val="20"/>
                <w:szCs w:val="20"/>
              </w:rPr>
              <w:t>rogram</w:t>
            </w:r>
            <w:r w:rsidR="005E1EC8" w:rsidRPr="005E1EC8">
              <w:rPr>
                <w:rFonts w:ascii="Arial" w:eastAsia="Times New Roman" w:hAnsi="Arial" w:cs="Arial"/>
                <w:color w:val="000000" w:themeColor="text1"/>
                <w:sz w:val="20"/>
                <w:szCs w:val="20"/>
              </w:rPr>
              <w:t xml:space="preserve"> is not “second class”. The quality and aesthetics of the</w:t>
            </w:r>
            <w:r w:rsidR="001760FF" w:rsidRPr="001760FF">
              <w:rPr>
                <w:rFonts w:ascii="Arial" w:eastAsia="Times New Roman" w:hAnsi="Arial" w:cs="Arial"/>
                <w:color w:val="000000" w:themeColor="text1"/>
                <w:sz w:val="20"/>
                <w:szCs w:val="20"/>
              </w:rPr>
              <w:t xml:space="preserve"> </w:t>
            </w:r>
            <w:r w:rsidR="001510A1">
              <w:rPr>
                <w:rFonts w:ascii="Arial" w:eastAsia="Times New Roman" w:hAnsi="Arial" w:cs="Arial"/>
                <w:color w:val="000000" w:themeColor="text1"/>
                <w:sz w:val="20"/>
                <w:szCs w:val="20"/>
              </w:rPr>
              <w:t>A</w:t>
            </w:r>
            <w:r w:rsidR="001760FF" w:rsidRPr="001760FF">
              <w:rPr>
                <w:rFonts w:ascii="Arial" w:eastAsia="Times New Roman" w:hAnsi="Arial" w:cs="Arial"/>
                <w:color w:val="000000" w:themeColor="text1"/>
                <w:sz w:val="20"/>
                <w:szCs w:val="20"/>
              </w:rPr>
              <w:t xml:space="preserve">lternative </w:t>
            </w:r>
            <w:r w:rsidR="001510A1">
              <w:rPr>
                <w:rFonts w:ascii="Arial" w:eastAsia="Times New Roman" w:hAnsi="Arial" w:cs="Arial"/>
                <w:color w:val="000000" w:themeColor="text1"/>
                <w:sz w:val="20"/>
                <w:szCs w:val="20"/>
              </w:rPr>
              <w:t>L</w:t>
            </w:r>
            <w:r w:rsidR="001760FF" w:rsidRPr="001760FF">
              <w:rPr>
                <w:rFonts w:ascii="Arial" w:eastAsia="Times New Roman" w:hAnsi="Arial" w:cs="Arial"/>
                <w:color w:val="000000" w:themeColor="text1"/>
                <w:sz w:val="20"/>
                <w:szCs w:val="20"/>
              </w:rPr>
              <w:t xml:space="preserve">earning </w:t>
            </w:r>
            <w:r w:rsidR="001510A1">
              <w:rPr>
                <w:rFonts w:ascii="Arial" w:eastAsia="Times New Roman" w:hAnsi="Arial" w:cs="Arial"/>
                <w:color w:val="000000" w:themeColor="text1"/>
                <w:sz w:val="20"/>
                <w:szCs w:val="20"/>
              </w:rPr>
              <w:t>P</w:t>
            </w:r>
            <w:r w:rsidR="001760FF" w:rsidRPr="001760FF">
              <w:rPr>
                <w:rFonts w:ascii="Arial" w:eastAsia="Times New Roman" w:hAnsi="Arial" w:cs="Arial"/>
                <w:color w:val="000000" w:themeColor="text1"/>
                <w:sz w:val="20"/>
                <w:szCs w:val="20"/>
              </w:rPr>
              <w:t>rogram</w:t>
            </w:r>
            <w:r w:rsidR="005E1EC8" w:rsidRPr="005E1EC8">
              <w:rPr>
                <w:rFonts w:ascii="Arial" w:eastAsia="Times New Roman" w:hAnsi="Arial" w:cs="Arial"/>
                <w:color w:val="000000" w:themeColor="text1"/>
                <w:sz w:val="20"/>
                <w:szCs w:val="20"/>
              </w:rPr>
              <w:t xml:space="preserve"> space should send a message to the students and the rest of the school that the students accessing the space are valued. Through its design, the environment should promote inclusion and engagement of students, and enable flexible approaches to learning. </w:t>
            </w:r>
          </w:p>
        </w:tc>
      </w:tr>
      <w:tr w:rsidR="00CD1B5A" w:rsidRPr="005E1EC8" w14:paraId="37B875D4" w14:textId="320F2A89" w:rsidTr="009D78DE">
        <w:tc>
          <w:tcPr>
            <w:tcW w:w="8500" w:type="dxa"/>
          </w:tcPr>
          <w:p w14:paraId="5EEAB69D" w14:textId="013EC261" w:rsidR="00007455" w:rsidRPr="005E1EC8" w:rsidRDefault="00FB6D30" w:rsidP="005E1EC8">
            <w:pPr>
              <w:spacing w:before="120" w:after="120"/>
              <w:rPr>
                <w:rFonts w:ascii="Arial" w:eastAsia="Times New Roman" w:hAnsi="Arial" w:cs="Arial"/>
                <w:color w:val="000000" w:themeColor="text1"/>
                <w:sz w:val="20"/>
                <w:szCs w:val="20"/>
              </w:rPr>
            </w:pPr>
            <w:r w:rsidRPr="006470F4">
              <w:rPr>
                <w:rFonts w:ascii="Arial" w:hAnsi="Arial" w:cs="Arial"/>
                <w:b/>
                <w:sz w:val="20"/>
                <w:szCs w:val="20"/>
              </w:rPr>
              <w:t>Requirements</w:t>
            </w:r>
            <w:r w:rsidR="00D739A7">
              <w:rPr>
                <w:rFonts w:ascii="Arial" w:hAnsi="Arial" w:cs="Arial"/>
                <w:b/>
                <w:sz w:val="20"/>
                <w:szCs w:val="20"/>
              </w:rPr>
              <w:t xml:space="preserve"> include</w:t>
            </w:r>
            <w:r w:rsidRPr="006470F4">
              <w:rPr>
                <w:rFonts w:ascii="Arial" w:hAnsi="Arial" w:cs="Arial"/>
                <w:b/>
                <w:sz w:val="20"/>
                <w:szCs w:val="20"/>
              </w:rPr>
              <w:t>:</w:t>
            </w:r>
          </w:p>
          <w:p w14:paraId="6D6C8F6E" w14:textId="17A00648" w:rsidR="00007455" w:rsidRPr="005E1EC8" w:rsidRDefault="00007455" w:rsidP="005E1EC8">
            <w:pPr>
              <w:pStyle w:val="ListParagraph"/>
              <w:numPr>
                <w:ilvl w:val="0"/>
                <w:numId w:val="1"/>
              </w:numPr>
              <w:spacing w:before="120" w:after="120"/>
              <w:rPr>
                <w:rFonts w:ascii="Arial" w:eastAsia="Times New Roman" w:hAnsi="Arial" w:cs="Arial"/>
                <w:color w:val="000000" w:themeColor="text1"/>
                <w:sz w:val="20"/>
                <w:szCs w:val="20"/>
              </w:rPr>
            </w:pPr>
            <w:r w:rsidRPr="005E1EC8">
              <w:rPr>
                <w:rFonts w:ascii="Arial" w:eastAsia="Times New Roman" w:hAnsi="Arial" w:cs="Arial"/>
                <w:color w:val="000000" w:themeColor="text1"/>
                <w:sz w:val="20"/>
                <w:szCs w:val="20"/>
              </w:rPr>
              <w:t>Map of school footprint identifying the location of the program in a space central to</w:t>
            </w:r>
            <w:r w:rsidR="00D739A7">
              <w:rPr>
                <w:rFonts w:ascii="Arial" w:eastAsia="Times New Roman" w:hAnsi="Arial" w:cs="Arial"/>
                <w:color w:val="000000" w:themeColor="text1"/>
                <w:sz w:val="20"/>
                <w:szCs w:val="20"/>
              </w:rPr>
              <w:t xml:space="preserve"> </w:t>
            </w:r>
            <w:r w:rsidRPr="005E1EC8">
              <w:rPr>
                <w:rFonts w:ascii="Arial" w:eastAsia="Times New Roman" w:hAnsi="Arial" w:cs="Arial"/>
                <w:color w:val="000000" w:themeColor="text1"/>
                <w:sz w:val="20"/>
                <w:szCs w:val="20"/>
              </w:rPr>
              <w:t>mainstream schooling spaces and activities</w:t>
            </w:r>
          </w:p>
          <w:p w14:paraId="78C76C76" w14:textId="77777777" w:rsidR="00007455" w:rsidRPr="005E1EC8" w:rsidRDefault="00007455" w:rsidP="005E1EC8">
            <w:pPr>
              <w:pStyle w:val="ListParagraph"/>
              <w:numPr>
                <w:ilvl w:val="0"/>
                <w:numId w:val="1"/>
              </w:numPr>
              <w:spacing w:before="120" w:after="120"/>
              <w:rPr>
                <w:rFonts w:ascii="Arial" w:eastAsia="Times New Roman" w:hAnsi="Arial" w:cs="Arial"/>
                <w:color w:val="000000" w:themeColor="text1"/>
                <w:sz w:val="20"/>
                <w:szCs w:val="20"/>
              </w:rPr>
            </w:pPr>
            <w:r w:rsidRPr="005E1EC8">
              <w:rPr>
                <w:rFonts w:ascii="Arial" w:eastAsia="Times New Roman" w:hAnsi="Arial" w:cs="Arial"/>
                <w:color w:val="000000" w:themeColor="text1"/>
                <w:sz w:val="20"/>
                <w:szCs w:val="20"/>
              </w:rPr>
              <w:t>Floor plan identifying how flexible approaches to learning are incorporated in the space</w:t>
            </w:r>
          </w:p>
          <w:p w14:paraId="1598F4AA" w14:textId="4426EE43" w:rsidR="00007455" w:rsidRPr="005E1EC8" w:rsidRDefault="00007455" w:rsidP="005E1EC8">
            <w:pPr>
              <w:pStyle w:val="ListParagraph"/>
              <w:numPr>
                <w:ilvl w:val="0"/>
                <w:numId w:val="1"/>
              </w:numPr>
              <w:spacing w:before="120" w:after="120"/>
              <w:rPr>
                <w:rFonts w:ascii="Arial" w:eastAsia="Times New Roman" w:hAnsi="Arial" w:cs="Arial"/>
                <w:color w:val="000000" w:themeColor="text1"/>
                <w:sz w:val="20"/>
                <w:szCs w:val="20"/>
              </w:rPr>
            </w:pPr>
            <w:r w:rsidRPr="005E1EC8">
              <w:rPr>
                <w:rFonts w:ascii="Arial" w:eastAsia="Times New Roman" w:hAnsi="Arial" w:cs="Arial"/>
                <w:color w:val="000000" w:themeColor="text1"/>
                <w:sz w:val="20"/>
                <w:szCs w:val="20"/>
              </w:rPr>
              <w:t xml:space="preserve">Consideration </w:t>
            </w:r>
            <w:r w:rsidR="00B33808">
              <w:rPr>
                <w:rFonts w:ascii="Arial" w:eastAsia="Times New Roman" w:hAnsi="Arial" w:cs="Arial"/>
                <w:color w:val="000000" w:themeColor="text1"/>
                <w:sz w:val="20"/>
                <w:szCs w:val="20"/>
              </w:rPr>
              <w:t>of</w:t>
            </w:r>
            <w:r w:rsidRPr="005E1EC8">
              <w:rPr>
                <w:rFonts w:ascii="Arial" w:eastAsia="Times New Roman" w:hAnsi="Arial" w:cs="Arial"/>
                <w:color w:val="000000" w:themeColor="text1"/>
                <w:sz w:val="20"/>
                <w:szCs w:val="20"/>
              </w:rPr>
              <w:t xml:space="preserve"> high quality aesthetic e.g. furniture selection, light </w:t>
            </w:r>
          </w:p>
          <w:p w14:paraId="101739E3" w14:textId="21265794" w:rsidR="00007455" w:rsidRPr="005E1EC8" w:rsidRDefault="008F638A" w:rsidP="00B33808">
            <w:pPr>
              <w:pStyle w:val="ListParagraph"/>
              <w:numPr>
                <w:ilvl w:val="0"/>
                <w:numId w:val="1"/>
              </w:numPr>
              <w:spacing w:before="120" w:after="120"/>
              <w:rPr>
                <w:rFonts w:ascii="Arial" w:hAnsi="Arial" w:cs="Arial"/>
                <w:i/>
                <w:sz w:val="20"/>
                <w:szCs w:val="20"/>
              </w:rPr>
            </w:pPr>
            <w:r>
              <w:rPr>
                <w:rFonts w:ascii="Arial" w:eastAsia="Times New Roman" w:hAnsi="Arial" w:cs="Arial"/>
                <w:color w:val="000000" w:themeColor="text1"/>
                <w:sz w:val="20"/>
                <w:szCs w:val="20"/>
              </w:rPr>
              <w:t>Clear plan of h</w:t>
            </w:r>
            <w:r w:rsidR="00007455" w:rsidRPr="005E1EC8">
              <w:rPr>
                <w:rFonts w:ascii="Arial" w:eastAsia="Times New Roman" w:hAnsi="Arial" w:cs="Arial"/>
                <w:color w:val="000000" w:themeColor="text1"/>
                <w:sz w:val="20"/>
                <w:szCs w:val="20"/>
              </w:rPr>
              <w:t>ow student voice</w:t>
            </w:r>
            <w:r w:rsidR="00B33808" w:rsidRPr="005E1EC8">
              <w:rPr>
                <w:rFonts w:ascii="Arial" w:eastAsia="Times New Roman" w:hAnsi="Arial" w:cs="Arial"/>
                <w:color w:val="000000" w:themeColor="text1"/>
                <w:sz w:val="20"/>
                <w:szCs w:val="20"/>
              </w:rPr>
              <w:t xml:space="preserve"> will be incorporated </w:t>
            </w:r>
            <w:r w:rsidR="00007455" w:rsidRPr="005E1EC8">
              <w:rPr>
                <w:rFonts w:ascii="Arial" w:eastAsia="Times New Roman" w:hAnsi="Arial" w:cs="Arial"/>
                <w:color w:val="000000" w:themeColor="text1"/>
                <w:sz w:val="20"/>
                <w:szCs w:val="20"/>
              </w:rPr>
              <w:t>in the planning of the space</w:t>
            </w:r>
            <w:r w:rsidR="00240EAD">
              <w:rPr>
                <w:rFonts w:ascii="Arial" w:eastAsia="Times New Roman" w:hAnsi="Arial" w:cs="Arial"/>
                <w:color w:val="000000" w:themeColor="text1"/>
                <w:sz w:val="20"/>
                <w:szCs w:val="20"/>
              </w:rPr>
              <w:t>.</w:t>
            </w:r>
            <w:r w:rsidR="00007455" w:rsidRPr="005E1EC8">
              <w:rPr>
                <w:rFonts w:ascii="Arial" w:eastAsia="Times New Roman" w:hAnsi="Arial" w:cs="Arial"/>
                <w:color w:val="000000" w:themeColor="text1"/>
                <w:sz w:val="20"/>
                <w:szCs w:val="20"/>
              </w:rPr>
              <w:t xml:space="preserve"> </w:t>
            </w:r>
          </w:p>
        </w:tc>
        <w:tc>
          <w:tcPr>
            <w:tcW w:w="6946" w:type="dxa"/>
          </w:tcPr>
          <w:p w14:paraId="5CF1F086" w14:textId="77777777" w:rsidR="00007455" w:rsidRDefault="00007455" w:rsidP="005E1EC8">
            <w:pPr>
              <w:spacing w:before="120" w:after="120"/>
              <w:rPr>
                <w:rFonts w:ascii="Arial" w:hAnsi="Arial" w:cs="Arial"/>
                <w:sz w:val="20"/>
                <w:szCs w:val="20"/>
              </w:rPr>
            </w:pPr>
          </w:p>
          <w:p w14:paraId="74EE23E2" w14:textId="77777777" w:rsidR="001B7091" w:rsidRDefault="001B7091" w:rsidP="005E1EC8">
            <w:pPr>
              <w:spacing w:before="120" w:after="120"/>
              <w:rPr>
                <w:rFonts w:ascii="Arial" w:hAnsi="Arial" w:cs="Arial"/>
                <w:sz w:val="20"/>
                <w:szCs w:val="20"/>
              </w:rPr>
            </w:pPr>
          </w:p>
          <w:p w14:paraId="1C06FE07" w14:textId="77777777" w:rsidR="001B7091" w:rsidRDefault="001B7091" w:rsidP="005E1EC8">
            <w:pPr>
              <w:spacing w:before="120" w:after="120"/>
              <w:rPr>
                <w:rFonts w:ascii="Arial" w:hAnsi="Arial" w:cs="Arial"/>
                <w:sz w:val="20"/>
                <w:szCs w:val="20"/>
              </w:rPr>
            </w:pPr>
          </w:p>
          <w:p w14:paraId="28EBB808" w14:textId="77777777" w:rsidR="001B7091" w:rsidRDefault="001B7091" w:rsidP="005E1EC8">
            <w:pPr>
              <w:spacing w:before="120" w:after="120"/>
              <w:rPr>
                <w:rFonts w:ascii="Arial" w:hAnsi="Arial" w:cs="Arial"/>
                <w:sz w:val="20"/>
                <w:szCs w:val="20"/>
              </w:rPr>
            </w:pPr>
          </w:p>
          <w:p w14:paraId="661466CB" w14:textId="5AE1F11C" w:rsidR="001B7091" w:rsidRPr="005E1EC8" w:rsidRDefault="001B7091" w:rsidP="005E1EC8">
            <w:pPr>
              <w:spacing w:before="120" w:after="120"/>
              <w:rPr>
                <w:rFonts w:ascii="Arial" w:hAnsi="Arial" w:cs="Arial"/>
                <w:sz w:val="20"/>
                <w:szCs w:val="20"/>
              </w:rPr>
            </w:pPr>
          </w:p>
        </w:tc>
        <w:tc>
          <w:tcPr>
            <w:tcW w:w="6915" w:type="dxa"/>
          </w:tcPr>
          <w:p w14:paraId="0ADF9035" w14:textId="77777777" w:rsidR="00007455" w:rsidRPr="005E1EC8" w:rsidRDefault="00007455" w:rsidP="005E1EC8">
            <w:pPr>
              <w:spacing w:before="120" w:after="120"/>
              <w:rPr>
                <w:rFonts w:ascii="Arial" w:hAnsi="Arial" w:cs="Arial"/>
                <w:sz w:val="20"/>
                <w:szCs w:val="20"/>
              </w:rPr>
            </w:pPr>
          </w:p>
        </w:tc>
      </w:tr>
    </w:tbl>
    <w:p w14:paraId="77D35D87" w14:textId="4E27620B" w:rsidR="00670CBB" w:rsidRDefault="00670CBB">
      <w:bookmarkStart w:id="0" w:name="_GoBack"/>
      <w:bookmarkEnd w:id="0"/>
    </w:p>
    <w:tbl>
      <w:tblPr>
        <w:tblStyle w:val="TableGrid"/>
        <w:tblpPr w:leftFromText="180" w:rightFromText="180" w:vertAnchor="text" w:tblpY="1"/>
        <w:tblOverlap w:val="never"/>
        <w:tblW w:w="22361" w:type="dxa"/>
        <w:tblLayout w:type="fixed"/>
        <w:tblLook w:val="04A0" w:firstRow="1" w:lastRow="0" w:firstColumn="1" w:lastColumn="0" w:noHBand="0" w:noVBand="1"/>
      </w:tblPr>
      <w:tblGrid>
        <w:gridCol w:w="8500"/>
        <w:gridCol w:w="6946"/>
        <w:gridCol w:w="6915"/>
      </w:tblGrid>
      <w:tr w:rsidR="009D78DE" w:rsidRPr="005E1EC8" w14:paraId="23A152DC" w14:textId="77777777" w:rsidTr="005A57F0">
        <w:trPr>
          <w:tblHeader/>
        </w:trPr>
        <w:tc>
          <w:tcPr>
            <w:tcW w:w="8500" w:type="dxa"/>
            <w:shd w:val="clear" w:color="auto" w:fill="9CC2E5" w:themeFill="accent1" w:themeFillTint="99"/>
          </w:tcPr>
          <w:p w14:paraId="1F9BE2CD" w14:textId="77777777" w:rsidR="009D78DE" w:rsidRPr="005E1EC8" w:rsidRDefault="009D78DE" w:rsidP="001114F8">
            <w:pPr>
              <w:spacing w:before="120" w:after="120"/>
              <w:rPr>
                <w:rFonts w:ascii="Arial" w:hAnsi="Arial" w:cs="Arial"/>
                <w:b/>
                <w:sz w:val="20"/>
                <w:szCs w:val="20"/>
              </w:rPr>
            </w:pPr>
            <w:r w:rsidRPr="005E1EC8">
              <w:rPr>
                <w:rFonts w:ascii="Arial" w:hAnsi="Arial" w:cs="Arial"/>
                <w:b/>
                <w:sz w:val="20"/>
                <w:szCs w:val="20"/>
              </w:rPr>
              <w:lastRenderedPageBreak/>
              <w:t>Specification/required for consideration</w:t>
            </w:r>
          </w:p>
        </w:tc>
        <w:tc>
          <w:tcPr>
            <w:tcW w:w="6946" w:type="dxa"/>
            <w:shd w:val="clear" w:color="auto" w:fill="9CC2E5" w:themeFill="accent1" w:themeFillTint="99"/>
          </w:tcPr>
          <w:p w14:paraId="3A58893F" w14:textId="77777777" w:rsidR="009D78DE" w:rsidRPr="005E1EC8" w:rsidRDefault="009D78DE" w:rsidP="009D78DE">
            <w:pPr>
              <w:spacing w:before="120" w:after="120"/>
              <w:rPr>
                <w:rFonts w:ascii="Arial" w:hAnsi="Arial" w:cs="Arial"/>
                <w:b/>
                <w:sz w:val="20"/>
                <w:szCs w:val="20"/>
              </w:rPr>
            </w:pPr>
            <w:r>
              <w:rPr>
                <w:rFonts w:ascii="Arial" w:hAnsi="Arial" w:cs="Arial"/>
                <w:b/>
                <w:sz w:val="20"/>
                <w:szCs w:val="20"/>
              </w:rPr>
              <w:t>Initial e</w:t>
            </w:r>
            <w:r w:rsidRPr="005E1EC8">
              <w:rPr>
                <w:rFonts w:ascii="Arial" w:hAnsi="Arial" w:cs="Arial"/>
                <w:b/>
                <w:sz w:val="20"/>
                <w:szCs w:val="20"/>
              </w:rPr>
              <w:t xml:space="preserve">vidence </w:t>
            </w:r>
          </w:p>
        </w:tc>
        <w:tc>
          <w:tcPr>
            <w:tcW w:w="6915" w:type="dxa"/>
            <w:shd w:val="clear" w:color="auto" w:fill="9CC2E5" w:themeFill="accent1" w:themeFillTint="99"/>
          </w:tcPr>
          <w:p w14:paraId="71960742" w14:textId="77777777" w:rsidR="009D78DE" w:rsidRPr="005E1EC8" w:rsidRDefault="009D78DE" w:rsidP="009D78DE">
            <w:pPr>
              <w:spacing w:before="120" w:after="120"/>
              <w:rPr>
                <w:rFonts w:ascii="Arial" w:hAnsi="Arial" w:cs="Arial"/>
                <w:b/>
                <w:sz w:val="20"/>
                <w:szCs w:val="20"/>
              </w:rPr>
            </w:pPr>
            <w:r w:rsidRPr="005E1EC8">
              <w:rPr>
                <w:rFonts w:ascii="Arial" w:hAnsi="Arial" w:cs="Arial"/>
                <w:b/>
                <w:sz w:val="20"/>
                <w:szCs w:val="20"/>
              </w:rPr>
              <w:t>Review</w:t>
            </w:r>
            <w:r>
              <w:rPr>
                <w:rFonts w:ascii="Arial" w:hAnsi="Arial" w:cs="Arial"/>
                <w:b/>
                <w:sz w:val="20"/>
                <w:szCs w:val="20"/>
              </w:rPr>
              <w:t xml:space="preserve"> evidence </w:t>
            </w:r>
          </w:p>
        </w:tc>
      </w:tr>
      <w:tr w:rsidR="005E1EC8" w:rsidRPr="005E1EC8" w14:paraId="3DF13A32" w14:textId="3DABEAD7" w:rsidTr="009614B3">
        <w:tc>
          <w:tcPr>
            <w:tcW w:w="22361" w:type="dxa"/>
            <w:gridSpan w:val="3"/>
          </w:tcPr>
          <w:p w14:paraId="5ED0EECE" w14:textId="25DD8E14" w:rsidR="005E1EC8" w:rsidRPr="005E1EC8" w:rsidRDefault="005E1EC8" w:rsidP="005E1EC8">
            <w:pPr>
              <w:pStyle w:val="Heading3"/>
              <w:keepLines/>
              <w:spacing w:before="120" w:after="120" w:line="240" w:lineRule="auto"/>
              <w:outlineLvl w:val="2"/>
              <w:rPr>
                <w:rFonts w:eastAsiaTheme="minorEastAsia" w:cs="Arial"/>
                <w:sz w:val="20"/>
                <w:lang w:eastAsia="zh-TW"/>
              </w:rPr>
            </w:pPr>
            <w:r w:rsidRPr="005E1EC8">
              <w:rPr>
                <w:rFonts w:eastAsiaTheme="minorEastAsia" w:cs="Arial"/>
                <w:sz w:val="20"/>
                <w:lang w:eastAsia="zh-TW"/>
              </w:rPr>
              <w:t xml:space="preserve">Processes to establish and maintain authentic and effective parent engagement and support </w:t>
            </w:r>
          </w:p>
          <w:p w14:paraId="075D0CAE" w14:textId="7A982240" w:rsidR="005E1EC8" w:rsidRPr="005E1EC8" w:rsidRDefault="008F638A" w:rsidP="002036B7">
            <w:pPr>
              <w:spacing w:before="120" w:after="120"/>
              <w:rPr>
                <w:rFonts w:ascii="Arial" w:hAnsi="Arial" w:cs="Arial"/>
                <w:sz w:val="20"/>
                <w:szCs w:val="20"/>
              </w:rPr>
            </w:pPr>
            <w:r>
              <w:rPr>
                <w:rFonts w:ascii="Arial" w:eastAsia="Times New Roman" w:hAnsi="Arial" w:cs="Arial"/>
                <w:color w:val="000000" w:themeColor="text1"/>
                <w:sz w:val="20"/>
                <w:szCs w:val="20"/>
              </w:rPr>
              <w:t xml:space="preserve">Schools </w:t>
            </w:r>
            <w:r w:rsidR="00FB6D30">
              <w:rPr>
                <w:rFonts w:ascii="Arial" w:eastAsia="Times New Roman" w:hAnsi="Arial" w:cs="Arial"/>
                <w:color w:val="000000" w:themeColor="text1"/>
                <w:sz w:val="20"/>
                <w:szCs w:val="20"/>
              </w:rPr>
              <w:t xml:space="preserve">are to </w:t>
            </w:r>
            <w:r>
              <w:rPr>
                <w:rFonts w:ascii="Arial" w:eastAsia="Times New Roman" w:hAnsi="Arial" w:cs="Arial"/>
                <w:color w:val="000000" w:themeColor="text1"/>
                <w:sz w:val="20"/>
                <w:szCs w:val="20"/>
              </w:rPr>
              <w:t>have in place p</w:t>
            </w:r>
            <w:r w:rsidR="005E1EC8" w:rsidRPr="005E1EC8">
              <w:rPr>
                <w:rFonts w:ascii="Arial" w:eastAsia="Times New Roman" w:hAnsi="Arial" w:cs="Arial"/>
                <w:color w:val="000000" w:themeColor="text1"/>
                <w:sz w:val="20"/>
                <w:szCs w:val="20"/>
              </w:rPr>
              <w:t>rocesses</w:t>
            </w:r>
            <w:r w:rsidR="00802BEF">
              <w:rPr>
                <w:rFonts w:ascii="Arial" w:eastAsia="Times New Roman" w:hAnsi="Arial" w:cs="Arial"/>
                <w:color w:val="000000" w:themeColor="text1"/>
                <w:sz w:val="20"/>
                <w:szCs w:val="20"/>
              </w:rPr>
              <w:t xml:space="preserve"> </w:t>
            </w:r>
            <w:r w:rsidR="005E1EC8" w:rsidRPr="005E1EC8">
              <w:rPr>
                <w:rFonts w:ascii="Arial" w:eastAsia="Times New Roman" w:hAnsi="Arial" w:cs="Arial"/>
                <w:color w:val="000000" w:themeColor="text1"/>
                <w:sz w:val="20"/>
                <w:szCs w:val="20"/>
              </w:rPr>
              <w:t>to establish authentic and effective parent engagement</w:t>
            </w:r>
            <w:r>
              <w:rPr>
                <w:rFonts w:ascii="Arial" w:eastAsia="Times New Roman" w:hAnsi="Arial" w:cs="Arial"/>
                <w:color w:val="000000" w:themeColor="text1"/>
                <w:sz w:val="20"/>
                <w:szCs w:val="20"/>
              </w:rPr>
              <w:t>, which</w:t>
            </w:r>
            <w:r w:rsidR="005E1EC8" w:rsidRPr="005E1EC8">
              <w:rPr>
                <w:rFonts w:ascii="Arial" w:eastAsia="Times New Roman" w:hAnsi="Arial" w:cs="Arial"/>
                <w:color w:val="000000" w:themeColor="text1"/>
                <w:sz w:val="20"/>
                <w:szCs w:val="20"/>
              </w:rPr>
              <w:t xml:space="preserve"> is particularly important where students are disengaged or at risk of disengagement. </w:t>
            </w:r>
            <w:r>
              <w:rPr>
                <w:rFonts w:ascii="Arial" w:eastAsia="Times New Roman" w:hAnsi="Arial" w:cs="Arial"/>
                <w:color w:val="000000" w:themeColor="text1"/>
                <w:sz w:val="20"/>
                <w:szCs w:val="20"/>
              </w:rPr>
              <w:t>In m</w:t>
            </w:r>
            <w:r w:rsidR="005E1EC8" w:rsidRPr="005E1EC8">
              <w:rPr>
                <w:rFonts w:ascii="Arial" w:eastAsia="Times New Roman" w:hAnsi="Arial" w:cs="Arial"/>
                <w:color w:val="000000" w:themeColor="text1"/>
                <w:sz w:val="20"/>
                <w:szCs w:val="20"/>
              </w:rPr>
              <w:t>any</w:t>
            </w:r>
            <w:r>
              <w:rPr>
                <w:rFonts w:ascii="Arial" w:eastAsia="Times New Roman" w:hAnsi="Arial" w:cs="Arial"/>
                <w:color w:val="000000" w:themeColor="text1"/>
                <w:sz w:val="20"/>
                <w:szCs w:val="20"/>
              </w:rPr>
              <w:t xml:space="preserve"> cases,</w:t>
            </w:r>
            <w:r w:rsidR="005E1EC8" w:rsidRPr="005E1EC8">
              <w:rPr>
                <w:rFonts w:ascii="Arial" w:eastAsia="Times New Roman" w:hAnsi="Arial" w:cs="Arial"/>
                <w:color w:val="000000" w:themeColor="text1"/>
                <w:sz w:val="20"/>
                <w:szCs w:val="20"/>
              </w:rPr>
              <w:t xml:space="preserve"> parents/</w:t>
            </w:r>
            <w:r w:rsidR="002C2CF5">
              <w:rPr>
                <w:rFonts w:ascii="Arial" w:eastAsia="Times New Roman" w:hAnsi="Arial" w:cs="Arial"/>
                <w:color w:val="000000" w:themeColor="text1"/>
                <w:sz w:val="20"/>
                <w:szCs w:val="20"/>
              </w:rPr>
              <w:t>carers</w:t>
            </w:r>
            <w:r w:rsidR="002C2CF5" w:rsidRPr="005E1EC8">
              <w:rPr>
                <w:rFonts w:ascii="Arial" w:eastAsia="Times New Roman" w:hAnsi="Arial" w:cs="Arial"/>
                <w:color w:val="000000" w:themeColor="text1"/>
                <w:sz w:val="20"/>
                <w:szCs w:val="20"/>
              </w:rPr>
              <w:t xml:space="preserve"> </w:t>
            </w:r>
            <w:r w:rsidR="005E1EC8" w:rsidRPr="005E1EC8">
              <w:rPr>
                <w:rFonts w:ascii="Arial" w:eastAsia="Times New Roman" w:hAnsi="Arial" w:cs="Arial"/>
                <w:color w:val="000000" w:themeColor="text1"/>
                <w:sz w:val="20"/>
                <w:szCs w:val="20"/>
              </w:rPr>
              <w:t xml:space="preserve">of vulnerable students </w:t>
            </w:r>
            <w:r>
              <w:rPr>
                <w:rFonts w:ascii="Arial" w:eastAsia="Times New Roman" w:hAnsi="Arial" w:cs="Arial"/>
                <w:color w:val="000000" w:themeColor="text1"/>
                <w:sz w:val="20"/>
                <w:szCs w:val="20"/>
              </w:rPr>
              <w:t xml:space="preserve">feel </w:t>
            </w:r>
            <w:r w:rsidR="005E1EC8" w:rsidRPr="005E1EC8">
              <w:rPr>
                <w:rFonts w:ascii="Arial" w:eastAsia="Times New Roman" w:hAnsi="Arial" w:cs="Arial"/>
                <w:color w:val="000000" w:themeColor="text1"/>
                <w:sz w:val="20"/>
                <w:szCs w:val="20"/>
              </w:rPr>
              <w:t>anxious and ill-equipped to support their child. In other cases, there may be issues of trust and alienation of parents</w:t>
            </w:r>
            <w:r w:rsidR="002C2CF5">
              <w:rPr>
                <w:rFonts w:ascii="Arial" w:eastAsia="Times New Roman" w:hAnsi="Arial" w:cs="Arial"/>
                <w:color w:val="000000" w:themeColor="text1"/>
                <w:sz w:val="20"/>
                <w:szCs w:val="20"/>
              </w:rPr>
              <w:t>/carers</w:t>
            </w:r>
            <w:r w:rsidR="005E1EC8" w:rsidRPr="005E1EC8">
              <w:rPr>
                <w:rFonts w:ascii="Arial" w:eastAsia="Times New Roman" w:hAnsi="Arial" w:cs="Arial"/>
                <w:color w:val="000000" w:themeColor="text1"/>
                <w:sz w:val="20"/>
                <w:szCs w:val="20"/>
              </w:rPr>
              <w:t>. These situations require school staff to have the highest levels of skill, resilience and respect</w:t>
            </w:r>
            <w:r>
              <w:rPr>
                <w:rFonts w:ascii="Arial" w:eastAsia="Times New Roman" w:hAnsi="Arial" w:cs="Arial"/>
                <w:color w:val="000000" w:themeColor="text1"/>
                <w:sz w:val="20"/>
                <w:szCs w:val="20"/>
              </w:rPr>
              <w:t xml:space="preserve"> when engaging with parents</w:t>
            </w:r>
            <w:r w:rsidR="005E1EC8" w:rsidRPr="005E1EC8">
              <w:rPr>
                <w:rFonts w:ascii="Arial" w:eastAsia="Times New Roman" w:hAnsi="Arial" w:cs="Arial"/>
                <w:color w:val="000000" w:themeColor="text1"/>
                <w:sz w:val="20"/>
                <w:szCs w:val="20"/>
              </w:rPr>
              <w:t xml:space="preserve">. </w:t>
            </w:r>
            <w:r>
              <w:rPr>
                <w:rFonts w:ascii="Arial" w:eastAsia="Times New Roman" w:hAnsi="Arial" w:cs="Arial"/>
                <w:color w:val="000000" w:themeColor="text1"/>
                <w:sz w:val="20"/>
                <w:szCs w:val="20"/>
              </w:rPr>
              <w:t>The development of</w:t>
            </w:r>
            <w:r w:rsidR="005E1EC8" w:rsidRPr="005E1EC8">
              <w:rPr>
                <w:rFonts w:ascii="Arial" w:eastAsia="Times New Roman" w:hAnsi="Arial" w:cs="Arial"/>
                <w:color w:val="000000" w:themeColor="text1"/>
                <w:sz w:val="20"/>
                <w:szCs w:val="20"/>
              </w:rPr>
              <w:t xml:space="preserve"> trusting relationships</w:t>
            </w:r>
            <w:r>
              <w:rPr>
                <w:rFonts w:ascii="Arial" w:eastAsia="Times New Roman" w:hAnsi="Arial" w:cs="Arial"/>
                <w:color w:val="000000" w:themeColor="text1"/>
                <w:sz w:val="20"/>
                <w:szCs w:val="20"/>
              </w:rPr>
              <w:t xml:space="preserve"> provides </w:t>
            </w:r>
            <w:r w:rsidR="005E1EC8" w:rsidRPr="005E1EC8">
              <w:rPr>
                <w:rFonts w:ascii="Arial" w:eastAsia="Times New Roman" w:hAnsi="Arial" w:cs="Arial"/>
                <w:color w:val="000000" w:themeColor="text1"/>
                <w:sz w:val="20"/>
                <w:szCs w:val="20"/>
              </w:rPr>
              <w:t xml:space="preserve">an important opportunity to form a powerful partnership with parents.  </w:t>
            </w:r>
          </w:p>
        </w:tc>
      </w:tr>
      <w:tr w:rsidR="00CD1B5A" w:rsidRPr="005E1EC8" w14:paraId="5C4F7BD2" w14:textId="17BC2922" w:rsidTr="00814DD7">
        <w:tc>
          <w:tcPr>
            <w:tcW w:w="8500" w:type="dxa"/>
          </w:tcPr>
          <w:p w14:paraId="1DD604B9" w14:textId="3AA07F9D" w:rsidR="00007455" w:rsidRPr="005E1EC8" w:rsidRDefault="00007455" w:rsidP="005E1EC8">
            <w:pPr>
              <w:spacing w:before="120" w:after="120"/>
              <w:rPr>
                <w:rFonts w:ascii="Arial" w:eastAsia="Times New Roman" w:hAnsi="Arial" w:cs="Arial"/>
                <w:color w:val="000000" w:themeColor="text1"/>
                <w:sz w:val="20"/>
                <w:szCs w:val="20"/>
              </w:rPr>
            </w:pPr>
            <w:r w:rsidRPr="006470F4">
              <w:rPr>
                <w:rFonts w:ascii="Arial" w:hAnsi="Arial" w:cs="Arial"/>
                <w:b/>
                <w:sz w:val="20"/>
                <w:szCs w:val="20"/>
              </w:rPr>
              <w:t>Require</w:t>
            </w:r>
            <w:r w:rsidR="009440BC" w:rsidRPr="006470F4">
              <w:rPr>
                <w:rFonts w:ascii="Arial" w:hAnsi="Arial" w:cs="Arial"/>
                <w:b/>
                <w:sz w:val="20"/>
                <w:szCs w:val="20"/>
              </w:rPr>
              <w:t>ments</w:t>
            </w:r>
            <w:r w:rsidR="00D739A7">
              <w:rPr>
                <w:rFonts w:ascii="Arial" w:hAnsi="Arial" w:cs="Arial"/>
                <w:b/>
                <w:sz w:val="20"/>
                <w:szCs w:val="20"/>
              </w:rPr>
              <w:t xml:space="preserve"> include:</w:t>
            </w:r>
          </w:p>
          <w:p w14:paraId="367FDF1C" w14:textId="1CE6DF28" w:rsidR="00007455" w:rsidRPr="005E1EC8" w:rsidRDefault="002C2CF5" w:rsidP="005E1EC8">
            <w:pPr>
              <w:pStyle w:val="ListParagraph"/>
              <w:numPr>
                <w:ilvl w:val="0"/>
                <w:numId w:val="7"/>
              </w:numPr>
              <w:spacing w:before="120" w:after="12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Outline of approach to engage parents in their child’s learning, including ongoing communication</w:t>
            </w:r>
            <w:r w:rsidR="00007455" w:rsidRPr="005E1EC8">
              <w:rPr>
                <w:rFonts w:ascii="Arial" w:eastAsia="Times New Roman" w:hAnsi="Arial" w:cs="Arial"/>
                <w:color w:val="000000" w:themeColor="text1"/>
                <w:sz w:val="20"/>
                <w:szCs w:val="20"/>
              </w:rPr>
              <w:t xml:space="preserve"> </w:t>
            </w:r>
          </w:p>
          <w:p w14:paraId="68B65C23" w14:textId="7A3779E8" w:rsidR="002A30FD" w:rsidRDefault="008F638A" w:rsidP="00802BEF">
            <w:pPr>
              <w:pStyle w:val="ListParagraph"/>
              <w:numPr>
                <w:ilvl w:val="0"/>
                <w:numId w:val="7"/>
              </w:numPr>
              <w:spacing w:before="120" w:after="12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Documented p</w:t>
            </w:r>
            <w:r w:rsidR="00007455" w:rsidRPr="005E1EC8">
              <w:rPr>
                <w:rFonts w:ascii="Arial" w:eastAsia="Times New Roman" w:hAnsi="Arial" w:cs="Arial"/>
                <w:color w:val="000000" w:themeColor="text1"/>
                <w:sz w:val="20"/>
                <w:szCs w:val="20"/>
              </w:rPr>
              <w:t>lan to provide accessible reports to parents on a regular basis</w:t>
            </w:r>
            <w:r w:rsidR="002C2CF5">
              <w:rPr>
                <w:rFonts w:ascii="Arial" w:eastAsia="Times New Roman" w:hAnsi="Arial" w:cs="Arial"/>
                <w:color w:val="000000" w:themeColor="text1"/>
                <w:sz w:val="20"/>
                <w:szCs w:val="20"/>
              </w:rPr>
              <w:t xml:space="preserve"> in regards to their child’s progress while in the Alternative Learning Program</w:t>
            </w:r>
            <w:r w:rsidR="00007455" w:rsidRPr="005E1EC8">
              <w:rPr>
                <w:rFonts w:ascii="Arial" w:eastAsia="Times New Roman" w:hAnsi="Arial" w:cs="Arial"/>
                <w:color w:val="000000" w:themeColor="text1"/>
                <w:sz w:val="20"/>
                <w:szCs w:val="20"/>
              </w:rPr>
              <w:t xml:space="preserve"> </w:t>
            </w:r>
          </w:p>
          <w:p w14:paraId="0AE77993" w14:textId="5233F2C8" w:rsidR="001102A3" w:rsidRPr="001102A3" w:rsidRDefault="002A30FD" w:rsidP="006470F4">
            <w:pPr>
              <w:pStyle w:val="ListParagraph"/>
              <w:numPr>
                <w:ilvl w:val="0"/>
                <w:numId w:val="7"/>
              </w:numPr>
              <w:spacing w:before="120" w:after="120"/>
            </w:pPr>
            <w:r>
              <w:rPr>
                <w:rFonts w:ascii="Arial" w:eastAsia="Times New Roman" w:hAnsi="Arial" w:cs="Arial"/>
                <w:color w:val="0B0C1D"/>
                <w:sz w:val="20"/>
                <w:szCs w:val="20"/>
              </w:rPr>
              <w:t xml:space="preserve">How </w:t>
            </w:r>
            <w:proofErr w:type="spellStart"/>
            <w:r>
              <w:rPr>
                <w:rFonts w:ascii="Arial" w:eastAsia="Times New Roman" w:hAnsi="Arial" w:cs="Arial"/>
                <w:color w:val="0B0C1D"/>
                <w:sz w:val="20"/>
                <w:szCs w:val="20"/>
              </w:rPr>
              <w:t>parent</w:t>
            </w:r>
            <w:r w:rsidR="00240EAD">
              <w:rPr>
                <w:rFonts w:ascii="Arial" w:eastAsia="Times New Roman" w:hAnsi="Arial" w:cs="Arial"/>
                <w:color w:val="0B0C1D"/>
                <w:sz w:val="20"/>
                <w:szCs w:val="20"/>
              </w:rPr>
              <w:t>s</w:t>
            </w:r>
            <w:proofErr w:type="spellEnd"/>
            <w:r>
              <w:rPr>
                <w:rFonts w:ascii="Arial" w:eastAsia="Times New Roman" w:hAnsi="Arial" w:cs="Arial"/>
                <w:color w:val="0B0C1D"/>
                <w:sz w:val="20"/>
                <w:szCs w:val="20"/>
              </w:rPr>
              <w:t xml:space="preserve"> consent to their child’s participation in the Alternative Learning Program will be obtained</w:t>
            </w:r>
            <w:r w:rsidR="00240EAD">
              <w:rPr>
                <w:rFonts w:ascii="Arial" w:eastAsia="Times New Roman" w:hAnsi="Arial" w:cs="Arial"/>
                <w:color w:val="0B0C1D"/>
                <w:sz w:val="20"/>
                <w:szCs w:val="20"/>
              </w:rPr>
              <w:t>.</w:t>
            </w:r>
          </w:p>
        </w:tc>
        <w:tc>
          <w:tcPr>
            <w:tcW w:w="6946" w:type="dxa"/>
          </w:tcPr>
          <w:p w14:paraId="6D2FC2C2" w14:textId="77777777" w:rsidR="00007455" w:rsidRPr="005E1EC8" w:rsidRDefault="00007455" w:rsidP="005E1EC8">
            <w:pPr>
              <w:spacing w:before="120" w:after="120"/>
              <w:rPr>
                <w:rFonts w:ascii="Arial" w:hAnsi="Arial" w:cs="Arial"/>
                <w:sz w:val="20"/>
                <w:szCs w:val="20"/>
              </w:rPr>
            </w:pPr>
          </w:p>
        </w:tc>
        <w:tc>
          <w:tcPr>
            <w:tcW w:w="6915" w:type="dxa"/>
          </w:tcPr>
          <w:p w14:paraId="2882C07D" w14:textId="77777777" w:rsidR="00007455" w:rsidRPr="005E1EC8" w:rsidRDefault="00007455" w:rsidP="005E1EC8">
            <w:pPr>
              <w:spacing w:before="120" w:after="120"/>
              <w:rPr>
                <w:rFonts w:ascii="Arial" w:hAnsi="Arial" w:cs="Arial"/>
                <w:sz w:val="20"/>
                <w:szCs w:val="20"/>
              </w:rPr>
            </w:pPr>
          </w:p>
        </w:tc>
      </w:tr>
      <w:tr w:rsidR="00802BEF" w:rsidRPr="005E1EC8" w14:paraId="0878038C" w14:textId="77777777" w:rsidTr="001102A3">
        <w:tc>
          <w:tcPr>
            <w:tcW w:w="22361" w:type="dxa"/>
            <w:gridSpan w:val="3"/>
            <w:shd w:val="clear" w:color="auto" w:fill="F2F2F2" w:themeFill="background1" w:themeFillShade="F2"/>
          </w:tcPr>
          <w:p w14:paraId="0F1DE21C" w14:textId="77777777" w:rsidR="00802BEF" w:rsidRPr="005E1EC8" w:rsidRDefault="00802BEF" w:rsidP="00A863A4">
            <w:pPr>
              <w:rPr>
                <w:rFonts w:ascii="Arial" w:hAnsi="Arial" w:cs="Arial"/>
                <w:sz w:val="20"/>
                <w:szCs w:val="20"/>
              </w:rPr>
            </w:pPr>
          </w:p>
        </w:tc>
      </w:tr>
      <w:tr w:rsidR="005E1EC8" w:rsidRPr="005E1EC8" w14:paraId="5B87414E" w14:textId="3B1F4BA9" w:rsidTr="009614B3">
        <w:tc>
          <w:tcPr>
            <w:tcW w:w="22361" w:type="dxa"/>
            <w:gridSpan w:val="3"/>
          </w:tcPr>
          <w:p w14:paraId="09F11AD1" w14:textId="77777777" w:rsidR="005E1EC8" w:rsidRPr="005E1EC8" w:rsidRDefault="005E1EC8" w:rsidP="005E1EC8">
            <w:pPr>
              <w:spacing w:before="120" w:after="120"/>
              <w:rPr>
                <w:rFonts w:ascii="Arial" w:hAnsi="Arial" w:cs="Arial"/>
                <w:b/>
                <w:sz w:val="20"/>
                <w:szCs w:val="20"/>
              </w:rPr>
            </w:pPr>
            <w:r w:rsidRPr="005E1EC8">
              <w:rPr>
                <w:rFonts w:ascii="Arial" w:hAnsi="Arial" w:cs="Arial"/>
                <w:b/>
                <w:sz w:val="20"/>
                <w:szCs w:val="20"/>
              </w:rPr>
              <w:t xml:space="preserve">Links and partnerships with government and community agencies and/or businesses </w:t>
            </w:r>
          </w:p>
          <w:p w14:paraId="3AA65A7A" w14:textId="1A960FED" w:rsidR="005E1EC8" w:rsidRPr="005E1EC8" w:rsidRDefault="005E1EC8" w:rsidP="002036B7">
            <w:pPr>
              <w:spacing w:before="120" w:after="120"/>
              <w:rPr>
                <w:rFonts w:ascii="Arial" w:hAnsi="Arial" w:cs="Arial"/>
                <w:b/>
                <w:sz w:val="20"/>
                <w:szCs w:val="20"/>
              </w:rPr>
            </w:pPr>
            <w:r w:rsidRPr="005E1EC8">
              <w:rPr>
                <w:rFonts w:ascii="Arial" w:eastAsia="Times New Roman" w:hAnsi="Arial" w:cs="Arial"/>
                <w:color w:val="000000" w:themeColor="text1"/>
                <w:sz w:val="20"/>
                <w:szCs w:val="20"/>
              </w:rPr>
              <w:t>In many cases, multiple agencies will be supporting vulnerable young people</w:t>
            </w:r>
            <w:r w:rsidR="002A30FD">
              <w:rPr>
                <w:rFonts w:ascii="Arial" w:eastAsia="Times New Roman" w:hAnsi="Arial" w:cs="Arial"/>
                <w:color w:val="000000" w:themeColor="text1"/>
                <w:sz w:val="20"/>
                <w:szCs w:val="20"/>
              </w:rPr>
              <w:t xml:space="preserve"> who access the Alternative Learning Program</w:t>
            </w:r>
            <w:r w:rsidRPr="005E1EC8">
              <w:rPr>
                <w:rFonts w:ascii="Arial" w:eastAsia="Times New Roman" w:hAnsi="Arial" w:cs="Arial"/>
                <w:color w:val="000000" w:themeColor="text1"/>
                <w:sz w:val="20"/>
                <w:szCs w:val="20"/>
              </w:rPr>
              <w:t xml:space="preserve"> (e.g. Health, Child Safety, </w:t>
            </w:r>
            <w:proofErr w:type="gramStart"/>
            <w:r w:rsidRPr="005E1EC8">
              <w:rPr>
                <w:rFonts w:ascii="Arial" w:eastAsia="Times New Roman" w:hAnsi="Arial" w:cs="Arial"/>
                <w:color w:val="000000" w:themeColor="text1"/>
                <w:sz w:val="20"/>
                <w:szCs w:val="20"/>
              </w:rPr>
              <w:t>Youth</w:t>
            </w:r>
            <w:proofErr w:type="gramEnd"/>
            <w:r w:rsidRPr="005E1EC8">
              <w:rPr>
                <w:rFonts w:ascii="Arial" w:eastAsia="Times New Roman" w:hAnsi="Arial" w:cs="Arial"/>
                <w:color w:val="000000" w:themeColor="text1"/>
                <w:sz w:val="20"/>
                <w:szCs w:val="20"/>
              </w:rPr>
              <w:t xml:space="preserve"> Justice). </w:t>
            </w:r>
            <w:r w:rsidR="002C2CF5">
              <w:rPr>
                <w:rFonts w:ascii="Arial" w:eastAsia="Times New Roman" w:hAnsi="Arial" w:cs="Arial"/>
                <w:color w:val="000000" w:themeColor="text1"/>
                <w:sz w:val="20"/>
                <w:szCs w:val="20"/>
              </w:rPr>
              <w:t>Referral</w:t>
            </w:r>
            <w:r w:rsidRPr="005E1EC8">
              <w:rPr>
                <w:rFonts w:ascii="Arial" w:eastAsia="Times New Roman" w:hAnsi="Arial" w:cs="Arial"/>
                <w:color w:val="000000" w:themeColor="text1"/>
                <w:sz w:val="20"/>
                <w:szCs w:val="20"/>
              </w:rPr>
              <w:t xml:space="preserve"> to other </w:t>
            </w:r>
            <w:r w:rsidR="00721931">
              <w:rPr>
                <w:rFonts w:ascii="Arial" w:eastAsia="Times New Roman" w:hAnsi="Arial" w:cs="Arial"/>
                <w:color w:val="000000" w:themeColor="text1"/>
                <w:sz w:val="20"/>
                <w:szCs w:val="20"/>
              </w:rPr>
              <w:t>Government</w:t>
            </w:r>
            <w:r w:rsidR="00721931" w:rsidRPr="005E1EC8">
              <w:rPr>
                <w:rFonts w:ascii="Arial" w:eastAsia="Times New Roman" w:hAnsi="Arial" w:cs="Arial"/>
                <w:color w:val="000000" w:themeColor="text1"/>
                <w:sz w:val="20"/>
                <w:szCs w:val="20"/>
              </w:rPr>
              <w:t xml:space="preserve"> </w:t>
            </w:r>
            <w:r w:rsidRPr="005E1EC8">
              <w:rPr>
                <w:rFonts w:ascii="Arial" w:eastAsia="Times New Roman" w:hAnsi="Arial" w:cs="Arial"/>
                <w:color w:val="000000" w:themeColor="text1"/>
                <w:sz w:val="20"/>
                <w:szCs w:val="20"/>
              </w:rPr>
              <w:t xml:space="preserve">or non-government agencies </w:t>
            </w:r>
            <w:r w:rsidR="002C2CF5">
              <w:rPr>
                <w:rFonts w:ascii="Arial" w:eastAsia="Times New Roman" w:hAnsi="Arial" w:cs="Arial"/>
                <w:color w:val="000000" w:themeColor="text1"/>
                <w:sz w:val="20"/>
                <w:szCs w:val="20"/>
              </w:rPr>
              <w:t xml:space="preserve">may be required to </w:t>
            </w:r>
            <w:r w:rsidRPr="005E1EC8">
              <w:rPr>
                <w:rFonts w:ascii="Arial" w:eastAsia="Times New Roman" w:hAnsi="Arial" w:cs="Arial"/>
                <w:color w:val="000000" w:themeColor="text1"/>
                <w:sz w:val="20"/>
                <w:szCs w:val="20"/>
              </w:rPr>
              <w:t>ensur</w:t>
            </w:r>
            <w:r w:rsidR="002C2CF5">
              <w:rPr>
                <w:rFonts w:ascii="Arial" w:eastAsia="Times New Roman" w:hAnsi="Arial" w:cs="Arial"/>
                <w:color w:val="000000" w:themeColor="text1"/>
                <w:sz w:val="20"/>
                <w:szCs w:val="20"/>
              </w:rPr>
              <w:t>e</w:t>
            </w:r>
            <w:r w:rsidRPr="005E1EC8">
              <w:rPr>
                <w:rFonts w:ascii="Arial" w:eastAsia="Times New Roman" w:hAnsi="Arial" w:cs="Arial"/>
                <w:color w:val="000000" w:themeColor="text1"/>
                <w:sz w:val="20"/>
                <w:szCs w:val="20"/>
              </w:rPr>
              <w:t xml:space="preserve"> students receive the support they </w:t>
            </w:r>
            <w:r w:rsidR="002C2CF5">
              <w:rPr>
                <w:rFonts w:ascii="Arial" w:eastAsia="Times New Roman" w:hAnsi="Arial" w:cs="Arial"/>
                <w:color w:val="000000" w:themeColor="text1"/>
                <w:sz w:val="20"/>
                <w:szCs w:val="20"/>
              </w:rPr>
              <w:t>need to address their social, emotional and wellbeing needs</w:t>
            </w:r>
            <w:r w:rsidRPr="005E1EC8">
              <w:rPr>
                <w:rFonts w:ascii="Arial" w:eastAsia="Times New Roman" w:hAnsi="Arial" w:cs="Arial"/>
                <w:color w:val="000000" w:themeColor="text1"/>
                <w:sz w:val="20"/>
                <w:szCs w:val="20"/>
              </w:rPr>
              <w:t>.</w:t>
            </w:r>
            <w:r w:rsidR="002A30FD">
              <w:rPr>
                <w:rFonts w:ascii="Arial" w:eastAsia="Times New Roman" w:hAnsi="Arial" w:cs="Arial"/>
                <w:color w:val="000000" w:themeColor="text1"/>
                <w:sz w:val="20"/>
                <w:szCs w:val="20"/>
              </w:rPr>
              <w:t xml:space="preserve"> </w:t>
            </w:r>
            <w:r w:rsidR="002C2CF5">
              <w:rPr>
                <w:rFonts w:ascii="Arial" w:eastAsia="Times New Roman" w:hAnsi="Arial" w:cs="Arial"/>
                <w:color w:val="000000" w:themeColor="text1"/>
                <w:sz w:val="20"/>
                <w:szCs w:val="20"/>
              </w:rPr>
              <w:t xml:space="preserve">Schools </w:t>
            </w:r>
            <w:r w:rsidR="002A30FD">
              <w:rPr>
                <w:rFonts w:ascii="Arial" w:eastAsia="Times New Roman" w:hAnsi="Arial" w:cs="Arial"/>
                <w:color w:val="000000" w:themeColor="text1"/>
                <w:sz w:val="20"/>
                <w:szCs w:val="20"/>
              </w:rPr>
              <w:t xml:space="preserve">will require </w:t>
            </w:r>
            <w:r w:rsidR="002C2CF5">
              <w:rPr>
                <w:rFonts w:ascii="Arial" w:eastAsia="Times New Roman" w:hAnsi="Arial" w:cs="Arial"/>
                <w:color w:val="000000" w:themeColor="text1"/>
                <w:sz w:val="20"/>
                <w:szCs w:val="20"/>
              </w:rPr>
              <w:t>solid connections with other Government and relevant support agencies</w:t>
            </w:r>
            <w:r w:rsidR="002A30FD">
              <w:rPr>
                <w:rFonts w:ascii="Arial" w:eastAsia="Times New Roman" w:hAnsi="Arial" w:cs="Arial"/>
                <w:color w:val="000000" w:themeColor="text1"/>
                <w:sz w:val="20"/>
                <w:szCs w:val="20"/>
              </w:rPr>
              <w:t xml:space="preserve"> to facilitate student access to supports.</w:t>
            </w:r>
            <w:r w:rsidRPr="005E1EC8">
              <w:rPr>
                <w:rFonts w:ascii="Arial" w:eastAsia="Times New Roman" w:hAnsi="Arial" w:cs="Arial"/>
                <w:color w:val="000000" w:themeColor="text1"/>
                <w:sz w:val="20"/>
                <w:szCs w:val="20"/>
              </w:rPr>
              <w:t xml:space="preserve"> </w:t>
            </w:r>
          </w:p>
        </w:tc>
      </w:tr>
      <w:tr w:rsidR="00CD1B5A" w:rsidRPr="005E1EC8" w14:paraId="6755AA7C" w14:textId="1AE9CA1F" w:rsidTr="00814DD7">
        <w:tc>
          <w:tcPr>
            <w:tcW w:w="8500" w:type="dxa"/>
          </w:tcPr>
          <w:p w14:paraId="3BD6ACF9" w14:textId="3EC645ED" w:rsidR="00007455" w:rsidRPr="005E1EC8" w:rsidRDefault="00802BEF" w:rsidP="005E1EC8">
            <w:pPr>
              <w:spacing w:before="120" w:after="120"/>
              <w:rPr>
                <w:rFonts w:ascii="Arial" w:eastAsia="Times New Roman" w:hAnsi="Arial" w:cs="Arial"/>
                <w:color w:val="000000" w:themeColor="text1"/>
                <w:sz w:val="20"/>
                <w:szCs w:val="20"/>
              </w:rPr>
            </w:pPr>
            <w:r w:rsidRPr="006470F4">
              <w:rPr>
                <w:rFonts w:ascii="Arial" w:hAnsi="Arial" w:cs="Arial"/>
                <w:b/>
                <w:sz w:val="20"/>
                <w:szCs w:val="20"/>
              </w:rPr>
              <w:t>R</w:t>
            </w:r>
            <w:r w:rsidR="00007455" w:rsidRPr="006470F4">
              <w:rPr>
                <w:rFonts w:ascii="Arial" w:hAnsi="Arial" w:cs="Arial"/>
                <w:b/>
                <w:sz w:val="20"/>
                <w:szCs w:val="20"/>
              </w:rPr>
              <w:t>equire</w:t>
            </w:r>
            <w:r w:rsidR="009440BC" w:rsidRPr="006470F4">
              <w:rPr>
                <w:rFonts w:ascii="Arial" w:hAnsi="Arial" w:cs="Arial"/>
                <w:b/>
                <w:sz w:val="20"/>
                <w:szCs w:val="20"/>
              </w:rPr>
              <w:t>ments</w:t>
            </w:r>
            <w:r w:rsidR="007161E4">
              <w:rPr>
                <w:rFonts w:ascii="Arial" w:hAnsi="Arial" w:cs="Arial"/>
                <w:b/>
                <w:sz w:val="20"/>
                <w:szCs w:val="20"/>
              </w:rPr>
              <w:t>:</w:t>
            </w:r>
            <w:r w:rsidR="009440BC" w:rsidRPr="006470F4">
              <w:rPr>
                <w:rFonts w:ascii="Arial" w:hAnsi="Arial" w:cs="Arial"/>
                <w:b/>
                <w:sz w:val="20"/>
                <w:szCs w:val="20"/>
              </w:rPr>
              <w:t xml:space="preserve"> </w:t>
            </w:r>
          </w:p>
          <w:p w14:paraId="35B6A027" w14:textId="3E8D19D4" w:rsidR="00007455" w:rsidRPr="005E1EC8" w:rsidRDefault="00721931" w:rsidP="005E1EC8">
            <w:pPr>
              <w:pStyle w:val="ListParagraph"/>
              <w:numPr>
                <w:ilvl w:val="0"/>
                <w:numId w:val="8"/>
              </w:numPr>
              <w:spacing w:before="120" w:after="12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Documentation of e</w:t>
            </w:r>
            <w:r w:rsidR="00007455" w:rsidRPr="005E1EC8">
              <w:rPr>
                <w:rFonts w:ascii="Arial" w:eastAsia="Times New Roman" w:hAnsi="Arial" w:cs="Arial"/>
                <w:color w:val="000000" w:themeColor="text1"/>
                <w:sz w:val="20"/>
                <w:szCs w:val="20"/>
              </w:rPr>
              <w:t xml:space="preserve">xisting established networks with relevant </w:t>
            </w:r>
            <w:r>
              <w:rPr>
                <w:rFonts w:ascii="Arial" w:eastAsia="Times New Roman" w:hAnsi="Arial" w:cs="Arial"/>
                <w:color w:val="000000" w:themeColor="text1"/>
                <w:sz w:val="20"/>
                <w:szCs w:val="20"/>
              </w:rPr>
              <w:t xml:space="preserve">Government </w:t>
            </w:r>
            <w:r w:rsidR="009D7FED">
              <w:rPr>
                <w:rFonts w:ascii="Arial" w:eastAsia="Times New Roman" w:hAnsi="Arial" w:cs="Arial"/>
                <w:color w:val="000000" w:themeColor="text1"/>
                <w:sz w:val="20"/>
                <w:szCs w:val="20"/>
              </w:rPr>
              <w:t>departments</w:t>
            </w:r>
            <w:r>
              <w:rPr>
                <w:rFonts w:ascii="Arial" w:eastAsia="Times New Roman" w:hAnsi="Arial" w:cs="Arial"/>
                <w:color w:val="000000" w:themeColor="text1"/>
                <w:sz w:val="20"/>
                <w:szCs w:val="20"/>
              </w:rPr>
              <w:t xml:space="preserve">, </w:t>
            </w:r>
            <w:r w:rsidR="00007455" w:rsidRPr="005E1EC8">
              <w:rPr>
                <w:rFonts w:ascii="Arial" w:eastAsia="Times New Roman" w:hAnsi="Arial" w:cs="Arial"/>
                <w:color w:val="000000" w:themeColor="text1"/>
                <w:sz w:val="20"/>
                <w:szCs w:val="20"/>
              </w:rPr>
              <w:t xml:space="preserve">community organisations and </w:t>
            </w:r>
            <w:r w:rsidR="009D7FED">
              <w:rPr>
                <w:rFonts w:ascii="Arial" w:eastAsia="Times New Roman" w:hAnsi="Arial" w:cs="Arial"/>
                <w:color w:val="000000" w:themeColor="text1"/>
                <w:sz w:val="20"/>
                <w:szCs w:val="20"/>
              </w:rPr>
              <w:t xml:space="preserve">non-government </w:t>
            </w:r>
            <w:r w:rsidR="00007455" w:rsidRPr="005E1EC8">
              <w:rPr>
                <w:rFonts w:ascii="Arial" w:eastAsia="Times New Roman" w:hAnsi="Arial" w:cs="Arial"/>
                <w:color w:val="000000" w:themeColor="text1"/>
                <w:sz w:val="20"/>
                <w:szCs w:val="20"/>
              </w:rPr>
              <w:t>agencies to ensure student needs are met</w:t>
            </w:r>
          </w:p>
          <w:p w14:paraId="17294F84" w14:textId="63DFFFD9" w:rsidR="001102A3" w:rsidRPr="001102A3" w:rsidRDefault="00007455" w:rsidP="00E70B2B">
            <w:pPr>
              <w:pStyle w:val="ListParagraph"/>
              <w:numPr>
                <w:ilvl w:val="0"/>
                <w:numId w:val="8"/>
              </w:numPr>
              <w:spacing w:before="120" w:after="120"/>
            </w:pPr>
            <w:r w:rsidRPr="00E70B2B">
              <w:rPr>
                <w:rFonts w:ascii="Arial" w:eastAsia="Times New Roman" w:hAnsi="Arial" w:cs="Arial"/>
                <w:color w:val="000000" w:themeColor="text1"/>
                <w:sz w:val="20"/>
                <w:szCs w:val="20"/>
              </w:rPr>
              <w:t xml:space="preserve">If networks </w:t>
            </w:r>
            <w:r w:rsidR="00721931" w:rsidRPr="00E70B2B">
              <w:rPr>
                <w:rFonts w:ascii="Arial" w:eastAsia="Times New Roman" w:hAnsi="Arial" w:cs="Arial"/>
                <w:color w:val="000000" w:themeColor="text1"/>
                <w:sz w:val="20"/>
                <w:szCs w:val="20"/>
              </w:rPr>
              <w:t xml:space="preserve">are </w:t>
            </w:r>
            <w:r w:rsidRPr="00E70B2B">
              <w:rPr>
                <w:rFonts w:ascii="Arial" w:eastAsia="Times New Roman" w:hAnsi="Arial" w:cs="Arial"/>
                <w:color w:val="000000" w:themeColor="text1"/>
                <w:sz w:val="20"/>
                <w:szCs w:val="20"/>
              </w:rPr>
              <w:t>not currently in place, identif</w:t>
            </w:r>
            <w:r w:rsidR="00721931" w:rsidRPr="00E70B2B">
              <w:rPr>
                <w:rFonts w:ascii="Arial" w:eastAsia="Times New Roman" w:hAnsi="Arial" w:cs="Arial"/>
                <w:color w:val="000000" w:themeColor="text1"/>
                <w:sz w:val="20"/>
                <w:szCs w:val="20"/>
              </w:rPr>
              <w:t>ication of</w:t>
            </w:r>
            <w:r w:rsidRPr="00E70B2B">
              <w:rPr>
                <w:rFonts w:ascii="Arial" w:eastAsia="Times New Roman" w:hAnsi="Arial" w:cs="Arial"/>
                <w:color w:val="000000" w:themeColor="text1"/>
                <w:sz w:val="20"/>
                <w:szCs w:val="20"/>
              </w:rPr>
              <w:t xml:space="preserve"> key agencies to be approached and </w:t>
            </w:r>
            <w:r w:rsidR="00721931" w:rsidRPr="00E70B2B">
              <w:rPr>
                <w:rFonts w:ascii="Arial" w:eastAsia="Times New Roman" w:hAnsi="Arial" w:cs="Arial"/>
                <w:color w:val="000000" w:themeColor="text1"/>
                <w:sz w:val="20"/>
                <w:szCs w:val="20"/>
              </w:rPr>
              <w:t xml:space="preserve">a documented </w:t>
            </w:r>
            <w:r w:rsidRPr="00E70B2B">
              <w:rPr>
                <w:rFonts w:ascii="Arial" w:eastAsia="Times New Roman" w:hAnsi="Arial" w:cs="Arial"/>
                <w:color w:val="000000" w:themeColor="text1"/>
                <w:sz w:val="20"/>
                <w:szCs w:val="20"/>
              </w:rPr>
              <w:t>plan to engage these agencies to respond to student need</w:t>
            </w:r>
            <w:r w:rsidR="00721931" w:rsidRPr="00E70B2B">
              <w:rPr>
                <w:rFonts w:ascii="Arial" w:eastAsia="Times New Roman" w:hAnsi="Arial" w:cs="Arial"/>
                <w:color w:val="000000" w:themeColor="text1"/>
                <w:sz w:val="20"/>
                <w:szCs w:val="20"/>
              </w:rPr>
              <w:t>s</w:t>
            </w:r>
            <w:r w:rsidRPr="00E70B2B">
              <w:rPr>
                <w:rFonts w:ascii="Arial" w:eastAsia="Times New Roman" w:hAnsi="Arial" w:cs="Arial"/>
                <w:color w:val="000000" w:themeColor="text1"/>
                <w:sz w:val="20"/>
                <w:szCs w:val="20"/>
              </w:rPr>
              <w:t>.</w:t>
            </w:r>
          </w:p>
        </w:tc>
        <w:tc>
          <w:tcPr>
            <w:tcW w:w="6946" w:type="dxa"/>
          </w:tcPr>
          <w:p w14:paraId="26DC2A76" w14:textId="77777777" w:rsidR="00007455" w:rsidRPr="005E1EC8" w:rsidRDefault="00007455" w:rsidP="005E1EC8">
            <w:pPr>
              <w:spacing w:before="120" w:after="120"/>
              <w:rPr>
                <w:rFonts w:ascii="Arial" w:hAnsi="Arial" w:cs="Arial"/>
                <w:sz w:val="20"/>
                <w:szCs w:val="20"/>
              </w:rPr>
            </w:pPr>
          </w:p>
        </w:tc>
        <w:tc>
          <w:tcPr>
            <w:tcW w:w="6915" w:type="dxa"/>
          </w:tcPr>
          <w:p w14:paraId="15FBCBE6" w14:textId="77777777" w:rsidR="00007455" w:rsidRPr="005E1EC8" w:rsidRDefault="00007455" w:rsidP="005E1EC8">
            <w:pPr>
              <w:spacing w:before="120" w:after="120"/>
              <w:rPr>
                <w:rFonts w:ascii="Arial" w:hAnsi="Arial" w:cs="Arial"/>
                <w:sz w:val="20"/>
                <w:szCs w:val="20"/>
              </w:rPr>
            </w:pPr>
          </w:p>
        </w:tc>
      </w:tr>
      <w:tr w:rsidR="00814DD7" w:rsidRPr="005E1EC8" w14:paraId="20A3893F" w14:textId="77777777" w:rsidTr="001102A3">
        <w:tc>
          <w:tcPr>
            <w:tcW w:w="22361" w:type="dxa"/>
            <w:gridSpan w:val="3"/>
            <w:shd w:val="clear" w:color="auto" w:fill="F2F2F2" w:themeFill="background1" w:themeFillShade="F2"/>
          </w:tcPr>
          <w:p w14:paraId="5B13C619" w14:textId="77777777" w:rsidR="00814DD7" w:rsidRPr="005E1EC8" w:rsidRDefault="00814DD7" w:rsidP="00A863A4">
            <w:pPr>
              <w:rPr>
                <w:rFonts w:ascii="Arial" w:hAnsi="Arial" w:cs="Arial"/>
                <w:sz w:val="20"/>
                <w:szCs w:val="20"/>
              </w:rPr>
            </w:pPr>
          </w:p>
        </w:tc>
      </w:tr>
      <w:tr w:rsidR="005E1EC8" w:rsidRPr="005E1EC8" w14:paraId="6637E1F2" w14:textId="77C9F8B7" w:rsidTr="009614B3">
        <w:tc>
          <w:tcPr>
            <w:tcW w:w="22361" w:type="dxa"/>
            <w:gridSpan w:val="3"/>
          </w:tcPr>
          <w:p w14:paraId="17C3C3BB" w14:textId="77777777" w:rsidR="005E1EC8" w:rsidRPr="005E1EC8" w:rsidRDefault="005E1EC8" w:rsidP="005E1EC8">
            <w:pPr>
              <w:spacing w:before="120" w:after="120"/>
              <w:rPr>
                <w:rFonts w:ascii="Arial" w:hAnsi="Arial" w:cs="Arial"/>
                <w:b/>
                <w:sz w:val="20"/>
                <w:szCs w:val="20"/>
              </w:rPr>
            </w:pPr>
            <w:r w:rsidRPr="005E1EC8">
              <w:rPr>
                <w:rFonts w:ascii="Arial" w:hAnsi="Arial" w:cs="Arial"/>
                <w:b/>
                <w:sz w:val="20"/>
                <w:szCs w:val="20"/>
              </w:rPr>
              <w:t>Funding arrangements</w:t>
            </w:r>
          </w:p>
          <w:p w14:paraId="1A576D3C" w14:textId="3636EE2F" w:rsidR="005E1EC8" w:rsidRPr="005E1EC8" w:rsidRDefault="005E1EC8" w:rsidP="009D78DE">
            <w:pPr>
              <w:spacing w:before="120" w:after="120"/>
              <w:rPr>
                <w:rFonts w:ascii="Arial" w:hAnsi="Arial" w:cs="Arial"/>
                <w:b/>
                <w:sz w:val="20"/>
                <w:szCs w:val="20"/>
              </w:rPr>
            </w:pPr>
            <w:r w:rsidRPr="005E1EC8">
              <w:rPr>
                <w:rFonts w:ascii="Arial" w:eastAsia="Times New Roman" w:hAnsi="Arial" w:cs="Arial"/>
                <w:color w:val="0B0C1D"/>
                <w:sz w:val="20"/>
                <w:szCs w:val="20"/>
              </w:rPr>
              <w:t xml:space="preserve">Principals </w:t>
            </w:r>
            <w:r w:rsidR="00610ED5">
              <w:rPr>
                <w:rFonts w:ascii="Arial" w:eastAsia="Times New Roman" w:hAnsi="Arial" w:cs="Arial"/>
                <w:color w:val="0B0C1D"/>
                <w:sz w:val="20"/>
                <w:szCs w:val="20"/>
              </w:rPr>
              <w:t>are</w:t>
            </w:r>
            <w:r w:rsidRPr="005E1EC8">
              <w:rPr>
                <w:rFonts w:ascii="Arial" w:eastAsia="Times New Roman" w:hAnsi="Arial" w:cs="Arial"/>
                <w:color w:val="0B0C1D"/>
                <w:sz w:val="20"/>
                <w:szCs w:val="20"/>
              </w:rPr>
              <w:t xml:space="preserve"> to </w:t>
            </w:r>
            <w:r w:rsidR="009D78DE">
              <w:rPr>
                <w:rFonts w:ascii="Arial" w:eastAsia="Times New Roman" w:hAnsi="Arial" w:cs="Arial"/>
                <w:color w:val="0B0C1D"/>
                <w:sz w:val="20"/>
                <w:szCs w:val="20"/>
              </w:rPr>
              <w:t xml:space="preserve">address </w:t>
            </w:r>
            <w:r w:rsidRPr="005E1EC8">
              <w:rPr>
                <w:rFonts w:ascii="Arial" w:eastAsia="Times New Roman" w:hAnsi="Arial" w:cs="Arial"/>
                <w:color w:val="0B0C1D"/>
                <w:sz w:val="20"/>
                <w:szCs w:val="20"/>
              </w:rPr>
              <w:t xml:space="preserve">the sustainability of the program. Evidence is required that the systems for funding the program are sustainable, and agreed to by all members of the school community including </w:t>
            </w:r>
            <w:r w:rsidR="004D7AFE">
              <w:rPr>
                <w:rFonts w:ascii="Arial" w:eastAsia="Times New Roman" w:hAnsi="Arial" w:cs="Arial"/>
                <w:color w:val="0B0C1D"/>
                <w:sz w:val="20"/>
                <w:szCs w:val="20"/>
              </w:rPr>
              <w:t>school staff</w:t>
            </w:r>
            <w:r w:rsidR="009D78DE">
              <w:rPr>
                <w:rFonts w:ascii="Arial" w:eastAsia="Times New Roman" w:hAnsi="Arial" w:cs="Arial"/>
                <w:color w:val="0B0C1D"/>
                <w:sz w:val="20"/>
                <w:szCs w:val="20"/>
              </w:rPr>
              <w:t>, parents and relevant committees.</w:t>
            </w:r>
          </w:p>
        </w:tc>
      </w:tr>
      <w:tr w:rsidR="00CD1B5A" w:rsidRPr="005E1EC8" w14:paraId="4FAADE96" w14:textId="270647E0" w:rsidTr="00814DD7">
        <w:tc>
          <w:tcPr>
            <w:tcW w:w="8500" w:type="dxa"/>
          </w:tcPr>
          <w:p w14:paraId="10B33453" w14:textId="58959166" w:rsidR="00007455" w:rsidRPr="005E1EC8" w:rsidRDefault="00007455" w:rsidP="005E1EC8">
            <w:pPr>
              <w:spacing w:before="120" w:after="120"/>
              <w:rPr>
                <w:rFonts w:ascii="Arial" w:eastAsia="Times New Roman" w:hAnsi="Arial" w:cs="Arial"/>
                <w:color w:val="000000" w:themeColor="text1"/>
                <w:sz w:val="20"/>
                <w:szCs w:val="20"/>
              </w:rPr>
            </w:pPr>
            <w:r w:rsidRPr="006470F4">
              <w:rPr>
                <w:rFonts w:ascii="Arial" w:hAnsi="Arial" w:cs="Arial"/>
                <w:b/>
                <w:sz w:val="20"/>
                <w:szCs w:val="20"/>
              </w:rPr>
              <w:t>Require</w:t>
            </w:r>
            <w:r w:rsidR="009D7FED" w:rsidRPr="006470F4">
              <w:rPr>
                <w:rFonts w:ascii="Arial" w:hAnsi="Arial" w:cs="Arial"/>
                <w:b/>
                <w:sz w:val="20"/>
                <w:szCs w:val="20"/>
              </w:rPr>
              <w:t>ments</w:t>
            </w:r>
            <w:r w:rsidR="00D739A7">
              <w:rPr>
                <w:rFonts w:ascii="Arial" w:hAnsi="Arial" w:cs="Arial"/>
                <w:b/>
                <w:sz w:val="20"/>
                <w:szCs w:val="20"/>
              </w:rPr>
              <w:t xml:space="preserve"> include:</w:t>
            </w:r>
          </w:p>
          <w:p w14:paraId="50C8B121" w14:textId="77777777" w:rsidR="00007455" w:rsidRPr="005E1EC8" w:rsidRDefault="00007455" w:rsidP="005E1EC8">
            <w:pPr>
              <w:pStyle w:val="ListParagraph"/>
              <w:keepNext/>
              <w:keepLines/>
              <w:numPr>
                <w:ilvl w:val="0"/>
                <w:numId w:val="8"/>
              </w:numPr>
              <w:suppressAutoHyphens/>
              <w:spacing w:before="120" w:after="120"/>
              <w:rPr>
                <w:rFonts w:ascii="Arial" w:eastAsia="Times New Roman" w:hAnsi="Arial" w:cs="Arial"/>
                <w:color w:val="000000" w:themeColor="text1"/>
                <w:sz w:val="20"/>
                <w:szCs w:val="20"/>
              </w:rPr>
            </w:pPr>
            <w:r w:rsidRPr="005E1EC8">
              <w:rPr>
                <w:rFonts w:ascii="Arial" w:eastAsia="Times New Roman" w:hAnsi="Arial" w:cs="Arial"/>
                <w:color w:val="000000" w:themeColor="text1"/>
                <w:sz w:val="20"/>
                <w:szCs w:val="20"/>
              </w:rPr>
              <w:t>Outline of funding source and evidence that this has been agreed by the school community</w:t>
            </w:r>
          </w:p>
          <w:p w14:paraId="45EAFB31" w14:textId="6E2960EA" w:rsidR="00007455" w:rsidRPr="005E1EC8" w:rsidRDefault="005A17E8" w:rsidP="005E1EC8">
            <w:pPr>
              <w:pStyle w:val="ListParagraph"/>
              <w:numPr>
                <w:ilvl w:val="0"/>
                <w:numId w:val="8"/>
              </w:numPr>
              <w:spacing w:before="120" w:after="12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Documentation indicating that s</w:t>
            </w:r>
            <w:r w:rsidR="00007455" w:rsidRPr="005E1EC8">
              <w:rPr>
                <w:rFonts w:ascii="Arial" w:eastAsia="Times New Roman" w:hAnsi="Arial" w:cs="Arial"/>
                <w:color w:val="000000" w:themeColor="text1"/>
                <w:sz w:val="20"/>
                <w:szCs w:val="20"/>
              </w:rPr>
              <w:t xml:space="preserve">taffing structures and funding sources </w:t>
            </w:r>
            <w:r>
              <w:rPr>
                <w:rFonts w:ascii="Arial" w:eastAsia="Times New Roman" w:hAnsi="Arial" w:cs="Arial"/>
                <w:color w:val="000000" w:themeColor="text1"/>
                <w:sz w:val="20"/>
                <w:szCs w:val="20"/>
              </w:rPr>
              <w:t>will allow</w:t>
            </w:r>
            <w:r w:rsidRPr="005E1EC8">
              <w:rPr>
                <w:rFonts w:ascii="Arial" w:eastAsia="Times New Roman" w:hAnsi="Arial" w:cs="Arial"/>
                <w:color w:val="000000" w:themeColor="text1"/>
                <w:sz w:val="20"/>
                <w:szCs w:val="20"/>
              </w:rPr>
              <w:t xml:space="preserve"> </w:t>
            </w:r>
            <w:r w:rsidR="00007455" w:rsidRPr="005E1EC8">
              <w:rPr>
                <w:rFonts w:ascii="Arial" w:eastAsia="Times New Roman" w:hAnsi="Arial" w:cs="Arial"/>
                <w:color w:val="000000" w:themeColor="text1"/>
                <w:sz w:val="20"/>
                <w:szCs w:val="20"/>
              </w:rPr>
              <w:t xml:space="preserve">sustainability of </w:t>
            </w:r>
            <w:r w:rsidR="002A30FD">
              <w:rPr>
                <w:rFonts w:ascii="Arial" w:eastAsia="Times New Roman" w:hAnsi="Arial" w:cs="Arial"/>
                <w:color w:val="000000" w:themeColor="text1"/>
                <w:sz w:val="20"/>
                <w:szCs w:val="20"/>
              </w:rPr>
              <w:t>the Alternative Learning P</w:t>
            </w:r>
            <w:r w:rsidR="002A30FD" w:rsidRPr="005E1EC8">
              <w:rPr>
                <w:rFonts w:ascii="Arial" w:eastAsia="Times New Roman" w:hAnsi="Arial" w:cs="Arial"/>
                <w:color w:val="000000" w:themeColor="text1"/>
                <w:sz w:val="20"/>
                <w:szCs w:val="20"/>
              </w:rPr>
              <w:t>rogram</w:t>
            </w:r>
            <w:r>
              <w:rPr>
                <w:rFonts w:ascii="Arial" w:eastAsia="Times New Roman" w:hAnsi="Arial" w:cs="Arial"/>
                <w:color w:val="000000" w:themeColor="text1"/>
                <w:sz w:val="20"/>
                <w:szCs w:val="20"/>
              </w:rPr>
              <w:t>,</w:t>
            </w:r>
            <w:r w:rsidR="00007455" w:rsidRPr="005E1EC8">
              <w:rPr>
                <w:rFonts w:ascii="Arial" w:eastAsia="Times New Roman" w:hAnsi="Arial" w:cs="Arial"/>
                <w:color w:val="000000" w:themeColor="text1"/>
                <w:sz w:val="20"/>
                <w:szCs w:val="20"/>
              </w:rPr>
              <w:t xml:space="preserve"> e.g. existing staff timetabled into program</w:t>
            </w:r>
          </w:p>
          <w:p w14:paraId="03F12817" w14:textId="4842583B" w:rsidR="001102A3" w:rsidRPr="006470F4" w:rsidRDefault="00007455" w:rsidP="006470F4">
            <w:pPr>
              <w:pStyle w:val="ListParagraph"/>
              <w:numPr>
                <w:ilvl w:val="0"/>
                <w:numId w:val="8"/>
              </w:numPr>
              <w:spacing w:before="120" w:after="120"/>
              <w:rPr>
                <w:rFonts w:ascii="Arial" w:hAnsi="Arial" w:cs="Arial"/>
                <w:sz w:val="20"/>
                <w:szCs w:val="20"/>
              </w:rPr>
            </w:pPr>
            <w:r w:rsidRPr="005E1EC8">
              <w:rPr>
                <w:rFonts w:ascii="Arial" w:eastAsia="Times New Roman" w:hAnsi="Arial" w:cs="Arial"/>
                <w:color w:val="000000" w:themeColor="text1"/>
                <w:sz w:val="20"/>
                <w:szCs w:val="20"/>
              </w:rPr>
              <w:t>Evidence of availability of one-off funding for refurbishment/ fit-out costs to provide highest quality buil</w:t>
            </w:r>
            <w:r w:rsidR="00D739A7">
              <w:rPr>
                <w:rFonts w:ascii="Arial" w:eastAsia="Times New Roman" w:hAnsi="Arial" w:cs="Arial"/>
                <w:color w:val="000000" w:themeColor="text1"/>
                <w:sz w:val="20"/>
                <w:szCs w:val="20"/>
              </w:rPr>
              <w:t>t</w:t>
            </w:r>
            <w:r w:rsidRPr="005E1EC8">
              <w:rPr>
                <w:rFonts w:ascii="Arial" w:eastAsia="Times New Roman" w:hAnsi="Arial" w:cs="Arial"/>
                <w:color w:val="000000" w:themeColor="text1"/>
                <w:sz w:val="20"/>
                <w:szCs w:val="20"/>
              </w:rPr>
              <w:t xml:space="preserve"> environment (where relevant).</w:t>
            </w:r>
          </w:p>
        </w:tc>
        <w:tc>
          <w:tcPr>
            <w:tcW w:w="6946" w:type="dxa"/>
          </w:tcPr>
          <w:p w14:paraId="559BA8E3" w14:textId="77777777" w:rsidR="00007455" w:rsidRPr="005E1EC8" w:rsidRDefault="00007455" w:rsidP="005E1EC8">
            <w:pPr>
              <w:spacing w:before="120" w:after="120"/>
              <w:rPr>
                <w:rFonts w:ascii="Arial" w:hAnsi="Arial" w:cs="Arial"/>
                <w:sz w:val="20"/>
                <w:szCs w:val="20"/>
              </w:rPr>
            </w:pPr>
          </w:p>
        </w:tc>
        <w:tc>
          <w:tcPr>
            <w:tcW w:w="6915" w:type="dxa"/>
          </w:tcPr>
          <w:p w14:paraId="3700353E" w14:textId="77777777" w:rsidR="00007455" w:rsidRPr="005E1EC8" w:rsidRDefault="00007455" w:rsidP="005E1EC8">
            <w:pPr>
              <w:spacing w:before="120" w:after="120"/>
              <w:rPr>
                <w:rFonts w:ascii="Arial" w:eastAsia="Times New Roman" w:hAnsi="Arial" w:cs="Arial"/>
                <w:color w:val="0B0C1D"/>
                <w:sz w:val="20"/>
                <w:szCs w:val="20"/>
              </w:rPr>
            </w:pPr>
          </w:p>
        </w:tc>
      </w:tr>
      <w:tr w:rsidR="001102A3" w:rsidRPr="005E1EC8" w14:paraId="4414B258" w14:textId="77777777" w:rsidTr="001102A3">
        <w:tc>
          <w:tcPr>
            <w:tcW w:w="22361" w:type="dxa"/>
            <w:gridSpan w:val="3"/>
            <w:shd w:val="clear" w:color="auto" w:fill="F2F2F2" w:themeFill="background1" w:themeFillShade="F2"/>
          </w:tcPr>
          <w:p w14:paraId="65FA0813" w14:textId="77777777" w:rsidR="001102A3" w:rsidRPr="005E1EC8" w:rsidRDefault="001102A3" w:rsidP="00A863A4">
            <w:pPr>
              <w:rPr>
                <w:rFonts w:ascii="Arial" w:eastAsia="Times New Roman" w:hAnsi="Arial" w:cs="Arial"/>
                <w:color w:val="0B0C1D"/>
                <w:sz w:val="20"/>
                <w:szCs w:val="20"/>
              </w:rPr>
            </w:pPr>
          </w:p>
        </w:tc>
      </w:tr>
      <w:tr w:rsidR="005E1EC8" w:rsidRPr="005E1EC8" w14:paraId="038D0F60" w14:textId="1E074F56" w:rsidTr="009614B3">
        <w:tc>
          <w:tcPr>
            <w:tcW w:w="22361" w:type="dxa"/>
            <w:gridSpan w:val="3"/>
          </w:tcPr>
          <w:p w14:paraId="67E3FFFF" w14:textId="77777777" w:rsidR="005E1EC8" w:rsidRPr="005E1EC8" w:rsidRDefault="005E1EC8" w:rsidP="005E1EC8">
            <w:pPr>
              <w:spacing w:before="120" w:after="120"/>
              <w:rPr>
                <w:rFonts w:ascii="Arial" w:hAnsi="Arial" w:cs="Arial"/>
                <w:b/>
                <w:sz w:val="20"/>
                <w:szCs w:val="20"/>
              </w:rPr>
            </w:pPr>
            <w:r w:rsidRPr="005E1EC8">
              <w:rPr>
                <w:rFonts w:ascii="Arial" w:hAnsi="Arial" w:cs="Arial"/>
                <w:b/>
                <w:sz w:val="20"/>
                <w:szCs w:val="20"/>
              </w:rPr>
              <w:t>Student group</w:t>
            </w:r>
          </w:p>
          <w:p w14:paraId="30E0C589" w14:textId="5CB539F5" w:rsidR="005E1EC8" w:rsidRPr="005E1EC8" w:rsidRDefault="002A30FD" w:rsidP="005E1EC8">
            <w:pPr>
              <w:keepNext/>
              <w:keepLines/>
              <w:suppressAutoHyphens/>
              <w:spacing w:before="120" w:after="120"/>
              <w:rPr>
                <w:rFonts w:ascii="Arial" w:eastAsia="Times New Roman" w:hAnsi="Arial" w:cs="Arial"/>
                <w:color w:val="000000" w:themeColor="text1"/>
                <w:sz w:val="20"/>
                <w:szCs w:val="20"/>
              </w:rPr>
            </w:pPr>
            <w:r w:rsidRPr="005E1EC8">
              <w:rPr>
                <w:rFonts w:ascii="Arial" w:eastAsia="Times New Roman" w:hAnsi="Arial" w:cs="Arial"/>
                <w:color w:val="0B0C1D"/>
                <w:sz w:val="20"/>
                <w:szCs w:val="20"/>
              </w:rPr>
              <w:t xml:space="preserve">Selection of students is </w:t>
            </w:r>
            <w:r>
              <w:rPr>
                <w:rFonts w:ascii="Arial" w:eastAsia="Times New Roman" w:hAnsi="Arial" w:cs="Arial"/>
                <w:color w:val="0B0C1D"/>
                <w:sz w:val="20"/>
                <w:szCs w:val="20"/>
              </w:rPr>
              <w:t xml:space="preserve">to be </w:t>
            </w:r>
            <w:r w:rsidRPr="005E1EC8">
              <w:rPr>
                <w:rFonts w:ascii="Arial" w:eastAsia="Times New Roman" w:hAnsi="Arial" w:cs="Arial"/>
                <w:color w:val="0B0C1D"/>
                <w:sz w:val="20"/>
                <w:szCs w:val="20"/>
              </w:rPr>
              <w:t xml:space="preserve">based on principles of inclusion and maximising outcomes for every student. Evidence </w:t>
            </w:r>
            <w:r>
              <w:rPr>
                <w:rFonts w:ascii="Arial" w:eastAsia="Times New Roman" w:hAnsi="Arial" w:cs="Arial"/>
                <w:color w:val="0B0C1D"/>
                <w:sz w:val="20"/>
                <w:szCs w:val="20"/>
              </w:rPr>
              <w:t>of</w:t>
            </w:r>
            <w:r w:rsidRPr="005E1EC8">
              <w:rPr>
                <w:rFonts w:ascii="Arial" w:eastAsia="Times New Roman" w:hAnsi="Arial" w:cs="Arial"/>
                <w:color w:val="0B0C1D"/>
                <w:sz w:val="20"/>
                <w:szCs w:val="20"/>
              </w:rPr>
              <w:t xml:space="preserve"> an appropriate process </w:t>
            </w:r>
            <w:r>
              <w:rPr>
                <w:rFonts w:ascii="Arial" w:eastAsia="Times New Roman" w:hAnsi="Arial" w:cs="Arial"/>
                <w:color w:val="0B0C1D"/>
                <w:sz w:val="20"/>
                <w:szCs w:val="20"/>
              </w:rPr>
              <w:t>to</w:t>
            </w:r>
            <w:r w:rsidRPr="005E1EC8">
              <w:rPr>
                <w:rFonts w:ascii="Arial" w:eastAsia="Times New Roman" w:hAnsi="Arial" w:cs="Arial"/>
                <w:color w:val="0B0C1D"/>
                <w:sz w:val="20"/>
                <w:szCs w:val="20"/>
              </w:rPr>
              <w:t xml:space="preserve"> </w:t>
            </w:r>
            <w:r>
              <w:rPr>
                <w:rFonts w:ascii="Arial" w:eastAsia="Times New Roman" w:hAnsi="Arial" w:cs="Arial"/>
                <w:color w:val="0B0C1D"/>
                <w:sz w:val="20"/>
                <w:szCs w:val="20"/>
              </w:rPr>
              <w:t>select</w:t>
            </w:r>
            <w:r w:rsidRPr="005E1EC8">
              <w:rPr>
                <w:rFonts w:ascii="Arial" w:eastAsia="Times New Roman" w:hAnsi="Arial" w:cs="Arial"/>
                <w:color w:val="0B0C1D"/>
                <w:sz w:val="20"/>
                <w:szCs w:val="20"/>
              </w:rPr>
              <w:t xml:space="preserve"> students</w:t>
            </w:r>
            <w:r w:rsidRPr="005E1EC8" w:rsidDel="008811BD">
              <w:rPr>
                <w:rFonts w:ascii="Arial" w:eastAsia="Times New Roman" w:hAnsi="Arial" w:cs="Arial"/>
                <w:color w:val="0B0C1D"/>
                <w:sz w:val="20"/>
                <w:szCs w:val="20"/>
              </w:rPr>
              <w:t xml:space="preserve"> </w:t>
            </w:r>
            <w:r>
              <w:rPr>
                <w:rFonts w:ascii="Arial" w:eastAsia="Times New Roman" w:hAnsi="Arial" w:cs="Arial"/>
                <w:color w:val="0B0C1D"/>
                <w:sz w:val="20"/>
                <w:szCs w:val="20"/>
              </w:rPr>
              <w:t>is</w:t>
            </w:r>
            <w:r w:rsidRPr="005E1EC8">
              <w:rPr>
                <w:rFonts w:ascii="Arial" w:eastAsia="Times New Roman" w:hAnsi="Arial" w:cs="Arial"/>
                <w:color w:val="0B0C1D"/>
                <w:sz w:val="20"/>
                <w:szCs w:val="20"/>
              </w:rPr>
              <w:t xml:space="preserve"> required.</w:t>
            </w:r>
            <w:r>
              <w:rPr>
                <w:rFonts w:ascii="Arial" w:eastAsia="Times New Roman" w:hAnsi="Arial" w:cs="Arial"/>
                <w:color w:val="0B0C1D"/>
                <w:sz w:val="20"/>
                <w:szCs w:val="20"/>
              </w:rPr>
              <w:t xml:space="preserve"> </w:t>
            </w:r>
            <w:r w:rsidR="00C64240">
              <w:rPr>
                <w:rFonts w:ascii="Arial" w:eastAsia="Times New Roman" w:hAnsi="Arial" w:cs="Arial"/>
                <w:color w:val="000000" w:themeColor="text1"/>
                <w:sz w:val="20"/>
                <w:szCs w:val="20"/>
              </w:rPr>
              <w:t xml:space="preserve">Schools </w:t>
            </w:r>
            <w:r w:rsidR="009D7FED">
              <w:rPr>
                <w:rFonts w:ascii="Arial" w:eastAsia="Times New Roman" w:hAnsi="Arial" w:cs="Arial"/>
                <w:color w:val="000000" w:themeColor="text1"/>
                <w:sz w:val="20"/>
                <w:szCs w:val="20"/>
              </w:rPr>
              <w:t xml:space="preserve">are to </w:t>
            </w:r>
            <w:r w:rsidR="00C64240">
              <w:rPr>
                <w:rFonts w:ascii="Arial" w:eastAsia="Times New Roman" w:hAnsi="Arial" w:cs="Arial"/>
                <w:color w:val="000000" w:themeColor="text1"/>
                <w:sz w:val="20"/>
                <w:szCs w:val="20"/>
              </w:rPr>
              <w:t>consider</w:t>
            </w:r>
            <w:r w:rsidR="005E1EC8" w:rsidRPr="005E1EC8">
              <w:rPr>
                <w:rFonts w:ascii="Arial" w:eastAsia="Times New Roman" w:hAnsi="Arial" w:cs="Arial"/>
                <w:color w:val="000000" w:themeColor="text1"/>
                <w:sz w:val="20"/>
                <w:szCs w:val="20"/>
              </w:rPr>
              <w:t xml:space="preserve"> the number of students </w:t>
            </w:r>
            <w:r w:rsidR="00C64240">
              <w:rPr>
                <w:rFonts w:ascii="Arial" w:eastAsia="Times New Roman" w:hAnsi="Arial" w:cs="Arial"/>
                <w:color w:val="000000" w:themeColor="text1"/>
                <w:sz w:val="20"/>
                <w:szCs w:val="20"/>
              </w:rPr>
              <w:t>that</w:t>
            </w:r>
            <w:r w:rsidR="00C64240" w:rsidRPr="005E1EC8">
              <w:rPr>
                <w:rFonts w:ascii="Arial" w:eastAsia="Times New Roman" w:hAnsi="Arial" w:cs="Arial"/>
                <w:color w:val="000000" w:themeColor="text1"/>
                <w:sz w:val="20"/>
                <w:szCs w:val="20"/>
              </w:rPr>
              <w:t xml:space="preserve"> </w:t>
            </w:r>
            <w:r w:rsidR="005E1EC8" w:rsidRPr="005E1EC8">
              <w:rPr>
                <w:rFonts w:ascii="Arial" w:eastAsia="Times New Roman" w:hAnsi="Arial" w:cs="Arial"/>
                <w:color w:val="000000" w:themeColor="text1"/>
                <w:sz w:val="20"/>
                <w:szCs w:val="20"/>
              </w:rPr>
              <w:t xml:space="preserve">will attend the </w:t>
            </w:r>
            <w:r>
              <w:rPr>
                <w:rFonts w:ascii="Arial" w:eastAsia="Times New Roman" w:hAnsi="Arial" w:cs="Arial"/>
                <w:color w:val="000000" w:themeColor="text1"/>
                <w:sz w:val="20"/>
                <w:szCs w:val="20"/>
              </w:rPr>
              <w:t>A</w:t>
            </w:r>
            <w:r w:rsidRPr="005E1EC8">
              <w:rPr>
                <w:rFonts w:ascii="Arial" w:eastAsia="Times New Roman" w:hAnsi="Arial" w:cs="Arial"/>
                <w:color w:val="000000" w:themeColor="text1"/>
                <w:sz w:val="20"/>
                <w:szCs w:val="20"/>
              </w:rPr>
              <w:t xml:space="preserve">lternative </w:t>
            </w:r>
            <w:r>
              <w:rPr>
                <w:rFonts w:ascii="Arial" w:eastAsia="Times New Roman" w:hAnsi="Arial" w:cs="Arial"/>
                <w:color w:val="000000" w:themeColor="text1"/>
                <w:sz w:val="20"/>
                <w:szCs w:val="20"/>
              </w:rPr>
              <w:t>L</w:t>
            </w:r>
            <w:r w:rsidRPr="005E1EC8">
              <w:rPr>
                <w:rFonts w:ascii="Arial" w:eastAsia="Times New Roman" w:hAnsi="Arial" w:cs="Arial"/>
                <w:color w:val="000000" w:themeColor="text1"/>
                <w:sz w:val="20"/>
                <w:szCs w:val="20"/>
              </w:rPr>
              <w:t xml:space="preserve">earning </w:t>
            </w:r>
            <w:r>
              <w:rPr>
                <w:rFonts w:ascii="Arial" w:eastAsia="Times New Roman" w:hAnsi="Arial" w:cs="Arial"/>
                <w:color w:val="000000" w:themeColor="text1"/>
                <w:sz w:val="20"/>
                <w:szCs w:val="20"/>
              </w:rPr>
              <w:t>P</w:t>
            </w:r>
            <w:r w:rsidRPr="005E1EC8">
              <w:rPr>
                <w:rFonts w:ascii="Arial" w:eastAsia="Times New Roman" w:hAnsi="Arial" w:cs="Arial"/>
                <w:color w:val="000000" w:themeColor="text1"/>
                <w:sz w:val="20"/>
                <w:szCs w:val="20"/>
              </w:rPr>
              <w:t>rogram</w:t>
            </w:r>
            <w:r w:rsidR="005E1EC8" w:rsidRPr="005E1EC8">
              <w:rPr>
                <w:rFonts w:ascii="Arial" w:eastAsia="Times New Roman" w:hAnsi="Arial" w:cs="Arial"/>
                <w:color w:val="000000" w:themeColor="text1"/>
                <w:sz w:val="20"/>
                <w:szCs w:val="20"/>
              </w:rPr>
              <w:t xml:space="preserve">. </w:t>
            </w:r>
            <w:r w:rsidR="00C64240">
              <w:rPr>
                <w:rFonts w:ascii="Arial" w:eastAsia="Times New Roman" w:hAnsi="Arial" w:cs="Arial"/>
                <w:color w:val="000000" w:themeColor="text1"/>
                <w:sz w:val="20"/>
                <w:szCs w:val="20"/>
              </w:rPr>
              <w:t>Numbers</w:t>
            </w:r>
            <w:r w:rsidR="00C64240" w:rsidRPr="005E1EC8">
              <w:rPr>
                <w:rFonts w:ascii="Arial" w:eastAsia="Times New Roman" w:hAnsi="Arial" w:cs="Arial"/>
                <w:color w:val="000000" w:themeColor="text1"/>
                <w:sz w:val="20"/>
                <w:szCs w:val="20"/>
              </w:rPr>
              <w:t xml:space="preserve"> </w:t>
            </w:r>
            <w:r w:rsidR="005E1EC8" w:rsidRPr="005E1EC8">
              <w:rPr>
                <w:rFonts w:ascii="Arial" w:eastAsia="Times New Roman" w:hAnsi="Arial" w:cs="Arial"/>
                <w:color w:val="000000" w:themeColor="text1"/>
                <w:sz w:val="20"/>
                <w:szCs w:val="20"/>
              </w:rPr>
              <w:t>will vary according to the size of the school, and the student demographic</w:t>
            </w:r>
            <w:r w:rsidR="00C64240">
              <w:rPr>
                <w:rFonts w:ascii="Arial" w:eastAsia="Times New Roman" w:hAnsi="Arial" w:cs="Arial"/>
                <w:color w:val="000000" w:themeColor="text1"/>
                <w:sz w:val="20"/>
                <w:szCs w:val="20"/>
              </w:rPr>
              <w:t>s</w:t>
            </w:r>
            <w:r w:rsidR="005E1EC8" w:rsidRPr="005E1EC8">
              <w:rPr>
                <w:rFonts w:ascii="Arial" w:eastAsia="Times New Roman" w:hAnsi="Arial" w:cs="Arial"/>
                <w:color w:val="000000" w:themeColor="text1"/>
                <w:sz w:val="20"/>
                <w:szCs w:val="20"/>
              </w:rPr>
              <w:t xml:space="preserve">. Evidence </w:t>
            </w:r>
            <w:r w:rsidR="00C64240">
              <w:rPr>
                <w:rFonts w:ascii="Arial" w:eastAsia="Times New Roman" w:hAnsi="Arial" w:cs="Arial"/>
                <w:color w:val="000000" w:themeColor="text1"/>
                <w:sz w:val="20"/>
                <w:szCs w:val="20"/>
              </w:rPr>
              <w:t>is</w:t>
            </w:r>
            <w:r w:rsidR="005E1EC8" w:rsidRPr="005E1EC8">
              <w:rPr>
                <w:rFonts w:ascii="Arial" w:eastAsia="Times New Roman" w:hAnsi="Arial" w:cs="Arial"/>
                <w:color w:val="000000" w:themeColor="text1"/>
                <w:sz w:val="20"/>
                <w:szCs w:val="20"/>
              </w:rPr>
              <w:t xml:space="preserve"> required </w:t>
            </w:r>
            <w:r w:rsidR="00C64240">
              <w:rPr>
                <w:rFonts w:ascii="Arial" w:eastAsia="Times New Roman" w:hAnsi="Arial" w:cs="Arial"/>
                <w:color w:val="000000" w:themeColor="text1"/>
                <w:sz w:val="20"/>
                <w:szCs w:val="20"/>
              </w:rPr>
              <w:t>of the</w:t>
            </w:r>
            <w:r w:rsidR="005E1EC8" w:rsidRPr="005E1EC8">
              <w:rPr>
                <w:rFonts w:ascii="Arial" w:eastAsia="Times New Roman" w:hAnsi="Arial" w:cs="Arial"/>
                <w:color w:val="000000" w:themeColor="text1"/>
                <w:sz w:val="20"/>
                <w:szCs w:val="20"/>
              </w:rPr>
              <w:t xml:space="preserve"> planning </w:t>
            </w:r>
            <w:r>
              <w:rPr>
                <w:rFonts w:ascii="Arial" w:eastAsia="Times New Roman" w:hAnsi="Arial" w:cs="Arial"/>
                <w:color w:val="000000" w:themeColor="text1"/>
                <w:sz w:val="20"/>
                <w:szCs w:val="20"/>
              </w:rPr>
              <w:t xml:space="preserve">undertaken </w:t>
            </w:r>
            <w:r w:rsidR="00C64240">
              <w:rPr>
                <w:rFonts w:ascii="Arial" w:eastAsia="Times New Roman" w:hAnsi="Arial" w:cs="Arial"/>
                <w:color w:val="000000" w:themeColor="text1"/>
                <w:sz w:val="20"/>
                <w:szCs w:val="20"/>
              </w:rPr>
              <w:t xml:space="preserve">in </w:t>
            </w:r>
            <w:r>
              <w:rPr>
                <w:rFonts w:ascii="Arial" w:eastAsia="Times New Roman" w:hAnsi="Arial" w:cs="Arial"/>
                <w:color w:val="000000" w:themeColor="text1"/>
                <w:sz w:val="20"/>
                <w:szCs w:val="20"/>
              </w:rPr>
              <w:t>determining the cohort size</w:t>
            </w:r>
            <w:r w:rsidR="005E1EC8" w:rsidRPr="005E1EC8">
              <w:rPr>
                <w:rFonts w:ascii="Arial" w:eastAsia="Times New Roman" w:hAnsi="Arial" w:cs="Arial"/>
                <w:color w:val="000000" w:themeColor="text1"/>
                <w:sz w:val="20"/>
                <w:szCs w:val="20"/>
              </w:rPr>
              <w:t>, giving consideration to dynamics</w:t>
            </w:r>
            <w:r>
              <w:rPr>
                <w:rFonts w:ascii="Arial" w:eastAsia="Times New Roman" w:hAnsi="Arial" w:cs="Arial"/>
                <w:color w:val="000000" w:themeColor="text1"/>
                <w:sz w:val="20"/>
                <w:szCs w:val="20"/>
              </w:rPr>
              <w:t xml:space="preserve"> of the group</w:t>
            </w:r>
            <w:r w:rsidR="005E1EC8" w:rsidRPr="005E1EC8">
              <w:rPr>
                <w:rFonts w:ascii="Arial" w:eastAsia="Times New Roman" w:hAnsi="Arial" w:cs="Arial"/>
                <w:color w:val="000000" w:themeColor="text1"/>
                <w:sz w:val="20"/>
                <w:szCs w:val="20"/>
              </w:rPr>
              <w:t xml:space="preserve"> and the </w:t>
            </w:r>
            <w:r>
              <w:rPr>
                <w:rFonts w:ascii="Arial" w:eastAsia="Times New Roman" w:hAnsi="Arial" w:cs="Arial"/>
                <w:color w:val="000000" w:themeColor="text1"/>
                <w:sz w:val="20"/>
                <w:szCs w:val="20"/>
              </w:rPr>
              <w:t xml:space="preserve">teaching </w:t>
            </w:r>
            <w:r w:rsidR="005E1EC8" w:rsidRPr="005E1EC8">
              <w:rPr>
                <w:rFonts w:ascii="Arial" w:eastAsia="Times New Roman" w:hAnsi="Arial" w:cs="Arial"/>
                <w:color w:val="000000" w:themeColor="text1"/>
                <w:sz w:val="20"/>
                <w:szCs w:val="20"/>
              </w:rPr>
              <w:t xml:space="preserve">capacity to support this number of students. </w:t>
            </w:r>
          </w:p>
          <w:p w14:paraId="197B587B" w14:textId="32B12E72" w:rsidR="00E146CE" w:rsidRPr="005E1EC8" w:rsidRDefault="005E1EC8" w:rsidP="001510A1">
            <w:pPr>
              <w:spacing w:before="120" w:after="120"/>
              <w:rPr>
                <w:rFonts w:ascii="Arial" w:eastAsia="Times New Roman" w:hAnsi="Arial" w:cs="Arial"/>
                <w:color w:val="0B0C1D"/>
                <w:sz w:val="20"/>
                <w:szCs w:val="20"/>
              </w:rPr>
            </w:pPr>
            <w:r w:rsidRPr="005E1EC8">
              <w:rPr>
                <w:rFonts w:ascii="Arial" w:eastAsia="Times New Roman" w:hAnsi="Arial" w:cs="Arial"/>
                <w:color w:val="0B0C1D"/>
                <w:sz w:val="20"/>
                <w:szCs w:val="20"/>
              </w:rPr>
              <w:t xml:space="preserve">The program should not be </w:t>
            </w:r>
            <w:r w:rsidR="00335EAD">
              <w:rPr>
                <w:rFonts w:ascii="Arial" w:eastAsia="Times New Roman" w:hAnsi="Arial" w:cs="Arial"/>
                <w:color w:val="0B0C1D"/>
                <w:sz w:val="20"/>
                <w:szCs w:val="20"/>
              </w:rPr>
              <w:t>focused</w:t>
            </w:r>
            <w:r w:rsidRPr="005E1EC8">
              <w:rPr>
                <w:rFonts w:ascii="Arial" w:eastAsia="Times New Roman" w:hAnsi="Arial" w:cs="Arial"/>
                <w:color w:val="0B0C1D"/>
                <w:sz w:val="20"/>
                <w:szCs w:val="20"/>
              </w:rPr>
              <w:t xml:space="preserve"> on streaming students for one issue (e.g. programs </w:t>
            </w:r>
            <w:r w:rsidR="00335EAD">
              <w:rPr>
                <w:rFonts w:ascii="Arial" w:eastAsia="Times New Roman" w:hAnsi="Arial" w:cs="Arial"/>
                <w:color w:val="0B0C1D"/>
                <w:sz w:val="20"/>
                <w:szCs w:val="20"/>
              </w:rPr>
              <w:t>focused</w:t>
            </w:r>
            <w:r w:rsidRPr="005E1EC8">
              <w:rPr>
                <w:rFonts w:ascii="Arial" w:eastAsia="Times New Roman" w:hAnsi="Arial" w:cs="Arial"/>
                <w:color w:val="0B0C1D"/>
                <w:sz w:val="20"/>
                <w:szCs w:val="20"/>
              </w:rPr>
              <w:t xml:space="preserve"> only on students with behavioural issues; a program </w:t>
            </w:r>
            <w:r w:rsidR="00335EAD">
              <w:rPr>
                <w:rFonts w:ascii="Arial" w:eastAsia="Times New Roman" w:hAnsi="Arial" w:cs="Arial"/>
                <w:color w:val="0B0C1D"/>
                <w:sz w:val="20"/>
                <w:szCs w:val="20"/>
              </w:rPr>
              <w:t>focused</w:t>
            </w:r>
            <w:r w:rsidRPr="005E1EC8">
              <w:rPr>
                <w:rFonts w:ascii="Arial" w:eastAsia="Times New Roman" w:hAnsi="Arial" w:cs="Arial"/>
                <w:color w:val="0B0C1D"/>
                <w:sz w:val="20"/>
                <w:szCs w:val="20"/>
              </w:rPr>
              <w:t xml:space="preserve"> only on students with mental health issues). Critical to the delivery of any </w:t>
            </w:r>
            <w:r w:rsidR="001510A1">
              <w:rPr>
                <w:rFonts w:ascii="Arial" w:eastAsia="Times New Roman" w:hAnsi="Arial" w:cs="Arial"/>
                <w:color w:val="0B0C1D"/>
                <w:sz w:val="20"/>
                <w:szCs w:val="20"/>
              </w:rPr>
              <w:t>A</w:t>
            </w:r>
            <w:r w:rsidRPr="005E1EC8">
              <w:rPr>
                <w:rFonts w:ascii="Arial" w:eastAsia="Times New Roman" w:hAnsi="Arial" w:cs="Arial"/>
                <w:color w:val="0B0C1D"/>
                <w:sz w:val="20"/>
                <w:szCs w:val="20"/>
              </w:rPr>
              <w:t xml:space="preserve">lternative </w:t>
            </w:r>
            <w:r w:rsidR="001510A1">
              <w:rPr>
                <w:rFonts w:ascii="Arial" w:eastAsia="Times New Roman" w:hAnsi="Arial" w:cs="Arial"/>
                <w:color w:val="0B0C1D"/>
                <w:sz w:val="20"/>
                <w:szCs w:val="20"/>
              </w:rPr>
              <w:t>L</w:t>
            </w:r>
            <w:r w:rsidRPr="005E1EC8">
              <w:rPr>
                <w:rFonts w:ascii="Arial" w:eastAsia="Times New Roman" w:hAnsi="Arial" w:cs="Arial"/>
                <w:color w:val="0B0C1D"/>
                <w:sz w:val="20"/>
                <w:szCs w:val="20"/>
              </w:rPr>
              <w:t xml:space="preserve">earning </w:t>
            </w:r>
            <w:r w:rsidR="001510A1">
              <w:rPr>
                <w:rFonts w:ascii="Arial" w:eastAsia="Times New Roman" w:hAnsi="Arial" w:cs="Arial"/>
                <w:color w:val="0B0C1D"/>
                <w:sz w:val="20"/>
                <w:szCs w:val="20"/>
              </w:rPr>
              <w:t>P</w:t>
            </w:r>
            <w:r w:rsidRPr="005E1EC8">
              <w:rPr>
                <w:rFonts w:ascii="Arial" w:eastAsia="Times New Roman" w:hAnsi="Arial" w:cs="Arial"/>
                <w:color w:val="0B0C1D"/>
                <w:sz w:val="20"/>
                <w:szCs w:val="20"/>
              </w:rPr>
              <w:t>rogram are the principles of inclusion and</w:t>
            </w:r>
            <w:r w:rsidR="00610ED5">
              <w:rPr>
                <w:rFonts w:ascii="Arial" w:eastAsia="Times New Roman" w:hAnsi="Arial" w:cs="Arial"/>
                <w:color w:val="0B0C1D"/>
                <w:sz w:val="20"/>
                <w:szCs w:val="20"/>
              </w:rPr>
              <w:t xml:space="preserve"> meeting the objectives of the d</w:t>
            </w:r>
            <w:r w:rsidRPr="005E1EC8">
              <w:rPr>
                <w:rFonts w:ascii="Arial" w:eastAsia="Times New Roman" w:hAnsi="Arial" w:cs="Arial"/>
                <w:color w:val="0B0C1D"/>
                <w:sz w:val="20"/>
                <w:szCs w:val="20"/>
              </w:rPr>
              <w:t xml:space="preserve">epartment’s </w:t>
            </w:r>
            <w:hyperlink r:id="rId11" w:history="1">
              <w:r w:rsidRPr="00534AAF">
                <w:rPr>
                  <w:rStyle w:val="Hyperlink"/>
                  <w:rFonts w:ascii="Arial" w:eastAsia="Times New Roman" w:hAnsi="Arial" w:cs="Arial"/>
                  <w:sz w:val="20"/>
                  <w:szCs w:val="20"/>
                </w:rPr>
                <w:t xml:space="preserve">Inclusive </w:t>
              </w:r>
              <w:r w:rsidR="007161E4">
                <w:rPr>
                  <w:rStyle w:val="Hyperlink"/>
                  <w:rFonts w:ascii="Arial" w:eastAsia="Times New Roman" w:hAnsi="Arial" w:cs="Arial"/>
                  <w:sz w:val="20"/>
                  <w:szCs w:val="20"/>
                </w:rPr>
                <w:t>e</w:t>
              </w:r>
              <w:r w:rsidRPr="00534AAF">
                <w:rPr>
                  <w:rStyle w:val="Hyperlink"/>
                  <w:rFonts w:ascii="Arial" w:eastAsia="Times New Roman" w:hAnsi="Arial" w:cs="Arial"/>
                  <w:sz w:val="20"/>
                  <w:szCs w:val="20"/>
                </w:rPr>
                <w:t xml:space="preserve">ducation </w:t>
              </w:r>
              <w:r w:rsidR="007161E4">
                <w:rPr>
                  <w:rStyle w:val="Hyperlink"/>
                  <w:rFonts w:ascii="Arial" w:eastAsia="Times New Roman" w:hAnsi="Arial" w:cs="Arial"/>
                  <w:sz w:val="20"/>
                  <w:szCs w:val="20"/>
                </w:rPr>
                <w:t>p</w:t>
              </w:r>
              <w:r w:rsidRPr="00534AAF">
                <w:rPr>
                  <w:rStyle w:val="Hyperlink"/>
                  <w:rFonts w:ascii="Arial" w:eastAsia="Times New Roman" w:hAnsi="Arial" w:cs="Arial"/>
                  <w:sz w:val="20"/>
                  <w:szCs w:val="20"/>
                </w:rPr>
                <w:t>olicy</w:t>
              </w:r>
            </w:hyperlink>
            <w:r w:rsidR="002A30FD">
              <w:rPr>
                <w:rStyle w:val="Hyperlink"/>
                <w:rFonts w:ascii="Arial" w:eastAsia="Times New Roman" w:hAnsi="Arial" w:cs="Arial"/>
                <w:sz w:val="20"/>
                <w:szCs w:val="20"/>
              </w:rPr>
              <w:t>.</w:t>
            </w:r>
          </w:p>
        </w:tc>
      </w:tr>
    </w:tbl>
    <w:p w14:paraId="0E6036ED" w14:textId="77777777" w:rsidR="009D78DE" w:rsidRDefault="009D78DE">
      <w:r>
        <w:br w:type="page"/>
      </w:r>
    </w:p>
    <w:tbl>
      <w:tblPr>
        <w:tblStyle w:val="TableGrid"/>
        <w:tblpPr w:leftFromText="180" w:rightFromText="180" w:vertAnchor="text" w:tblpY="1"/>
        <w:tblOverlap w:val="never"/>
        <w:tblW w:w="22361" w:type="dxa"/>
        <w:tblLayout w:type="fixed"/>
        <w:tblLook w:val="04A0" w:firstRow="1" w:lastRow="0" w:firstColumn="1" w:lastColumn="0" w:noHBand="0" w:noVBand="1"/>
      </w:tblPr>
      <w:tblGrid>
        <w:gridCol w:w="8500"/>
        <w:gridCol w:w="6946"/>
        <w:gridCol w:w="6915"/>
      </w:tblGrid>
      <w:tr w:rsidR="009D78DE" w:rsidRPr="005E1EC8" w14:paraId="49DFECF5" w14:textId="77777777" w:rsidTr="005A57F0">
        <w:trPr>
          <w:tblHeader/>
        </w:trPr>
        <w:tc>
          <w:tcPr>
            <w:tcW w:w="8500" w:type="dxa"/>
            <w:shd w:val="clear" w:color="auto" w:fill="9CC2E5" w:themeFill="accent1" w:themeFillTint="99"/>
          </w:tcPr>
          <w:p w14:paraId="2CDCD822" w14:textId="77777777" w:rsidR="009D78DE" w:rsidRPr="005E1EC8" w:rsidRDefault="009D78DE" w:rsidP="009D78DE">
            <w:pPr>
              <w:spacing w:before="120" w:after="120"/>
              <w:rPr>
                <w:rFonts w:ascii="Arial" w:hAnsi="Arial" w:cs="Arial"/>
                <w:b/>
                <w:sz w:val="20"/>
                <w:szCs w:val="20"/>
              </w:rPr>
            </w:pPr>
            <w:r w:rsidRPr="005E1EC8">
              <w:rPr>
                <w:rFonts w:ascii="Arial" w:hAnsi="Arial" w:cs="Arial"/>
                <w:b/>
                <w:sz w:val="20"/>
                <w:szCs w:val="20"/>
              </w:rPr>
              <w:lastRenderedPageBreak/>
              <w:t>Specification/required for consideration</w:t>
            </w:r>
          </w:p>
        </w:tc>
        <w:tc>
          <w:tcPr>
            <w:tcW w:w="6946" w:type="dxa"/>
            <w:shd w:val="clear" w:color="auto" w:fill="9CC2E5" w:themeFill="accent1" w:themeFillTint="99"/>
          </w:tcPr>
          <w:p w14:paraId="2F5C6C84" w14:textId="77777777" w:rsidR="009D78DE" w:rsidRPr="005E1EC8" w:rsidRDefault="009D78DE" w:rsidP="009D78DE">
            <w:pPr>
              <w:spacing w:before="120" w:after="120"/>
              <w:rPr>
                <w:rFonts w:ascii="Arial" w:hAnsi="Arial" w:cs="Arial"/>
                <w:b/>
                <w:sz w:val="20"/>
                <w:szCs w:val="20"/>
              </w:rPr>
            </w:pPr>
            <w:r>
              <w:rPr>
                <w:rFonts w:ascii="Arial" w:hAnsi="Arial" w:cs="Arial"/>
                <w:b/>
                <w:sz w:val="20"/>
                <w:szCs w:val="20"/>
              </w:rPr>
              <w:t>Initial e</w:t>
            </w:r>
            <w:r w:rsidRPr="005E1EC8">
              <w:rPr>
                <w:rFonts w:ascii="Arial" w:hAnsi="Arial" w:cs="Arial"/>
                <w:b/>
                <w:sz w:val="20"/>
                <w:szCs w:val="20"/>
              </w:rPr>
              <w:t xml:space="preserve">vidence </w:t>
            </w:r>
          </w:p>
        </w:tc>
        <w:tc>
          <w:tcPr>
            <w:tcW w:w="6915" w:type="dxa"/>
            <w:shd w:val="clear" w:color="auto" w:fill="9CC2E5" w:themeFill="accent1" w:themeFillTint="99"/>
          </w:tcPr>
          <w:p w14:paraId="07BBC778" w14:textId="77777777" w:rsidR="009D78DE" w:rsidRPr="005E1EC8" w:rsidRDefault="009D78DE" w:rsidP="009D78DE">
            <w:pPr>
              <w:spacing w:before="120" w:after="120"/>
              <w:rPr>
                <w:rFonts w:ascii="Arial" w:hAnsi="Arial" w:cs="Arial"/>
                <w:b/>
                <w:sz w:val="20"/>
                <w:szCs w:val="20"/>
              </w:rPr>
            </w:pPr>
            <w:r w:rsidRPr="005E1EC8">
              <w:rPr>
                <w:rFonts w:ascii="Arial" w:hAnsi="Arial" w:cs="Arial"/>
                <w:b/>
                <w:sz w:val="20"/>
                <w:szCs w:val="20"/>
              </w:rPr>
              <w:t>Review</w:t>
            </w:r>
            <w:r>
              <w:rPr>
                <w:rFonts w:ascii="Arial" w:hAnsi="Arial" w:cs="Arial"/>
                <w:b/>
                <w:sz w:val="20"/>
                <w:szCs w:val="20"/>
              </w:rPr>
              <w:t xml:space="preserve"> evidence </w:t>
            </w:r>
          </w:p>
        </w:tc>
      </w:tr>
      <w:tr w:rsidR="00CD1B5A" w:rsidRPr="005E1EC8" w14:paraId="7E123203" w14:textId="2BFE300A" w:rsidTr="00814DD7">
        <w:tc>
          <w:tcPr>
            <w:tcW w:w="8500" w:type="dxa"/>
          </w:tcPr>
          <w:p w14:paraId="7094F64D" w14:textId="216DDA66" w:rsidR="00007455" w:rsidRPr="006470F4" w:rsidRDefault="005E1EC8" w:rsidP="005E1EC8">
            <w:pPr>
              <w:spacing w:before="120" w:after="120"/>
              <w:rPr>
                <w:rFonts w:ascii="Arial" w:eastAsia="Times New Roman" w:hAnsi="Arial" w:cs="Arial"/>
                <w:b/>
                <w:color w:val="000000" w:themeColor="text1"/>
                <w:sz w:val="20"/>
                <w:szCs w:val="20"/>
              </w:rPr>
            </w:pPr>
            <w:r w:rsidRPr="006470F4">
              <w:rPr>
                <w:rFonts w:ascii="Arial" w:hAnsi="Arial" w:cs="Arial"/>
                <w:b/>
                <w:sz w:val="20"/>
                <w:szCs w:val="20"/>
              </w:rPr>
              <w:t>Require</w:t>
            </w:r>
            <w:r w:rsidR="00670CBB" w:rsidRPr="006470F4">
              <w:rPr>
                <w:rFonts w:ascii="Arial" w:hAnsi="Arial" w:cs="Arial"/>
                <w:b/>
                <w:sz w:val="20"/>
                <w:szCs w:val="20"/>
              </w:rPr>
              <w:t>ments</w:t>
            </w:r>
            <w:r w:rsidR="00D739A7">
              <w:rPr>
                <w:rFonts w:ascii="Arial" w:hAnsi="Arial" w:cs="Arial"/>
                <w:b/>
                <w:sz w:val="20"/>
                <w:szCs w:val="20"/>
              </w:rPr>
              <w:t xml:space="preserve"> include:</w:t>
            </w:r>
            <w:r w:rsidR="00670CBB" w:rsidRPr="006470F4">
              <w:rPr>
                <w:rFonts w:ascii="Arial" w:hAnsi="Arial" w:cs="Arial"/>
                <w:b/>
                <w:sz w:val="20"/>
                <w:szCs w:val="20"/>
              </w:rPr>
              <w:t xml:space="preserve"> </w:t>
            </w:r>
          </w:p>
          <w:p w14:paraId="1DB9D3CC" w14:textId="5EA64E67" w:rsidR="00007455" w:rsidRPr="005E1EC8" w:rsidRDefault="008811BD" w:rsidP="005E1EC8">
            <w:pPr>
              <w:pStyle w:val="ListParagraph"/>
              <w:keepNext/>
              <w:keepLines/>
              <w:numPr>
                <w:ilvl w:val="0"/>
                <w:numId w:val="12"/>
              </w:numPr>
              <w:suppressAutoHyphens/>
              <w:spacing w:before="120" w:after="120"/>
              <w:rPr>
                <w:rFonts w:ascii="Arial" w:eastAsia="Times New Roman" w:hAnsi="Arial" w:cs="Arial"/>
                <w:color w:val="0B0C1D"/>
                <w:sz w:val="20"/>
                <w:szCs w:val="20"/>
              </w:rPr>
            </w:pPr>
            <w:r>
              <w:rPr>
                <w:rFonts w:ascii="Arial" w:eastAsia="Times New Roman" w:hAnsi="Arial" w:cs="Arial"/>
                <w:color w:val="0B0C1D"/>
                <w:sz w:val="20"/>
                <w:szCs w:val="20"/>
              </w:rPr>
              <w:t>D</w:t>
            </w:r>
            <w:r w:rsidR="00007455" w:rsidRPr="005E1EC8">
              <w:rPr>
                <w:rFonts w:ascii="Arial" w:eastAsia="Times New Roman" w:hAnsi="Arial" w:cs="Arial"/>
                <w:color w:val="0B0C1D"/>
                <w:sz w:val="20"/>
                <w:szCs w:val="20"/>
              </w:rPr>
              <w:t>etail of the student identification method</w:t>
            </w:r>
            <w:r>
              <w:rPr>
                <w:rFonts w:ascii="Arial" w:eastAsia="Times New Roman" w:hAnsi="Arial" w:cs="Arial"/>
                <w:color w:val="0B0C1D"/>
                <w:sz w:val="20"/>
                <w:szCs w:val="20"/>
              </w:rPr>
              <w:t>,</w:t>
            </w:r>
            <w:r w:rsidR="00007455" w:rsidRPr="005E1EC8">
              <w:rPr>
                <w:rFonts w:ascii="Arial" w:eastAsia="Times New Roman" w:hAnsi="Arial" w:cs="Arial"/>
                <w:color w:val="0B0C1D"/>
                <w:sz w:val="20"/>
                <w:szCs w:val="20"/>
              </w:rPr>
              <w:t xml:space="preserve"> outlining the clear and transparent process for the identification of students who would benefit from access to the </w:t>
            </w:r>
            <w:r w:rsidR="007161E4">
              <w:rPr>
                <w:rFonts w:ascii="Arial" w:eastAsia="Times New Roman" w:hAnsi="Arial" w:cs="Arial"/>
                <w:color w:val="0B0C1D"/>
                <w:sz w:val="20"/>
                <w:szCs w:val="20"/>
              </w:rPr>
              <w:t>A</w:t>
            </w:r>
            <w:r w:rsidR="00007455" w:rsidRPr="005E1EC8">
              <w:rPr>
                <w:rFonts w:ascii="Arial" w:eastAsia="Times New Roman" w:hAnsi="Arial" w:cs="Arial"/>
                <w:color w:val="0B0C1D"/>
                <w:sz w:val="20"/>
                <w:szCs w:val="20"/>
              </w:rPr>
              <w:t xml:space="preserve">lternative </w:t>
            </w:r>
            <w:r w:rsidR="007161E4">
              <w:rPr>
                <w:rFonts w:ascii="Arial" w:eastAsia="Times New Roman" w:hAnsi="Arial" w:cs="Arial"/>
                <w:color w:val="0B0C1D"/>
                <w:sz w:val="20"/>
                <w:szCs w:val="20"/>
              </w:rPr>
              <w:t>L</w:t>
            </w:r>
            <w:r w:rsidR="00007455" w:rsidRPr="005E1EC8">
              <w:rPr>
                <w:rFonts w:ascii="Arial" w:eastAsia="Times New Roman" w:hAnsi="Arial" w:cs="Arial"/>
                <w:color w:val="0B0C1D"/>
                <w:sz w:val="20"/>
                <w:szCs w:val="20"/>
              </w:rPr>
              <w:t xml:space="preserve">earning </w:t>
            </w:r>
            <w:r w:rsidR="007161E4">
              <w:rPr>
                <w:rFonts w:ascii="Arial" w:eastAsia="Times New Roman" w:hAnsi="Arial" w:cs="Arial"/>
                <w:color w:val="0B0C1D"/>
                <w:sz w:val="20"/>
                <w:szCs w:val="20"/>
              </w:rPr>
              <w:t>P</w:t>
            </w:r>
            <w:r w:rsidR="00007455" w:rsidRPr="005E1EC8">
              <w:rPr>
                <w:rFonts w:ascii="Arial" w:eastAsia="Times New Roman" w:hAnsi="Arial" w:cs="Arial"/>
                <w:color w:val="0B0C1D"/>
                <w:sz w:val="20"/>
                <w:szCs w:val="20"/>
              </w:rPr>
              <w:t xml:space="preserve">rogram. Refer to </w:t>
            </w:r>
            <w:hyperlink r:id="rId12" w:history="1">
              <w:r w:rsidR="004D500F" w:rsidRPr="00E70B2B">
                <w:rPr>
                  <w:rStyle w:val="Hyperlink"/>
                  <w:rFonts w:ascii="Arial" w:eastAsia="Times New Roman" w:hAnsi="Arial" w:cs="Arial"/>
                  <w:sz w:val="20"/>
                  <w:szCs w:val="20"/>
                </w:rPr>
                <w:t>Everybody’s Business</w:t>
              </w:r>
            </w:hyperlink>
            <w:r w:rsidR="004D500F">
              <w:rPr>
                <w:rFonts w:ascii="Arial" w:eastAsia="Times New Roman" w:hAnsi="Arial" w:cs="Arial"/>
                <w:i/>
                <w:color w:val="0B0C1D"/>
                <w:sz w:val="20"/>
                <w:szCs w:val="20"/>
              </w:rPr>
              <w:t xml:space="preserve"> </w:t>
            </w:r>
            <w:r w:rsidR="00007455" w:rsidRPr="005E1EC8">
              <w:rPr>
                <w:rFonts w:ascii="Arial" w:eastAsia="Times New Roman" w:hAnsi="Arial" w:cs="Arial"/>
                <w:color w:val="0B0C1D"/>
                <w:sz w:val="20"/>
                <w:szCs w:val="20"/>
              </w:rPr>
              <w:t>for example student identification process</w:t>
            </w:r>
            <w:r>
              <w:rPr>
                <w:rFonts w:ascii="Arial" w:eastAsia="Times New Roman" w:hAnsi="Arial" w:cs="Arial"/>
                <w:color w:val="0B0C1D"/>
                <w:sz w:val="20"/>
                <w:szCs w:val="20"/>
              </w:rPr>
              <w:t>es</w:t>
            </w:r>
            <w:r w:rsidR="00007455" w:rsidRPr="005E1EC8">
              <w:rPr>
                <w:rFonts w:ascii="Arial" w:eastAsia="Times New Roman" w:hAnsi="Arial" w:cs="Arial"/>
                <w:color w:val="0B0C1D"/>
                <w:sz w:val="20"/>
                <w:szCs w:val="20"/>
              </w:rPr>
              <w:t xml:space="preserve">. The selection of students must be individualised and in response to the needs of the individual student </w:t>
            </w:r>
          </w:p>
          <w:p w14:paraId="5CFA6ED1" w14:textId="7527A187" w:rsidR="00007455" w:rsidRPr="006470F4" w:rsidRDefault="00007455" w:rsidP="006470F4">
            <w:pPr>
              <w:pStyle w:val="ListParagraph"/>
              <w:numPr>
                <w:ilvl w:val="0"/>
                <w:numId w:val="12"/>
              </w:numPr>
              <w:spacing w:before="120" w:after="120"/>
              <w:rPr>
                <w:rFonts w:ascii="Arial" w:hAnsi="Arial" w:cs="Arial"/>
                <w:sz w:val="20"/>
                <w:szCs w:val="20"/>
              </w:rPr>
            </w:pPr>
            <w:r w:rsidRPr="005E1EC8">
              <w:rPr>
                <w:rFonts w:ascii="Arial" w:eastAsia="Times New Roman" w:hAnsi="Arial" w:cs="Arial"/>
                <w:color w:val="000000" w:themeColor="text1"/>
                <w:sz w:val="20"/>
                <w:szCs w:val="20"/>
              </w:rPr>
              <w:t>Proposed group size and rationale</w:t>
            </w:r>
            <w:r w:rsidR="008811BD">
              <w:rPr>
                <w:rFonts w:ascii="Arial" w:eastAsia="Times New Roman" w:hAnsi="Arial" w:cs="Arial"/>
                <w:color w:val="000000" w:themeColor="text1"/>
                <w:sz w:val="20"/>
                <w:szCs w:val="20"/>
              </w:rPr>
              <w:t>,</w:t>
            </w:r>
            <w:r w:rsidRPr="005E1EC8">
              <w:rPr>
                <w:rFonts w:ascii="Arial" w:eastAsia="Times New Roman" w:hAnsi="Arial" w:cs="Arial"/>
                <w:color w:val="000000" w:themeColor="text1"/>
                <w:sz w:val="20"/>
                <w:szCs w:val="20"/>
              </w:rPr>
              <w:t xml:space="preserve"> e.g. student need</w:t>
            </w:r>
            <w:r w:rsidR="008811BD">
              <w:rPr>
                <w:rFonts w:ascii="Arial" w:eastAsia="Times New Roman" w:hAnsi="Arial" w:cs="Arial"/>
                <w:color w:val="000000" w:themeColor="text1"/>
                <w:sz w:val="20"/>
                <w:szCs w:val="20"/>
              </w:rPr>
              <w:t>s</w:t>
            </w:r>
            <w:r w:rsidRPr="005E1EC8">
              <w:rPr>
                <w:rFonts w:ascii="Arial" w:eastAsia="Times New Roman" w:hAnsi="Arial" w:cs="Arial"/>
                <w:color w:val="000000" w:themeColor="text1"/>
                <w:sz w:val="20"/>
                <w:szCs w:val="20"/>
              </w:rPr>
              <w:t xml:space="preserve"> and dynamics, teacher capability</w:t>
            </w:r>
            <w:r w:rsidR="008811BD">
              <w:rPr>
                <w:rFonts w:ascii="Arial" w:eastAsia="Times New Roman" w:hAnsi="Arial" w:cs="Arial"/>
                <w:color w:val="000000" w:themeColor="text1"/>
                <w:sz w:val="20"/>
                <w:szCs w:val="20"/>
              </w:rPr>
              <w:t>.</w:t>
            </w:r>
          </w:p>
        </w:tc>
        <w:tc>
          <w:tcPr>
            <w:tcW w:w="6946" w:type="dxa"/>
          </w:tcPr>
          <w:p w14:paraId="0E7A1F5F" w14:textId="77777777" w:rsidR="00007455" w:rsidRPr="005E1EC8" w:rsidRDefault="00007455" w:rsidP="005E1EC8">
            <w:pPr>
              <w:spacing w:before="120" w:after="120"/>
              <w:rPr>
                <w:rFonts w:ascii="Arial" w:hAnsi="Arial" w:cs="Arial"/>
                <w:sz w:val="20"/>
                <w:szCs w:val="20"/>
              </w:rPr>
            </w:pPr>
          </w:p>
        </w:tc>
        <w:tc>
          <w:tcPr>
            <w:tcW w:w="6915" w:type="dxa"/>
          </w:tcPr>
          <w:p w14:paraId="5185C2CD" w14:textId="77777777" w:rsidR="00007455" w:rsidRPr="005E1EC8" w:rsidRDefault="00007455" w:rsidP="005E1EC8">
            <w:pPr>
              <w:spacing w:before="120" w:after="120"/>
              <w:rPr>
                <w:rFonts w:ascii="Arial" w:hAnsi="Arial" w:cs="Arial"/>
                <w:sz w:val="20"/>
                <w:szCs w:val="20"/>
              </w:rPr>
            </w:pPr>
          </w:p>
        </w:tc>
      </w:tr>
      <w:tr w:rsidR="001102A3" w:rsidRPr="005E1EC8" w14:paraId="6B777CF9" w14:textId="77777777" w:rsidTr="009D78DE">
        <w:trPr>
          <w:trHeight w:val="193"/>
        </w:trPr>
        <w:tc>
          <w:tcPr>
            <w:tcW w:w="22361" w:type="dxa"/>
            <w:gridSpan w:val="3"/>
            <w:shd w:val="clear" w:color="auto" w:fill="F2F2F2" w:themeFill="background1" w:themeFillShade="F2"/>
          </w:tcPr>
          <w:p w14:paraId="3BACB3B8" w14:textId="48B208D4" w:rsidR="001102A3" w:rsidRPr="005E1EC8" w:rsidRDefault="001102A3" w:rsidP="00A863A4">
            <w:pPr>
              <w:rPr>
                <w:rFonts w:ascii="Arial" w:hAnsi="Arial" w:cs="Arial"/>
                <w:sz w:val="20"/>
                <w:szCs w:val="20"/>
              </w:rPr>
            </w:pPr>
          </w:p>
        </w:tc>
      </w:tr>
      <w:tr w:rsidR="005E1EC8" w:rsidRPr="005E1EC8" w14:paraId="05D45B66" w14:textId="785299B7" w:rsidTr="009614B3">
        <w:trPr>
          <w:cantSplit/>
        </w:trPr>
        <w:tc>
          <w:tcPr>
            <w:tcW w:w="22361" w:type="dxa"/>
            <w:gridSpan w:val="3"/>
          </w:tcPr>
          <w:p w14:paraId="57111BB3" w14:textId="77777777" w:rsidR="005E1EC8" w:rsidRPr="005E1EC8" w:rsidRDefault="005E1EC8" w:rsidP="005E1EC8">
            <w:pPr>
              <w:spacing w:before="120" w:after="120"/>
              <w:rPr>
                <w:rFonts w:ascii="Arial" w:hAnsi="Arial" w:cs="Arial"/>
                <w:b/>
                <w:sz w:val="20"/>
                <w:szCs w:val="20"/>
              </w:rPr>
            </w:pPr>
            <w:r w:rsidRPr="005E1EC8">
              <w:rPr>
                <w:rFonts w:ascii="Arial" w:hAnsi="Arial" w:cs="Arial"/>
                <w:b/>
                <w:sz w:val="20"/>
                <w:szCs w:val="20"/>
              </w:rPr>
              <w:t>Referral process</w:t>
            </w:r>
          </w:p>
          <w:p w14:paraId="46607400" w14:textId="5182013E" w:rsidR="005E1EC8" w:rsidRPr="00BF6955" w:rsidRDefault="008811BD" w:rsidP="005E1EC8">
            <w:pPr>
              <w:keepNext/>
              <w:keepLines/>
              <w:suppressAutoHyphens/>
              <w:spacing w:before="120" w:after="120"/>
              <w:rPr>
                <w:rFonts w:ascii="Arial" w:eastAsia="Times New Roman" w:hAnsi="Arial" w:cs="Arial"/>
                <w:color w:val="000000" w:themeColor="text1"/>
                <w:sz w:val="20"/>
                <w:szCs w:val="20"/>
              </w:rPr>
            </w:pPr>
            <w:r>
              <w:rPr>
                <w:rFonts w:ascii="Arial" w:eastAsia="Times New Roman" w:hAnsi="Arial" w:cs="Arial"/>
                <w:color w:val="0B0C1D"/>
                <w:sz w:val="20"/>
                <w:szCs w:val="20"/>
              </w:rPr>
              <w:t>Schools base their d</w:t>
            </w:r>
            <w:r w:rsidR="005E1EC8" w:rsidRPr="005E1EC8">
              <w:rPr>
                <w:rFonts w:ascii="Arial" w:eastAsia="Times New Roman" w:hAnsi="Arial" w:cs="Arial"/>
                <w:color w:val="0B0C1D"/>
                <w:sz w:val="20"/>
                <w:szCs w:val="20"/>
              </w:rPr>
              <w:t xml:space="preserve">ecisions about referring a student to the </w:t>
            </w:r>
            <w:r w:rsidR="007161E4">
              <w:rPr>
                <w:rFonts w:ascii="Arial" w:eastAsia="Times New Roman" w:hAnsi="Arial" w:cs="Arial"/>
                <w:color w:val="0B0C1D"/>
                <w:sz w:val="20"/>
                <w:szCs w:val="20"/>
              </w:rPr>
              <w:t>A</w:t>
            </w:r>
            <w:r w:rsidR="005E1EC8" w:rsidRPr="005E1EC8">
              <w:rPr>
                <w:rFonts w:ascii="Arial" w:eastAsia="Times New Roman" w:hAnsi="Arial" w:cs="Arial"/>
                <w:color w:val="0B0C1D"/>
                <w:sz w:val="20"/>
                <w:szCs w:val="20"/>
              </w:rPr>
              <w:t xml:space="preserve">lternative </w:t>
            </w:r>
            <w:r w:rsidR="007161E4">
              <w:rPr>
                <w:rFonts w:ascii="Arial" w:eastAsia="Times New Roman" w:hAnsi="Arial" w:cs="Arial"/>
                <w:color w:val="0B0C1D"/>
                <w:sz w:val="20"/>
                <w:szCs w:val="20"/>
              </w:rPr>
              <w:t>L</w:t>
            </w:r>
            <w:r w:rsidR="005E1EC8" w:rsidRPr="005E1EC8">
              <w:rPr>
                <w:rFonts w:ascii="Arial" w:eastAsia="Times New Roman" w:hAnsi="Arial" w:cs="Arial"/>
                <w:color w:val="0B0C1D"/>
                <w:sz w:val="20"/>
                <w:szCs w:val="20"/>
              </w:rPr>
              <w:t xml:space="preserve">earning </w:t>
            </w:r>
            <w:r w:rsidR="007161E4">
              <w:rPr>
                <w:rFonts w:ascii="Arial" w:eastAsia="Times New Roman" w:hAnsi="Arial" w:cs="Arial"/>
                <w:color w:val="0B0C1D"/>
                <w:sz w:val="20"/>
                <w:szCs w:val="20"/>
              </w:rPr>
              <w:t>P</w:t>
            </w:r>
            <w:r w:rsidR="005E1EC8" w:rsidRPr="005E1EC8">
              <w:rPr>
                <w:rFonts w:ascii="Arial" w:eastAsia="Times New Roman" w:hAnsi="Arial" w:cs="Arial"/>
                <w:color w:val="0B0C1D"/>
                <w:sz w:val="20"/>
                <w:szCs w:val="20"/>
              </w:rPr>
              <w:t xml:space="preserve">rogram on professional analysis of a wide range of variables and </w:t>
            </w:r>
            <w:r>
              <w:rPr>
                <w:rFonts w:ascii="Arial" w:eastAsia="Times New Roman" w:hAnsi="Arial" w:cs="Arial"/>
                <w:color w:val="0B0C1D"/>
                <w:sz w:val="20"/>
                <w:szCs w:val="20"/>
              </w:rPr>
              <w:t xml:space="preserve">should </w:t>
            </w:r>
            <w:r w:rsidR="005E1EC8" w:rsidRPr="005E1EC8">
              <w:rPr>
                <w:rFonts w:ascii="Arial" w:eastAsia="Times New Roman" w:hAnsi="Arial" w:cs="Arial"/>
                <w:color w:val="0B0C1D"/>
                <w:sz w:val="20"/>
                <w:szCs w:val="20"/>
              </w:rPr>
              <w:t xml:space="preserve">follow a clear and transparent identification and referral process. Prior to referring a student to the </w:t>
            </w:r>
            <w:r w:rsidR="007161E4">
              <w:rPr>
                <w:rFonts w:ascii="Arial" w:eastAsia="Times New Roman" w:hAnsi="Arial" w:cs="Arial"/>
                <w:color w:val="0B0C1D"/>
                <w:sz w:val="20"/>
                <w:szCs w:val="20"/>
              </w:rPr>
              <w:t>A</w:t>
            </w:r>
            <w:r w:rsidR="005E1EC8" w:rsidRPr="005E1EC8">
              <w:rPr>
                <w:rFonts w:ascii="Arial" w:eastAsia="Times New Roman" w:hAnsi="Arial" w:cs="Arial"/>
                <w:color w:val="0B0C1D"/>
                <w:sz w:val="20"/>
                <w:szCs w:val="20"/>
              </w:rPr>
              <w:t xml:space="preserve">lternative </w:t>
            </w:r>
            <w:r w:rsidR="007161E4">
              <w:rPr>
                <w:rFonts w:ascii="Arial" w:eastAsia="Times New Roman" w:hAnsi="Arial" w:cs="Arial"/>
                <w:color w:val="0B0C1D"/>
                <w:sz w:val="20"/>
                <w:szCs w:val="20"/>
              </w:rPr>
              <w:t>L</w:t>
            </w:r>
            <w:r w:rsidR="005E1EC8" w:rsidRPr="005E1EC8">
              <w:rPr>
                <w:rFonts w:ascii="Arial" w:eastAsia="Times New Roman" w:hAnsi="Arial" w:cs="Arial"/>
                <w:color w:val="0B0C1D"/>
                <w:sz w:val="20"/>
                <w:szCs w:val="20"/>
              </w:rPr>
              <w:t xml:space="preserve">earning </w:t>
            </w:r>
            <w:r w:rsidR="007161E4">
              <w:rPr>
                <w:rFonts w:ascii="Arial" w:eastAsia="Times New Roman" w:hAnsi="Arial" w:cs="Arial"/>
                <w:color w:val="0B0C1D"/>
                <w:sz w:val="20"/>
                <w:szCs w:val="20"/>
              </w:rPr>
              <w:t>P</w:t>
            </w:r>
            <w:r w:rsidR="005E1EC8" w:rsidRPr="005E1EC8">
              <w:rPr>
                <w:rFonts w:ascii="Arial" w:eastAsia="Times New Roman" w:hAnsi="Arial" w:cs="Arial"/>
                <w:color w:val="0B0C1D"/>
                <w:sz w:val="20"/>
                <w:szCs w:val="20"/>
              </w:rPr>
              <w:t xml:space="preserve">rogram, the school: </w:t>
            </w:r>
          </w:p>
          <w:p w14:paraId="7D4EF2E5" w14:textId="303E76A6" w:rsidR="005E1EC8" w:rsidRPr="00BB3498" w:rsidRDefault="005E1EC8" w:rsidP="00BB3498">
            <w:pPr>
              <w:pStyle w:val="ListParagraph"/>
              <w:numPr>
                <w:ilvl w:val="0"/>
                <w:numId w:val="12"/>
              </w:numPr>
              <w:spacing w:before="120" w:after="120"/>
              <w:rPr>
                <w:rFonts w:ascii="Arial" w:eastAsia="Times New Roman" w:hAnsi="Arial" w:cs="Arial"/>
                <w:color w:val="000000" w:themeColor="text1"/>
                <w:sz w:val="20"/>
                <w:szCs w:val="20"/>
              </w:rPr>
            </w:pPr>
            <w:r w:rsidRPr="00BB3498">
              <w:rPr>
                <w:rFonts w:ascii="Arial" w:eastAsia="Times New Roman" w:hAnsi="Arial" w:cs="Arial"/>
                <w:color w:val="000000" w:themeColor="text1"/>
                <w:sz w:val="20"/>
                <w:szCs w:val="20"/>
              </w:rPr>
              <w:t>Identif</w:t>
            </w:r>
            <w:r w:rsidR="009C0A1E">
              <w:rPr>
                <w:rFonts w:ascii="Arial" w:eastAsia="Times New Roman" w:hAnsi="Arial" w:cs="Arial"/>
                <w:color w:val="000000" w:themeColor="text1"/>
                <w:sz w:val="20"/>
                <w:szCs w:val="20"/>
              </w:rPr>
              <w:t>ies</w:t>
            </w:r>
            <w:r w:rsidRPr="00BB3498">
              <w:rPr>
                <w:rFonts w:ascii="Arial" w:eastAsia="Times New Roman" w:hAnsi="Arial" w:cs="Arial"/>
                <w:color w:val="000000" w:themeColor="text1"/>
                <w:sz w:val="20"/>
                <w:szCs w:val="20"/>
              </w:rPr>
              <w:t xml:space="preserve"> factors </w:t>
            </w:r>
            <w:r w:rsidR="00960944">
              <w:rPr>
                <w:rFonts w:ascii="Arial" w:eastAsia="Times New Roman" w:hAnsi="Arial" w:cs="Arial"/>
                <w:color w:val="000000" w:themeColor="text1"/>
                <w:sz w:val="20"/>
                <w:szCs w:val="20"/>
              </w:rPr>
              <w:t>that may be</w:t>
            </w:r>
            <w:r w:rsidR="00960944" w:rsidRPr="00BB3498">
              <w:rPr>
                <w:rFonts w:ascii="Arial" w:eastAsia="Times New Roman" w:hAnsi="Arial" w:cs="Arial"/>
                <w:color w:val="000000" w:themeColor="text1"/>
                <w:sz w:val="20"/>
                <w:szCs w:val="20"/>
              </w:rPr>
              <w:t xml:space="preserve"> contributing </w:t>
            </w:r>
            <w:r w:rsidR="00960944">
              <w:rPr>
                <w:rFonts w:ascii="Arial" w:eastAsia="Times New Roman" w:hAnsi="Arial" w:cs="Arial"/>
                <w:color w:val="000000" w:themeColor="text1"/>
                <w:sz w:val="20"/>
                <w:szCs w:val="20"/>
              </w:rPr>
              <w:t>to</w:t>
            </w:r>
            <w:r w:rsidR="00960944" w:rsidRPr="00BB3498">
              <w:rPr>
                <w:rFonts w:ascii="Arial" w:eastAsia="Times New Roman" w:hAnsi="Arial" w:cs="Arial"/>
                <w:color w:val="000000" w:themeColor="text1"/>
                <w:sz w:val="20"/>
                <w:szCs w:val="20"/>
              </w:rPr>
              <w:t xml:space="preserve"> a student displaying behaviours that interfere with their ability to learn, and the rights of others to learn. This </w:t>
            </w:r>
            <w:r w:rsidR="0008699C">
              <w:rPr>
                <w:rFonts w:ascii="Arial" w:eastAsia="Times New Roman" w:hAnsi="Arial" w:cs="Arial"/>
                <w:color w:val="000000" w:themeColor="text1"/>
                <w:sz w:val="20"/>
                <w:szCs w:val="20"/>
              </w:rPr>
              <w:t xml:space="preserve">may involve </w:t>
            </w:r>
            <w:r w:rsidR="00960944" w:rsidRPr="00BB3498">
              <w:rPr>
                <w:rFonts w:ascii="Arial" w:eastAsia="Times New Roman" w:hAnsi="Arial" w:cs="Arial"/>
                <w:color w:val="000000" w:themeColor="text1"/>
                <w:sz w:val="20"/>
                <w:szCs w:val="20"/>
              </w:rPr>
              <w:t xml:space="preserve">undertaking a </w:t>
            </w:r>
            <w:hyperlink r:id="rId13" w:history="1">
              <w:r w:rsidR="00960944" w:rsidRPr="00BF6955">
                <w:rPr>
                  <w:rFonts w:ascii="Arial" w:eastAsia="Times New Roman" w:hAnsi="Arial" w:cs="Arial"/>
                  <w:color w:val="000000" w:themeColor="text1"/>
                  <w:sz w:val="20"/>
                  <w:szCs w:val="20"/>
                </w:rPr>
                <w:t>functional behaviour assessment</w:t>
              </w:r>
            </w:hyperlink>
            <w:r w:rsidR="009C0A1E">
              <w:rPr>
                <w:rFonts w:ascii="Arial" w:eastAsia="Times New Roman" w:hAnsi="Arial" w:cs="Arial"/>
                <w:color w:val="000000" w:themeColor="text1"/>
                <w:sz w:val="20"/>
                <w:szCs w:val="20"/>
              </w:rPr>
              <w:t xml:space="preserve"> that aligns with the school Behaviour Management Plan;</w:t>
            </w:r>
          </w:p>
          <w:p w14:paraId="58C945A8" w14:textId="03768231" w:rsidR="005E1EC8" w:rsidRPr="00BB3498" w:rsidRDefault="005E1EC8" w:rsidP="00BB3498">
            <w:pPr>
              <w:pStyle w:val="ListParagraph"/>
              <w:numPr>
                <w:ilvl w:val="0"/>
                <w:numId w:val="12"/>
              </w:numPr>
              <w:spacing w:before="120" w:after="120"/>
              <w:rPr>
                <w:rFonts w:ascii="Arial" w:eastAsia="Times New Roman" w:hAnsi="Arial" w:cs="Arial"/>
                <w:color w:val="000000" w:themeColor="text1"/>
                <w:sz w:val="20"/>
                <w:szCs w:val="20"/>
              </w:rPr>
            </w:pPr>
            <w:r w:rsidRPr="00BB3498">
              <w:rPr>
                <w:rFonts w:ascii="Arial" w:eastAsia="Times New Roman" w:hAnsi="Arial" w:cs="Arial"/>
                <w:color w:val="000000" w:themeColor="text1"/>
                <w:sz w:val="20"/>
                <w:szCs w:val="20"/>
              </w:rPr>
              <w:t>Undertake</w:t>
            </w:r>
            <w:r w:rsidR="009C0A1E">
              <w:rPr>
                <w:rFonts w:ascii="Arial" w:eastAsia="Times New Roman" w:hAnsi="Arial" w:cs="Arial"/>
                <w:color w:val="000000" w:themeColor="text1"/>
                <w:sz w:val="20"/>
                <w:szCs w:val="20"/>
              </w:rPr>
              <w:t>s</w:t>
            </w:r>
            <w:r w:rsidRPr="00BB3498">
              <w:rPr>
                <w:rFonts w:ascii="Arial" w:eastAsia="Times New Roman" w:hAnsi="Arial" w:cs="Arial"/>
                <w:color w:val="000000" w:themeColor="text1"/>
                <w:sz w:val="20"/>
                <w:szCs w:val="20"/>
              </w:rPr>
              <w:t xml:space="preserve"> holistic reflection, including the school’s capacity to respond to a student identified as being at-risk of disengaging or who is disengaged, and consider the available in-school responses</w:t>
            </w:r>
            <w:r w:rsidR="007161E4">
              <w:rPr>
                <w:rFonts w:ascii="Arial" w:eastAsia="Times New Roman" w:hAnsi="Arial" w:cs="Arial"/>
                <w:color w:val="000000" w:themeColor="text1"/>
                <w:sz w:val="20"/>
                <w:szCs w:val="20"/>
              </w:rPr>
              <w:t>;</w:t>
            </w:r>
            <w:r w:rsidRPr="00BB3498">
              <w:rPr>
                <w:rFonts w:ascii="Arial" w:eastAsia="Times New Roman" w:hAnsi="Arial" w:cs="Arial"/>
                <w:color w:val="000000" w:themeColor="text1"/>
                <w:sz w:val="20"/>
                <w:szCs w:val="20"/>
              </w:rPr>
              <w:t xml:space="preserve"> and</w:t>
            </w:r>
          </w:p>
          <w:p w14:paraId="3C8231A5" w14:textId="101E458B" w:rsidR="005E1EC8" w:rsidRPr="00BB3498" w:rsidRDefault="006B3AA7" w:rsidP="00BB3498">
            <w:pPr>
              <w:pStyle w:val="ListParagraph"/>
              <w:numPr>
                <w:ilvl w:val="0"/>
                <w:numId w:val="12"/>
              </w:numPr>
              <w:spacing w:before="120" w:after="12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Explore</w:t>
            </w:r>
            <w:r w:rsidR="009C0A1E">
              <w:rPr>
                <w:rFonts w:ascii="Arial" w:eastAsia="Times New Roman" w:hAnsi="Arial" w:cs="Arial"/>
                <w:color w:val="000000" w:themeColor="text1"/>
                <w:sz w:val="20"/>
                <w:szCs w:val="20"/>
              </w:rPr>
              <w:t>s</w:t>
            </w:r>
            <w:r>
              <w:rPr>
                <w:rFonts w:ascii="Arial" w:eastAsia="Times New Roman" w:hAnsi="Arial" w:cs="Arial"/>
                <w:color w:val="000000" w:themeColor="text1"/>
                <w:sz w:val="20"/>
                <w:szCs w:val="20"/>
              </w:rPr>
              <w:t xml:space="preserve"> </w:t>
            </w:r>
            <w:r w:rsidRPr="00BB3498">
              <w:rPr>
                <w:rFonts w:ascii="Arial" w:eastAsia="Times New Roman" w:hAnsi="Arial" w:cs="Arial"/>
                <w:color w:val="000000" w:themeColor="text1"/>
                <w:sz w:val="20"/>
                <w:szCs w:val="20"/>
              </w:rPr>
              <w:t>further action the school may take to support</w:t>
            </w:r>
            <w:r>
              <w:rPr>
                <w:rFonts w:ascii="Arial" w:eastAsia="Times New Roman" w:hAnsi="Arial" w:cs="Arial"/>
                <w:color w:val="000000" w:themeColor="text1"/>
                <w:sz w:val="20"/>
                <w:szCs w:val="20"/>
              </w:rPr>
              <w:t>, including</w:t>
            </w:r>
            <w:r w:rsidRPr="00BB3498">
              <w:rPr>
                <w:rFonts w:ascii="Arial" w:eastAsia="Times New Roman" w:hAnsi="Arial" w:cs="Arial"/>
                <w:color w:val="000000" w:themeColor="text1"/>
                <w:sz w:val="20"/>
                <w:szCs w:val="20"/>
              </w:rPr>
              <w:t xml:space="preserve"> </w:t>
            </w:r>
            <w:r w:rsidR="005E1EC8" w:rsidRPr="00BB3498">
              <w:rPr>
                <w:rFonts w:ascii="Arial" w:eastAsia="Times New Roman" w:hAnsi="Arial" w:cs="Arial"/>
                <w:color w:val="000000" w:themeColor="text1"/>
                <w:sz w:val="20"/>
                <w:szCs w:val="20"/>
              </w:rPr>
              <w:t>in-school adjustments</w:t>
            </w:r>
            <w:r>
              <w:rPr>
                <w:rFonts w:ascii="Arial" w:eastAsia="Times New Roman" w:hAnsi="Arial" w:cs="Arial"/>
                <w:color w:val="000000" w:themeColor="text1"/>
                <w:sz w:val="20"/>
                <w:szCs w:val="20"/>
              </w:rPr>
              <w:t>,</w:t>
            </w:r>
            <w:r w:rsidR="005E1EC8" w:rsidRPr="00BB3498">
              <w:rPr>
                <w:rFonts w:ascii="Arial" w:eastAsia="Times New Roman" w:hAnsi="Arial" w:cs="Arial"/>
                <w:color w:val="000000" w:themeColor="text1"/>
                <w:sz w:val="20"/>
                <w:szCs w:val="20"/>
              </w:rPr>
              <w:t xml:space="preserve"> to support the student’s ability to learn.</w:t>
            </w:r>
          </w:p>
          <w:p w14:paraId="13DFF33A" w14:textId="66B67C19" w:rsidR="005E1EC8" w:rsidRPr="005E1EC8" w:rsidRDefault="005E1EC8" w:rsidP="007161E4">
            <w:pPr>
              <w:spacing w:before="120" w:after="120"/>
              <w:rPr>
                <w:rFonts w:ascii="Arial" w:hAnsi="Arial" w:cs="Arial"/>
                <w:b/>
                <w:sz w:val="20"/>
                <w:szCs w:val="20"/>
              </w:rPr>
            </w:pPr>
            <w:r w:rsidRPr="005E1EC8">
              <w:rPr>
                <w:rFonts w:ascii="Arial" w:eastAsia="Times New Roman" w:hAnsi="Arial" w:cs="Arial"/>
                <w:color w:val="0B0C1D"/>
                <w:sz w:val="20"/>
                <w:szCs w:val="20"/>
              </w:rPr>
              <w:t>Only once relevant approaches and interventions have been exhausted</w:t>
            </w:r>
            <w:r w:rsidR="000B2453" w:rsidRPr="005E1EC8">
              <w:rPr>
                <w:rFonts w:ascii="Arial" w:eastAsia="Times New Roman" w:hAnsi="Arial" w:cs="Arial"/>
                <w:color w:val="0B0C1D"/>
                <w:sz w:val="20"/>
                <w:szCs w:val="20"/>
              </w:rPr>
              <w:t xml:space="preserve"> should </w:t>
            </w:r>
            <w:r w:rsidRPr="005E1EC8">
              <w:rPr>
                <w:rFonts w:ascii="Arial" w:eastAsia="Times New Roman" w:hAnsi="Arial" w:cs="Arial"/>
                <w:color w:val="0B0C1D"/>
                <w:sz w:val="20"/>
                <w:szCs w:val="20"/>
              </w:rPr>
              <w:t xml:space="preserve">the Principal consider including the student in the </w:t>
            </w:r>
            <w:r w:rsidR="007161E4">
              <w:rPr>
                <w:rFonts w:ascii="Arial" w:eastAsia="Times New Roman" w:hAnsi="Arial" w:cs="Arial"/>
                <w:color w:val="0B0C1D"/>
                <w:sz w:val="20"/>
                <w:szCs w:val="20"/>
              </w:rPr>
              <w:t>A</w:t>
            </w:r>
            <w:r w:rsidRPr="005E1EC8">
              <w:rPr>
                <w:rFonts w:ascii="Arial" w:eastAsia="Times New Roman" w:hAnsi="Arial" w:cs="Arial"/>
                <w:color w:val="0B0C1D"/>
                <w:sz w:val="20"/>
                <w:szCs w:val="20"/>
              </w:rPr>
              <w:t xml:space="preserve">lternative </w:t>
            </w:r>
            <w:r w:rsidR="007161E4">
              <w:rPr>
                <w:rFonts w:ascii="Arial" w:eastAsia="Times New Roman" w:hAnsi="Arial" w:cs="Arial"/>
                <w:color w:val="0B0C1D"/>
                <w:sz w:val="20"/>
                <w:szCs w:val="20"/>
              </w:rPr>
              <w:t>L</w:t>
            </w:r>
            <w:r w:rsidRPr="005E1EC8">
              <w:rPr>
                <w:rFonts w:ascii="Arial" w:eastAsia="Times New Roman" w:hAnsi="Arial" w:cs="Arial"/>
                <w:color w:val="0B0C1D"/>
                <w:sz w:val="20"/>
                <w:szCs w:val="20"/>
              </w:rPr>
              <w:t xml:space="preserve">earning </w:t>
            </w:r>
            <w:r w:rsidR="007161E4">
              <w:rPr>
                <w:rFonts w:ascii="Arial" w:eastAsia="Times New Roman" w:hAnsi="Arial" w:cs="Arial"/>
                <w:color w:val="0B0C1D"/>
                <w:sz w:val="20"/>
                <w:szCs w:val="20"/>
              </w:rPr>
              <w:t>P</w:t>
            </w:r>
            <w:r w:rsidRPr="005E1EC8">
              <w:rPr>
                <w:rFonts w:ascii="Arial" w:eastAsia="Times New Roman" w:hAnsi="Arial" w:cs="Arial"/>
                <w:color w:val="0B0C1D"/>
                <w:sz w:val="20"/>
                <w:szCs w:val="20"/>
              </w:rPr>
              <w:t xml:space="preserve">rogram. The </w:t>
            </w:r>
            <w:r w:rsidR="007161E4">
              <w:rPr>
                <w:rFonts w:ascii="Arial" w:eastAsia="Times New Roman" w:hAnsi="Arial" w:cs="Arial"/>
                <w:color w:val="0B0C1D"/>
                <w:sz w:val="20"/>
                <w:szCs w:val="20"/>
              </w:rPr>
              <w:t>A</w:t>
            </w:r>
            <w:r w:rsidRPr="005E1EC8">
              <w:rPr>
                <w:rFonts w:ascii="Arial" w:eastAsia="Times New Roman" w:hAnsi="Arial" w:cs="Arial"/>
                <w:color w:val="0B0C1D"/>
                <w:sz w:val="20"/>
                <w:szCs w:val="20"/>
              </w:rPr>
              <w:t xml:space="preserve">lternative </w:t>
            </w:r>
            <w:r w:rsidR="007161E4">
              <w:rPr>
                <w:rFonts w:ascii="Arial" w:eastAsia="Times New Roman" w:hAnsi="Arial" w:cs="Arial"/>
                <w:color w:val="0B0C1D"/>
                <w:sz w:val="20"/>
                <w:szCs w:val="20"/>
              </w:rPr>
              <w:t>L</w:t>
            </w:r>
            <w:r w:rsidRPr="005E1EC8">
              <w:rPr>
                <w:rFonts w:ascii="Arial" w:eastAsia="Times New Roman" w:hAnsi="Arial" w:cs="Arial"/>
                <w:color w:val="0B0C1D"/>
                <w:sz w:val="20"/>
                <w:szCs w:val="20"/>
              </w:rPr>
              <w:t xml:space="preserve">earning </w:t>
            </w:r>
            <w:r w:rsidR="007161E4">
              <w:rPr>
                <w:rFonts w:ascii="Arial" w:eastAsia="Times New Roman" w:hAnsi="Arial" w:cs="Arial"/>
                <w:color w:val="0B0C1D"/>
                <w:sz w:val="20"/>
                <w:szCs w:val="20"/>
              </w:rPr>
              <w:t>P</w:t>
            </w:r>
            <w:r w:rsidRPr="005E1EC8">
              <w:rPr>
                <w:rFonts w:ascii="Arial" w:eastAsia="Times New Roman" w:hAnsi="Arial" w:cs="Arial"/>
                <w:color w:val="0B0C1D"/>
                <w:sz w:val="20"/>
                <w:szCs w:val="20"/>
              </w:rPr>
              <w:t xml:space="preserve">rogram </w:t>
            </w:r>
            <w:r w:rsidR="00F21AC4">
              <w:rPr>
                <w:rFonts w:ascii="Arial" w:eastAsia="Times New Roman" w:hAnsi="Arial" w:cs="Arial"/>
                <w:color w:val="0B0C1D"/>
                <w:sz w:val="20"/>
                <w:szCs w:val="20"/>
              </w:rPr>
              <w:t xml:space="preserve">is </w:t>
            </w:r>
            <w:r w:rsidRPr="005E1EC8">
              <w:rPr>
                <w:rFonts w:ascii="Arial" w:eastAsia="Times New Roman" w:hAnsi="Arial" w:cs="Arial"/>
                <w:color w:val="0B0C1D"/>
                <w:sz w:val="20"/>
                <w:szCs w:val="20"/>
              </w:rPr>
              <w:t xml:space="preserve">not be considered as a solution that is </w:t>
            </w:r>
            <w:r w:rsidR="00F21AC4">
              <w:rPr>
                <w:rFonts w:ascii="Arial" w:eastAsia="Times New Roman" w:hAnsi="Arial" w:cs="Arial"/>
                <w:color w:val="0B0C1D"/>
                <w:sz w:val="20"/>
                <w:szCs w:val="20"/>
              </w:rPr>
              <w:t xml:space="preserve">solely </w:t>
            </w:r>
            <w:r w:rsidRPr="005E1EC8">
              <w:rPr>
                <w:rFonts w:ascii="Arial" w:eastAsia="Times New Roman" w:hAnsi="Arial" w:cs="Arial"/>
                <w:color w:val="0B0C1D"/>
                <w:sz w:val="20"/>
                <w:szCs w:val="20"/>
              </w:rPr>
              <w:t>confined to students with behavioural issues.</w:t>
            </w:r>
          </w:p>
        </w:tc>
      </w:tr>
      <w:tr w:rsidR="00CD1B5A" w:rsidRPr="005E1EC8" w14:paraId="7318EB33" w14:textId="1182A15C" w:rsidTr="00814DD7">
        <w:trPr>
          <w:cantSplit/>
        </w:trPr>
        <w:tc>
          <w:tcPr>
            <w:tcW w:w="8500" w:type="dxa"/>
          </w:tcPr>
          <w:p w14:paraId="532D52F3" w14:textId="178BEC23" w:rsidR="00007455" w:rsidRPr="005E1EC8" w:rsidRDefault="00007455" w:rsidP="005E1EC8">
            <w:pPr>
              <w:spacing w:before="120" w:after="120"/>
              <w:rPr>
                <w:rFonts w:ascii="Arial" w:hAnsi="Arial" w:cs="Arial"/>
                <w:sz w:val="20"/>
                <w:szCs w:val="20"/>
              </w:rPr>
            </w:pPr>
            <w:r w:rsidRPr="006470F4">
              <w:rPr>
                <w:rFonts w:ascii="Arial" w:hAnsi="Arial" w:cs="Arial"/>
                <w:b/>
                <w:sz w:val="20"/>
                <w:szCs w:val="20"/>
              </w:rPr>
              <w:t>Require</w:t>
            </w:r>
            <w:r w:rsidR="00F21AC4" w:rsidRPr="006470F4">
              <w:rPr>
                <w:rFonts w:ascii="Arial" w:hAnsi="Arial" w:cs="Arial"/>
                <w:b/>
                <w:sz w:val="20"/>
                <w:szCs w:val="20"/>
              </w:rPr>
              <w:t>ments</w:t>
            </w:r>
            <w:r w:rsidR="00D739A7">
              <w:rPr>
                <w:rFonts w:ascii="Arial" w:hAnsi="Arial" w:cs="Arial"/>
                <w:b/>
                <w:sz w:val="20"/>
                <w:szCs w:val="20"/>
              </w:rPr>
              <w:t xml:space="preserve"> include:</w:t>
            </w:r>
            <w:r w:rsidR="00F21AC4" w:rsidRPr="006470F4">
              <w:rPr>
                <w:rFonts w:ascii="Arial" w:hAnsi="Arial" w:cs="Arial"/>
                <w:b/>
                <w:sz w:val="20"/>
                <w:szCs w:val="20"/>
              </w:rPr>
              <w:t xml:space="preserve"> </w:t>
            </w:r>
          </w:p>
          <w:p w14:paraId="0CD42100" w14:textId="77777777" w:rsidR="00007455" w:rsidRPr="005E1EC8" w:rsidRDefault="00007455" w:rsidP="005E1EC8">
            <w:pPr>
              <w:pStyle w:val="ListParagraph"/>
              <w:numPr>
                <w:ilvl w:val="0"/>
                <w:numId w:val="11"/>
              </w:numPr>
              <w:spacing w:before="120" w:after="120"/>
              <w:ind w:left="284"/>
              <w:rPr>
                <w:rFonts w:ascii="Arial" w:eastAsia="Times New Roman" w:hAnsi="Arial" w:cs="Arial"/>
                <w:color w:val="0B0C1D"/>
                <w:sz w:val="20"/>
                <w:szCs w:val="20"/>
              </w:rPr>
            </w:pPr>
            <w:r w:rsidRPr="005E1EC8">
              <w:rPr>
                <w:rFonts w:ascii="Arial" w:eastAsia="Times New Roman" w:hAnsi="Arial" w:cs="Arial"/>
                <w:color w:val="000000" w:themeColor="text1"/>
                <w:sz w:val="20"/>
                <w:szCs w:val="20"/>
              </w:rPr>
              <w:t>Outline of clear and transparent student referral process, including:</w:t>
            </w:r>
          </w:p>
          <w:p w14:paraId="4102C5FB" w14:textId="35B9D818" w:rsidR="00007455" w:rsidRPr="00BB3498" w:rsidRDefault="00007455" w:rsidP="00BB3498">
            <w:pPr>
              <w:pStyle w:val="ListParagraph"/>
              <w:keepNext/>
              <w:keepLines/>
              <w:numPr>
                <w:ilvl w:val="1"/>
                <w:numId w:val="13"/>
              </w:numPr>
              <w:suppressAutoHyphens/>
              <w:spacing w:before="120" w:after="120"/>
              <w:rPr>
                <w:rFonts w:ascii="Arial" w:hAnsi="Arial" w:cs="Arial"/>
                <w:sz w:val="20"/>
                <w:szCs w:val="20"/>
              </w:rPr>
            </w:pPr>
            <w:r w:rsidRPr="00BB3498">
              <w:rPr>
                <w:rFonts w:ascii="Arial" w:hAnsi="Arial" w:cs="Arial"/>
                <w:sz w:val="20"/>
                <w:szCs w:val="20"/>
              </w:rPr>
              <w:t>Reflection on whether mainstream responses have been exhausted, and why they are not effective</w:t>
            </w:r>
            <w:r w:rsidR="00F21AC4">
              <w:rPr>
                <w:rFonts w:ascii="Arial" w:hAnsi="Arial" w:cs="Arial"/>
                <w:sz w:val="20"/>
                <w:szCs w:val="20"/>
              </w:rPr>
              <w:t>;</w:t>
            </w:r>
          </w:p>
          <w:p w14:paraId="0B31E549" w14:textId="23E3EBFF" w:rsidR="00007455" w:rsidRPr="00BF6955" w:rsidRDefault="00007455" w:rsidP="005E1EC8">
            <w:pPr>
              <w:pStyle w:val="ListParagraph"/>
              <w:keepNext/>
              <w:keepLines/>
              <w:numPr>
                <w:ilvl w:val="1"/>
                <w:numId w:val="13"/>
              </w:numPr>
              <w:suppressAutoHyphens/>
              <w:spacing w:before="120" w:after="120"/>
              <w:rPr>
                <w:rFonts w:ascii="Arial" w:hAnsi="Arial" w:cs="Arial"/>
                <w:sz w:val="20"/>
                <w:szCs w:val="20"/>
              </w:rPr>
            </w:pPr>
            <w:r w:rsidRPr="00BB3498">
              <w:rPr>
                <w:rFonts w:ascii="Arial" w:hAnsi="Arial" w:cs="Arial"/>
                <w:sz w:val="20"/>
                <w:szCs w:val="20"/>
              </w:rPr>
              <w:t xml:space="preserve">Key considerations and procedures for consulting parents throughout the process and in advance of considering referral to the alternative education setting. </w:t>
            </w:r>
          </w:p>
        </w:tc>
        <w:tc>
          <w:tcPr>
            <w:tcW w:w="6946" w:type="dxa"/>
          </w:tcPr>
          <w:p w14:paraId="1435E82E" w14:textId="77777777" w:rsidR="00007455" w:rsidRPr="005E1EC8" w:rsidRDefault="00007455" w:rsidP="005E1EC8">
            <w:pPr>
              <w:spacing w:before="120" w:after="120"/>
              <w:rPr>
                <w:rFonts w:ascii="Arial" w:hAnsi="Arial" w:cs="Arial"/>
                <w:sz w:val="20"/>
                <w:szCs w:val="20"/>
              </w:rPr>
            </w:pPr>
          </w:p>
        </w:tc>
        <w:tc>
          <w:tcPr>
            <w:tcW w:w="6915" w:type="dxa"/>
          </w:tcPr>
          <w:p w14:paraId="5B74FD1E" w14:textId="77777777" w:rsidR="00007455" w:rsidRPr="005E1EC8" w:rsidRDefault="00007455" w:rsidP="005E1EC8">
            <w:pPr>
              <w:spacing w:before="120" w:after="120"/>
              <w:rPr>
                <w:rFonts w:ascii="Arial" w:hAnsi="Arial" w:cs="Arial"/>
                <w:sz w:val="20"/>
                <w:szCs w:val="20"/>
              </w:rPr>
            </w:pPr>
          </w:p>
        </w:tc>
      </w:tr>
      <w:tr w:rsidR="001102A3" w:rsidRPr="005E1EC8" w14:paraId="0AC5C965" w14:textId="77777777" w:rsidTr="009D78DE">
        <w:trPr>
          <w:cantSplit/>
          <w:trHeight w:val="65"/>
        </w:trPr>
        <w:tc>
          <w:tcPr>
            <w:tcW w:w="22361" w:type="dxa"/>
            <w:gridSpan w:val="3"/>
            <w:shd w:val="clear" w:color="auto" w:fill="F2F2F2" w:themeFill="background1" w:themeFillShade="F2"/>
          </w:tcPr>
          <w:p w14:paraId="51D2459F" w14:textId="77777777" w:rsidR="001102A3" w:rsidRPr="005E1EC8" w:rsidRDefault="001102A3" w:rsidP="00A863A4">
            <w:pPr>
              <w:rPr>
                <w:rFonts w:ascii="Arial" w:hAnsi="Arial" w:cs="Arial"/>
                <w:sz w:val="20"/>
                <w:szCs w:val="20"/>
              </w:rPr>
            </w:pPr>
          </w:p>
        </w:tc>
      </w:tr>
      <w:tr w:rsidR="005E1EC8" w:rsidRPr="005E1EC8" w14:paraId="71340A36" w14:textId="321F58AB" w:rsidTr="009614B3">
        <w:tc>
          <w:tcPr>
            <w:tcW w:w="22361" w:type="dxa"/>
            <w:gridSpan w:val="3"/>
          </w:tcPr>
          <w:p w14:paraId="5C06E9F3" w14:textId="77777777" w:rsidR="005E1EC8" w:rsidRPr="005E1EC8" w:rsidRDefault="005E1EC8" w:rsidP="005E1EC8">
            <w:pPr>
              <w:pStyle w:val="Heading3"/>
              <w:keepLines/>
              <w:spacing w:before="120" w:after="120" w:line="240" w:lineRule="auto"/>
              <w:outlineLvl w:val="2"/>
              <w:rPr>
                <w:rFonts w:cs="Arial"/>
                <w:sz w:val="20"/>
              </w:rPr>
            </w:pPr>
            <w:r w:rsidRPr="005E1EC8">
              <w:rPr>
                <w:rFonts w:cs="Arial"/>
                <w:sz w:val="20"/>
              </w:rPr>
              <w:t>Staff selection to support the engagement and attainment of every student</w:t>
            </w:r>
          </w:p>
          <w:p w14:paraId="779959C1" w14:textId="1347D086" w:rsidR="005E1EC8" w:rsidRPr="005E1EC8" w:rsidRDefault="005E1EC8" w:rsidP="004D7AFE">
            <w:pPr>
              <w:pStyle w:val="Heading3"/>
              <w:keepLines/>
              <w:spacing w:before="120" w:after="120" w:line="240" w:lineRule="auto"/>
              <w:outlineLvl w:val="2"/>
              <w:rPr>
                <w:rFonts w:cs="Arial"/>
                <w:b w:val="0"/>
                <w:sz w:val="20"/>
              </w:rPr>
            </w:pPr>
            <w:r w:rsidRPr="005E1EC8">
              <w:rPr>
                <w:rFonts w:eastAsia="Times New Roman" w:cs="Arial"/>
                <w:b w:val="0"/>
                <w:color w:val="0B0C1D"/>
                <w:sz w:val="20"/>
              </w:rPr>
              <w:t>Principals ensure staff have</w:t>
            </w:r>
            <w:r w:rsidR="00084DB5">
              <w:rPr>
                <w:rFonts w:eastAsia="Times New Roman" w:cs="Arial"/>
                <w:b w:val="0"/>
                <w:color w:val="0B0C1D"/>
                <w:sz w:val="20"/>
              </w:rPr>
              <w:t xml:space="preserve"> the necessary</w:t>
            </w:r>
            <w:r w:rsidRPr="005E1EC8">
              <w:rPr>
                <w:rFonts w:eastAsia="Times New Roman" w:cs="Arial"/>
                <w:b w:val="0"/>
                <w:color w:val="0B0C1D"/>
                <w:sz w:val="20"/>
              </w:rPr>
              <w:t xml:space="preserve"> capability to respond to </w:t>
            </w:r>
            <w:r w:rsidR="00084DB5">
              <w:rPr>
                <w:rFonts w:eastAsia="Times New Roman" w:cs="Arial"/>
                <w:b w:val="0"/>
                <w:color w:val="0B0C1D"/>
                <w:sz w:val="20"/>
              </w:rPr>
              <w:t xml:space="preserve">the </w:t>
            </w:r>
            <w:r w:rsidRPr="005E1EC8">
              <w:rPr>
                <w:rFonts w:eastAsia="Times New Roman" w:cs="Arial"/>
                <w:b w:val="0"/>
                <w:color w:val="0B0C1D"/>
                <w:sz w:val="20"/>
              </w:rPr>
              <w:t xml:space="preserve">specific </w:t>
            </w:r>
            <w:r w:rsidR="00084DB5">
              <w:rPr>
                <w:rFonts w:eastAsia="Times New Roman" w:cs="Arial"/>
                <w:b w:val="0"/>
                <w:color w:val="0B0C1D"/>
                <w:sz w:val="20"/>
              </w:rPr>
              <w:t xml:space="preserve">requirements of </w:t>
            </w:r>
            <w:r w:rsidR="00084DB5" w:rsidRPr="005E1EC8">
              <w:rPr>
                <w:rFonts w:eastAsia="Times New Roman" w:cs="Arial"/>
                <w:b w:val="0"/>
                <w:color w:val="0B0C1D"/>
                <w:sz w:val="20"/>
              </w:rPr>
              <w:t xml:space="preserve">working in the </w:t>
            </w:r>
            <w:r w:rsidR="001510A1">
              <w:rPr>
                <w:rFonts w:eastAsia="Times New Roman" w:cs="Arial"/>
                <w:b w:val="0"/>
                <w:color w:val="0B0C1D"/>
                <w:sz w:val="20"/>
              </w:rPr>
              <w:t>A</w:t>
            </w:r>
            <w:r w:rsidR="00084DB5" w:rsidRPr="005E1EC8">
              <w:rPr>
                <w:rFonts w:eastAsia="Times New Roman" w:cs="Arial"/>
                <w:b w:val="0"/>
                <w:color w:val="0B0C1D"/>
                <w:sz w:val="20"/>
              </w:rPr>
              <w:t xml:space="preserve">lternative </w:t>
            </w:r>
            <w:r w:rsidR="001510A1">
              <w:rPr>
                <w:rFonts w:eastAsia="Times New Roman" w:cs="Arial"/>
                <w:b w:val="0"/>
                <w:color w:val="0B0C1D"/>
                <w:sz w:val="20"/>
              </w:rPr>
              <w:t>L</w:t>
            </w:r>
            <w:r w:rsidR="00084DB5" w:rsidRPr="005E1EC8">
              <w:rPr>
                <w:rFonts w:eastAsia="Times New Roman" w:cs="Arial"/>
                <w:b w:val="0"/>
                <w:color w:val="0B0C1D"/>
                <w:sz w:val="20"/>
              </w:rPr>
              <w:t xml:space="preserve">earning </w:t>
            </w:r>
            <w:r w:rsidR="001510A1">
              <w:rPr>
                <w:rFonts w:eastAsia="Times New Roman" w:cs="Arial"/>
                <w:b w:val="0"/>
                <w:color w:val="0B0C1D"/>
                <w:sz w:val="20"/>
              </w:rPr>
              <w:t>P</w:t>
            </w:r>
            <w:r w:rsidR="00084DB5" w:rsidRPr="005E1EC8">
              <w:rPr>
                <w:rFonts w:eastAsia="Times New Roman" w:cs="Arial"/>
                <w:b w:val="0"/>
                <w:color w:val="0B0C1D"/>
                <w:sz w:val="20"/>
              </w:rPr>
              <w:t>rogram</w:t>
            </w:r>
            <w:r w:rsidRPr="005E1EC8">
              <w:rPr>
                <w:rFonts w:eastAsia="Times New Roman" w:cs="Arial"/>
                <w:b w:val="0"/>
                <w:color w:val="0B0C1D"/>
                <w:sz w:val="20"/>
              </w:rPr>
              <w:t xml:space="preserve">, for example, working with students who have experienced trauma, delivering high quality and targeted instruction, and implementing targeted approaches to behavioural issues. This may include providing coaching and mentoring to </w:t>
            </w:r>
            <w:r w:rsidR="004D7AFE">
              <w:rPr>
                <w:rFonts w:eastAsia="Times New Roman" w:cs="Arial"/>
                <w:b w:val="0"/>
                <w:color w:val="0B0C1D"/>
                <w:sz w:val="20"/>
              </w:rPr>
              <w:t>school staff</w:t>
            </w:r>
            <w:r w:rsidRPr="005E1EC8">
              <w:rPr>
                <w:rFonts w:eastAsia="Times New Roman" w:cs="Arial"/>
                <w:b w:val="0"/>
                <w:color w:val="0B0C1D"/>
                <w:sz w:val="20"/>
              </w:rPr>
              <w:t>, accessing additional professional development or adopting co-teaching models.</w:t>
            </w:r>
          </w:p>
        </w:tc>
      </w:tr>
      <w:tr w:rsidR="00CD1B5A" w:rsidRPr="005E1EC8" w14:paraId="78151A8A" w14:textId="511545D0" w:rsidTr="00814DD7">
        <w:tc>
          <w:tcPr>
            <w:tcW w:w="8500" w:type="dxa"/>
          </w:tcPr>
          <w:p w14:paraId="10D939B6" w14:textId="0B0735BB" w:rsidR="00007455" w:rsidRPr="005E1EC8" w:rsidRDefault="00007455" w:rsidP="005E1EC8">
            <w:pPr>
              <w:pStyle w:val="Heading3"/>
              <w:spacing w:before="120" w:after="120" w:line="240" w:lineRule="auto"/>
              <w:outlineLvl w:val="2"/>
              <w:rPr>
                <w:rFonts w:eastAsia="Times New Roman" w:cs="Arial"/>
                <w:b w:val="0"/>
                <w:color w:val="000000" w:themeColor="text1"/>
                <w:sz w:val="20"/>
                <w:lang w:eastAsia="zh-TW"/>
              </w:rPr>
            </w:pPr>
            <w:r w:rsidRPr="006470F4">
              <w:rPr>
                <w:rFonts w:cs="Arial"/>
                <w:sz w:val="20"/>
              </w:rPr>
              <w:t>Require</w:t>
            </w:r>
            <w:r w:rsidR="00F21AC4" w:rsidRPr="006470F4">
              <w:rPr>
                <w:rFonts w:cs="Arial"/>
                <w:sz w:val="20"/>
              </w:rPr>
              <w:t>ments</w:t>
            </w:r>
            <w:r w:rsidR="00D739A7">
              <w:rPr>
                <w:rFonts w:cs="Arial"/>
                <w:sz w:val="20"/>
              </w:rPr>
              <w:t xml:space="preserve"> include:</w:t>
            </w:r>
            <w:r w:rsidR="00F21AC4" w:rsidRPr="006470F4">
              <w:rPr>
                <w:rFonts w:cs="Arial"/>
                <w:sz w:val="20"/>
              </w:rPr>
              <w:t xml:space="preserve"> </w:t>
            </w:r>
          </w:p>
          <w:p w14:paraId="7887B123" w14:textId="77777777" w:rsidR="00007455" w:rsidRPr="005E1EC8" w:rsidRDefault="00007455" w:rsidP="005E1EC8">
            <w:pPr>
              <w:pStyle w:val="ListParagraph"/>
              <w:numPr>
                <w:ilvl w:val="0"/>
                <w:numId w:val="11"/>
              </w:numPr>
              <w:spacing w:before="120" w:after="120"/>
              <w:ind w:left="284"/>
              <w:rPr>
                <w:rFonts w:ascii="Arial" w:eastAsia="Times New Roman" w:hAnsi="Arial" w:cs="Arial"/>
                <w:color w:val="000000" w:themeColor="text1"/>
                <w:sz w:val="20"/>
                <w:szCs w:val="20"/>
              </w:rPr>
            </w:pPr>
            <w:r w:rsidRPr="005E1EC8">
              <w:rPr>
                <w:rFonts w:ascii="Arial" w:eastAsia="Times New Roman" w:hAnsi="Arial" w:cs="Arial"/>
                <w:color w:val="000000" w:themeColor="text1"/>
                <w:sz w:val="20"/>
                <w:szCs w:val="20"/>
              </w:rPr>
              <w:t>Outline of the required staff capability to respond to student need ensuring high quality teaching and learning delivery in the proposed alternative education program.</w:t>
            </w:r>
          </w:p>
          <w:p w14:paraId="08A38A7F" w14:textId="13DDAD29" w:rsidR="00007455" w:rsidRPr="005E1EC8" w:rsidRDefault="00007455" w:rsidP="005E1EC8">
            <w:pPr>
              <w:pStyle w:val="ListParagraph"/>
              <w:numPr>
                <w:ilvl w:val="0"/>
                <w:numId w:val="11"/>
              </w:numPr>
              <w:spacing w:before="120" w:after="120"/>
              <w:ind w:left="284"/>
              <w:rPr>
                <w:rFonts w:ascii="Arial" w:eastAsia="Times New Roman" w:hAnsi="Arial" w:cs="Arial"/>
                <w:color w:val="000000" w:themeColor="text1"/>
                <w:sz w:val="20"/>
                <w:szCs w:val="20"/>
              </w:rPr>
            </w:pPr>
            <w:r w:rsidRPr="005E1EC8">
              <w:rPr>
                <w:rFonts w:ascii="Arial" w:eastAsia="Times New Roman" w:hAnsi="Arial" w:cs="Arial"/>
                <w:color w:val="000000" w:themeColor="text1"/>
                <w:sz w:val="20"/>
                <w:szCs w:val="20"/>
              </w:rPr>
              <w:t>Overview of staffing profile</w:t>
            </w:r>
            <w:r w:rsidR="00B62574">
              <w:rPr>
                <w:rFonts w:ascii="Arial" w:eastAsia="Times New Roman" w:hAnsi="Arial" w:cs="Arial"/>
                <w:color w:val="000000" w:themeColor="text1"/>
                <w:sz w:val="20"/>
                <w:szCs w:val="20"/>
              </w:rPr>
              <w:t>,</w:t>
            </w:r>
            <w:r w:rsidRPr="005E1EC8">
              <w:rPr>
                <w:rFonts w:ascii="Arial" w:eastAsia="Times New Roman" w:hAnsi="Arial" w:cs="Arial"/>
                <w:color w:val="000000" w:themeColor="text1"/>
                <w:sz w:val="20"/>
                <w:szCs w:val="20"/>
              </w:rPr>
              <w:t xml:space="preserve"> including FTE implications</w:t>
            </w:r>
          </w:p>
          <w:p w14:paraId="28A50B77" w14:textId="1DEFA655" w:rsidR="00F93723" w:rsidRPr="00BF6955" w:rsidRDefault="00007455" w:rsidP="00BF6955">
            <w:pPr>
              <w:pStyle w:val="ListParagraph"/>
              <w:numPr>
                <w:ilvl w:val="0"/>
                <w:numId w:val="11"/>
              </w:numPr>
              <w:spacing w:before="120" w:after="120"/>
              <w:ind w:left="284"/>
              <w:rPr>
                <w:rFonts w:ascii="Arial" w:hAnsi="Arial" w:cs="Arial"/>
                <w:sz w:val="20"/>
                <w:szCs w:val="20"/>
              </w:rPr>
            </w:pPr>
            <w:r w:rsidRPr="005E1EC8">
              <w:rPr>
                <w:rFonts w:ascii="Arial" w:eastAsia="Times New Roman" w:hAnsi="Arial" w:cs="Arial"/>
                <w:color w:val="000000" w:themeColor="text1"/>
                <w:sz w:val="20"/>
                <w:szCs w:val="20"/>
              </w:rPr>
              <w:t>Initial and ongoing professional development, mentoring arrangements etc. to equip staff to deliver the proposed program.</w:t>
            </w:r>
          </w:p>
        </w:tc>
        <w:tc>
          <w:tcPr>
            <w:tcW w:w="6946" w:type="dxa"/>
          </w:tcPr>
          <w:p w14:paraId="5EB59B56" w14:textId="77777777" w:rsidR="00007455" w:rsidRPr="005E1EC8" w:rsidRDefault="00007455" w:rsidP="005E1EC8">
            <w:pPr>
              <w:spacing w:before="120" w:after="120"/>
              <w:rPr>
                <w:rFonts w:ascii="Arial" w:hAnsi="Arial" w:cs="Arial"/>
                <w:sz w:val="20"/>
                <w:szCs w:val="20"/>
              </w:rPr>
            </w:pPr>
          </w:p>
        </w:tc>
        <w:tc>
          <w:tcPr>
            <w:tcW w:w="6915" w:type="dxa"/>
          </w:tcPr>
          <w:p w14:paraId="38240A6A" w14:textId="77777777" w:rsidR="00007455" w:rsidRPr="005E1EC8" w:rsidRDefault="00007455" w:rsidP="005E1EC8">
            <w:pPr>
              <w:spacing w:before="120" w:after="120"/>
              <w:rPr>
                <w:rFonts w:ascii="Arial" w:hAnsi="Arial" w:cs="Arial"/>
                <w:sz w:val="20"/>
                <w:szCs w:val="20"/>
              </w:rPr>
            </w:pPr>
          </w:p>
        </w:tc>
      </w:tr>
      <w:tr w:rsidR="007161E4" w:rsidRPr="005E1EC8" w14:paraId="58618990" w14:textId="77777777" w:rsidTr="00E70B2B">
        <w:tc>
          <w:tcPr>
            <w:tcW w:w="22361" w:type="dxa"/>
            <w:gridSpan w:val="3"/>
            <w:shd w:val="clear" w:color="auto" w:fill="F2F2F2" w:themeFill="background1" w:themeFillShade="F2"/>
          </w:tcPr>
          <w:p w14:paraId="7673ED3F" w14:textId="77777777" w:rsidR="007161E4" w:rsidRPr="00E70B2B" w:rsidRDefault="007161E4" w:rsidP="00E70B2B">
            <w:pPr>
              <w:rPr>
                <w:rFonts w:cs="Arial"/>
                <w:color w:val="F2F2F2" w:themeColor="background1" w:themeShade="F2"/>
                <w:sz w:val="20"/>
              </w:rPr>
            </w:pPr>
          </w:p>
        </w:tc>
      </w:tr>
      <w:tr w:rsidR="005E1EC8" w:rsidRPr="005E1EC8" w14:paraId="64FD87AE" w14:textId="59B053C8" w:rsidTr="009614B3">
        <w:tc>
          <w:tcPr>
            <w:tcW w:w="22361" w:type="dxa"/>
            <w:gridSpan w:val="3"/>
          </w:tcPr>
          <w:p w14:paraId="2B01DB1A" w14:textId="77777777" w:rsidR="005E1EC8" w:rsidRPr="005E1EC8" w:rsidRDefault="005E1EC8" w:rsidP="005E1EC8">
            <w:pPr>
              <w:pStyle w:val="Heading3"/>
              <w:keepLines/>
              <w:spacing w:before="120" w:after="120" w:line="240" w:lineRule="auto"/>
              <w:outlineLvl w:val="2"/>
              <w:rPr>
                <w:rFonts w:cs="Arial"/>
                <w:sz w:val="20"/>
              </w:rPr>
            </w:pPr>
            <w:r w:rsidRPr="005E1EC8">
              <w:rPr>
                <w:rFonts w:cs="Arial"/>
                <w:sz w:val="20"/>
              </w:rPr>
              <w:t>Monitoring individual student learning progress and tracking outcomes for students</w:t>
            </w:r>
          </w:p>
          <w:p w14:paraId="013F4DEA" w14:textId="62C4F74D" w:rsidR="005E1EC8" w:rsidRPr="005E1EC8" w:rsidRDefault="005E1EC8" w:rsidP="00F93723">
            <w:pPr>
              <w:keepNext/>
              <w:keepLines/>
              <w:suppressAutoHyphens/>
              <w:spacing w:before="120" w:after="120"/>
              <w:rPr>
                <w:rFonts w:ascii="Arial" w:eastAsia="Times New Roman" w:hAnsi="Arial" w:cs="Arial"/>
                <w:color w:val="0B0C1D"/>
                <w:sz w:val="20"/>
                <w:szCs w:val="20"/>
              </w:rPr>
            </w:pPr>
            <w:r w:rsidRPr="005E1EC8">
              <w:rPr>
                <w:rFonts w:ascii="Arial" w:eastAsia="Times New Roman" w:hAnsi="Arial" w:cs="Arial"/>
                <w:color w:val="0B0C1D"/>
                <w:sz w:val="20"/>
                <w:szCs w:val="20"/>
              </w:rPr>
              <w:t>S</w:t>
            </w:r>
            <w:r w:rsidR="00B62574">
              <w:rPr>
                <w:rFonts w:ascii="Arial" w:eastAsia="Times New Roman" w:hAnsi="Arial" w:cs="Arial"/>
                <w:color w:val="0B0C1D"/>
                <w:sz w:val="20"/>
                <w:szCs w:val="20"/>
              </w:rPr>
              <w:t xml:space="preserve">chools ensure that </w:t>
            </w:r>
            <w:r w:rsidRPr="005E1EC8">
              <w:rPr>
                <w:rFonts w:ascii="Arial" w:eastAsia="Times New Roman" w:hAnsi="Arial" w:cs="Arial"/>
                <w:color w:val="0B0C1D"/>
                <w:sz w:val="20"/>
                <w:szCs w:val="20"/>
              </w:rPr>
              <w:t xml:space="preserve">collection and analysis of data from the </w:t>
            </w:r>
            <w:r w:rsidR="001510A1">
              <w:rPr>
                <w:rFonts w:ascii="Arial" w:eastAsia="Times New Roman" w:hAnsi="Arial" w:cs="Arial"/>
                <w:color w:val="0B0C1D"/>
                <w:sz w:val="20"/>
                <w:szCs w:val="20"/>
              </w:rPr>
              <w:t>A</w:t>
            </w:r>
            <w:r w:rsidRPr="005E1EC8">
              <w:rPr>
                <w:rFonts w:ascii="Arial" w:eastAsia="Times New Roman" w:hAnsi="Arial" w:cs="Arial"/>
                <w:color w:val="0B0C1D"/>
                <w:sz w:val="20"/>
                <w:szCs w:val="20"/>
              </w:rPr>
              <w:t xml:space="preserve">lternative </w:t>
            </w:r>
            <w:r w:rsidR="001510A1">
              <w:rPr>
                <w:rFonts w:ascii="Arial" w:eastAsia="Times New Roman" w:hAnsi="Arial" w:cs="Arial"/>
                <w:color w:val="0B0C1D"/>
                <w:sz w:val="20"/>
                <w:szCs w:val="20"/>
              </w:rPr>
              <w:t>L</w:t>
            </w:r>
            <w:r w:rsidRPr="005E1EC8">
              <w:rPr>
                <w:rFonts w:ascii="Arial" w:eastAsia="Times New Roman" w:hAnsi="Arial" w:cs="Arial"/>
                <w:color w:val="0B0C1D"/>
                <w:sz w:val="20"/>
                <w:szCs w:val="20"/>
              </w:rPr>
              <w:t xml:space="preserve">earning </w:t>
            </w:r>
            <w:r w:rsidR="001510A1">
              <w:rPr>
                <w:rFonts w:ascii="Arial" w:eastAsia="Times New Roman" w:hAnsi="Arial" w:cs="Arial"/>
                <w:color w:val="0B0C1D"/>
                <w:sz w:val="20"/>
                <w:szCs w:val="20"/>
              </w:rPr>
              <w:t>P</w:t>
            </w:r>
            <w:r w:rsidRPr="005E1EC8">
              <w:rPr>
                <w:rFonts w:ascii="Arial" w:eastAsia="Times New Roman" w:hAnsi="Arial" w:cs="Arial"/>
                <w:color w:val="0B0C1D"/>
                <w:sz w:val="20"/>
                <w:szCs w:val="20"/>
              </w:rPr>
              <w:t>rogram is incorporated in whole</w:t>
            </w:r>
            <w:r w:rsidR="006B3AA7">
              <w:rPr>
                <w:rFonts w:ascii="Arial" w:eastAsia="Times New Roman" w:hAnsi="Arial" w:cs="Arial"/>
                <w:color w:val="0B0C1D"/>
                <w:sz w:val="20"/>
                <w:szCs w:val="20"/>
              </w:rPr>
              <w:t>-</w:t>
            </w:r>
            <w:r w:rsidRPr="005E1EC8">
              <w:rPr>
                <w:rFonts w:ascii="Arial" w:eastAsia="Times New Roman" w:hAnsi="Arial" w:cs="Arial"/>
                <w:color w:val="0B0C1D"/>
                <w:sz w:val="20"/>
                <w:szCs w:val="20"/>
              </w:rPr>
              <w:t>of</w:t>
            </w:r>
            <w:r w:rsidR="006B3AA7">
              <w:rPr>
                <w:rFonts w:ascii="Arial" w:eastAsia="Times New Roman" w:hAnsi="Arial" w:cs="Arial"/>
                <w:color w:val="0B0C1D"/>
                <w:sz w:val="20"/>
                <w:szCs w:val="20"/>
              </w:rPr>
              <w:t>-</w:t>
            </w:r>
            <w:r w:rsidRPr="005E1EC8">
              <w:rPr>
                <w:rFonts w:ascii="Arial" w:eastAsia="Times New Roman" w:hAnsi="Arial" w:cs="Arial"/>
                <w:color w:val="0B0C1D"/>
                <w:sz w:val="20"/>
                <w:szCs w:val="20"/>
              </w:rPr>
              <w:t>school data review practices to track student progress and streamline transitions back to mainstream classes.</w:t>
            </w:r>
          </w:p>
          <w:p w14:paraId="749CB8D6" w14:textId="6D9DF94F" w:rsidR="005E1EC8" w:rsidRPr="005E1EC8" w:rsidRDefault="006B3AA7" w:rsidP="00F93723">
            <w:pPr>
              <w:keepNext/>
              <w:keepLines/>
              <w:suppressAutoHyphens/>
              <w:spacing w:before="120" w:after="120"/>
              <w:rPr>
                <w:rFonts w:ascii="Arial" w:eastAsia="Times New Roman" w:hAnsi="Arial" w:cs="Arial"/>
                <w:color w:val="0B0C1D"/>
                <w:sz w:val="20"/>
                <w:szCs w:val="20"/>
              </w:rPr>
            </w:pPr>
            <w:r>
              <w:rPr>
                <w:rFonts w:ascii="Arial" w:eastAsia="Times New Roman" w:hAnsi="Arial" w:cs="Arial"/>
                <w:color w:val="0B0C1D"/>
                <w:sz w:val="20"/>
                <w:szCs w:val="20"/>
              </w:rPr>
              <w:t>To capture data, a</w:t>
            </w:r>
            <w:r w:rsidR="005E1EC8" w:rsidRPr="005E1EC8">
              <w:rPr>
                <w:rFonts w:ascii="Arial" w:eastAsia="Times New Roman" w:hAnsi="Arial" w:cs="Arial"/>
                <w:color w:val="0B0C1D"/>
                <w:sz w:val="20"/>
                <w:szCs w:val="20"/>
              </w:rPr>
              <w:t xml:space="preserve"> specific “class” </w:t>
            </w:r>
            <w:r>
              <w:rPr>
                <w:rFonts w:ascii="Arial" w:eastAsia="Times New Roman" w:hAnsi="Arial" w:cs="Arial"/>
                <w:color w:val="0B0C1D"/>
                <w:sz w:val="20"/>
                <w:szCs w:val="20"/>
              </w:rPr>
              <w:t xml:space="preserve">must be created </w:t>
            </w:r>
            <w:r w:rsidR="005E1EC8" w:rsidRPr="005E1EC8">
              <w:rPr>
                <w:rFonts w:ascii="Arial" w:eastAsia="Times New Roman" w:hAnsi="Arial" w:cs="Arial"/>
                <w:color w:val="0B0C1D"/>
                <w:sz w:val="20"/>
                <w:szCs w:val="20"/>
              </w:rPr>
              <w:t>in OneSchool</w:t>
            </w:r>
            <w:r w:rsidR="00F21AC4">
              <w:rPr>
                <w:rFonts w:ascii="Arial" w:eastAsia="Times New Roman" w:hAnsi="Arial" w:cs="Arial"/>
                <w:color w:val="0B0C1D"/>
                <w:sz w:val="20"/>
                <w:szCs w:val="20"/>
              </w:rPr>
              <w:t xml:space="preserve"> (see OneSchool guide</w:t>
            </w:r>
            <w:r w:rsidR="006470F4">
              <w:rPr>
                <w:rFonts w:ascii="Arial" w:eastAsia="Times New Roman" w:hAnsi="Arial" w:cs="Arial"/>
                <w:color w:val="0B0C1D"/>
                <w:sz w:val="20"/>
                <w:szCs w:val="20"/>
              </w:rPr>
              <w:t xml:space="preserve">s – </w:t>
            </w:r>
            <w:hyperlink r:id="rId14" w:history="1">
              <w:r w:rsidR="006470F4" w:rsidRPr="006470F4">
                <w:rPr>
                  <w:rStyle w:val="Hyperlink"/>
                  <w:rFonts w:ascii="Arial" w:eastAsia="Times New Roman" w:hAnsi="Arial" w:cs="Arial"/>
                  <w:sz w:val="20"/>
                  <w:szCs w:val="20"/>
                </w:rPr>
                <w:t>1.7 How to Enrol a Student in Additional Programs</w:t>
              </w:r>
            </w:hyperlink>
            <w:r w:rsidR="006470F4">
              <w:rPr>
                <w:rFonts w:ascii="Arial" w:eastAsia="Times New Roman" w:hAnsi="Arial" w:cs="Arial"/>
                <w:color w:val="0B0C1D"/>
                <w:sz w:val="20"/>
                <w:szCs w:val="20"/>
              </w:rPr>
              <w:t xml:space="preserve"> and </w:t>
            </w:r>
            <w:hyperlink r:id="rId15" w:history="1">
              <w:r w:rsidR="006470F4" w:rsidRPr="006470F4">
                <w:rPr>
                  <w:rStyle w:val="Hyperlink"/>
                  <w:rFonts w:ascii="Arial" w:eastAsia="Times New Roman" w:hAnsi="Arial" w:cs="Arial"/>
                  <w:sz w:val="20"/>
                  <w:szCs w:val="20"/>
                </w:rPr>
                <w:t>10 How to Link to Additional Programs</w:t>
              </w:r>
            </w:hyperlink>
            <w:r w:rsidR="00F21AC4">
              <w:rPr>
                <w:rFonts w:ascii="Arial" w:eastAsia="Times New Roman" w:hAnsi="Arial" w:cs="Arial"/>
                <w:color w:val="0B0C1D"/>
                <w:sz w:val="20"/>
                <w:szCs w:val="20"/>
              </w:rPr>
              <w:t>)</w:t>
            </w:r>
            <w:r w:rsidR="001510A1">
              <w:rPr>
                <w:rFonts w:ascii="Arial" w:eastAsia="Times New Roman" w:hAnsi="Arial" w:cs="Arial"/>
                <w:color w:val="0B0C1D"/>
                <w:sz w:val="20"/>
                <w:szCs w:val="20"/>
              </w:rPr>
              <w:t xml:space="preserve"> (DoE employees only)</w:t>
            </w:r>
            <w:r w:rsidR="005E1EC8" w:rsidRPr="005E1EC8">
              <w:rPr>
                <w:rFonts w:ascii="Arial" w:eastAsia="Times New Roman" w:hAnsi="Arial" w:cs="Arial"/>
                <w:color w:val="0B0C1D"/>
                <w:sz w:val="20"/>
                <w:szCs w:val="20"/>
              </w:rPr>
              <w:t xml:space="preserve"> to </w:t>
            </w:r>
            <w:r>
              <w:rPr>
                <w:rFonts w:ascii="Arial" w:eastAsia="Times New Roman" w:hAnsi="Arial" w:cs="Arial"/>
                <w:color w:val="0B0C1D"/>
                <w:sz w:val="20"/>
                <w:szCs w:val="20"/>
              </w:rPr>
              <w:t>enable</w:t>
            </w:r>
            <w:r w:rsidRPr="005E1EC8">
              <w:rPr>
                <w:rFonts w:ascii="Arial" w:eastAsia="Times New Roman" w:hAnsi="Arial" w:cs="Arial"/>
                <w:color w:val="0B0C1D"/>
                <w:sz w:val="20"/>
                <w:szCs w:val="20"/>
              </w:rPr>
              <w:t xml:space="preserve"> </w:t>
            </w:r>
            <w:r w:rsidR="005E1EC8" w:rsidRPr="005E1EC8">
              <w:rPr>
                <w:rFonts w:ascii="Arial" w:eastAsia="Times New Roman" w:hAnsi="Arial" w:cs="Arial"/>
                <w:color w:val="0B0C1D"/>
                <w:sz w:val="20"/>
                <w:szCs w:val="20"/>
              </w:rPr>
              <w:t xml:space="preserve">all students in the </w:t>
            </w:r>
            <w:r w:rsidR="001510A1">
              <w:rPr>
                <w:rFonts w:ascii="Arial" w:eastAsia="Times New Roman" w:hAnsi="Arial" w:cs="Arial"/>
                <w:color w:val="0B0C1D"/>
                <w:sz w:val="20"/>
                <w:szCs w:val="20"/>
              </w:rPr>
              <w:t>A</w:t>
            </w:r>
            <w:r w:rsidR="005E1EC8" w:rsidRPr="005E1EC8">
              <w:rPr>
                <w:rFonts w:ascii="Arial" w:eastAsia="Times New Roman" w:hAnsi="Arial" w:cs="Arial"/>
                <w:color w:val="0B0C1D"/>
                <w:sz w:val="20"/>
                <w:szCs w:val="20"/>
              </w:rPr>
              <w:t xml:space="preserve">lternative </w:t>
            </w:r>
            <w:r w:rsidR="001510A1">
              <w:rPr>
                <w:rFonts w:ascii="Arial" w:eastAsia="Times New Roman" w:hAnsi="Arial" w:cs="Arial"/>
                <w:color w:val="0B0C1D"/>
                <w:sz w:val="20"/>
                <w:szCs w:val="20"/>
              </w:rPr>
              <w:t>L</w:t>
            </w:r>
            <w:r w:rsidR="005E1EC8" w:rsidRPr="005E1EC8">
              <w:rPr>
                <w:rFonts w:ascii="Arial" w:eastAsia="Times New Roman" w:hAnsi="Arial" w:cs="Arial"/>
                <w:color w:val="0B0C1D"/>
                <w:sz w:val="20"/>
                <w:szCs w:val="20"/>
              </w:rPr>
              <w:t xml:space="preserve">earning </w:t>
            </w:r>
            <w:r w:rsidR="001510A1">
              <w:rPr>
                <w:rFonts w:ascii="Arial" w:eastAsia="Times New Roman" w:hAnsi="Arial" w:cs="Arial"/>
                <w:color w:val="0B0C1D"/>
                <w:sz w:val="20"/>
                <w:szCs w:val="20"/>
              </w:rPr>
              <w:t>P</w:t>
            </w:r>
            <w:r w:rsidR="005E1EC8" w:rsidRPr="005E1EC8">
              <w:rPr>
                <w:rFonts w:ascii="Arial" w:eastAsia="Times New Roman" w:hAnsi="Arial" w:cs="Arial"/>
                <w:color w:val="0B0C1D"/>
                <w:sz w:val="20"/>
                <w:szCs w:val="20"/>
              </w:rPr>
              <w:t xml:space="preserve">rogram </w:t>
            </w:r>
            <w:r>
              <w:rPr>
                <w:rFonts w:ascii="Arial" w:eastAsia="Times New Roman" w:hAnsi="Arial" w:cs="Arial"/>
                <w:color w:val="0B0C1D"/>
                <w:sz w:val="20"/>
                <w:szCs w:val="20"/>
              </w:rPr>
              <w:t xml:space="preserve">to </w:t>
            </w:r>
            <w:r w:rsidR="005E1EC8" w:rsidRPr="005E1EC8">
              <w:rPr>
                <w:rFonts w:ascii="Arial" w:eastAsia="Times New Roman" w:hAnsi="Arial" w:cs="Arial"/>
                <w:color w:val="0B0C1D"/>
                <w:sz w:val="20"/>
                <w:szCs w:val="20"/>
              </w:rPr>
              <w:t>be easily identified, and their outcomes, transitions and progress tracked.</w:t>
            </w:r>
          </w:p>
          <w:p w14:paraId="3B6BD7BD" w14:textId="77777777" w:rsidR="005E1EC8" w:rsidRPr="005E1EC8" w:rsidRDefault="005E1EC8" w:rsidP="00F93723">
            <w:pPr>
              <w:keepNext/>
              <w:keepLines/>
              <w:suppressAutoHyphens/>
              <w:spacing w:before="120" w:after="120"/>
              <w:rPr>
                <w:rFonts w:ascii="Arial" w:eastAsia="Times New Roman" w:hAnsi="Arial" w:cs="Arial"/>
                <w:color w:val="0B0C1D"/>
                <w:sz w:val="20"/>
                <w:szCs w:val="20"/>
              </w:rPr>
            </w:pPr>
            <w:r w:rsidRPr="005E1EC8">
              <w:rPr>
                <w:rFonts w:ascii="Arial" w:eastAsia="Times New Roman" w:hAnsi="Arial" w:cs="Arial"/>
                <w:color w:val="0B0C1D"/>
                <w:sz w:val="20"/>
                <w:szCs w:val="20"/>
              </w:rPr>
              <w:t>Examples of data that should be collected include, but are not limited to:</w:t>
            </w:r>
          </w:p>
          <w:p w14:paraId="3340458D" w14:textId="77777777" w:rsidR="005E1EC8" w:rsidRPr="005E1EC8" w:rsidRDefault="005E1EC8" w:rsidP="005E1EC8">
            <w:pPr>
              <w:pStyle w:val="ListParagraph"/>
              <w:keepNext/>
              <w:keepLines/>
              <w:numPr>
                <w:ilvl w:val="0"/>
                <w:numId w:val="16"/>
              </w:numPr>
              <w:suppressAutoHyphens/>
              <w:spacing w:before="120" w:after="120"/>
              <w:ind w:left="714" w:hanging="357"/>
              <w:rPr>
                <w:rFonts w:ascii="Arial" w:eastAsia="Times New Roman" w:hAnsi="Arial" w:cs="Arial"/>
                <w:color w:val="0B0C1D"/>
                <w:sz w:val="20"/>
                <w:szCs w:val="20"/>
              </w:rPr>
            </w:pPr>
            <w:r w:rsidRPr="005E1EC8">
              <w:rPr>
                <w:rFonts w:ascii="Arial" w:eastAsia="Times New Roman" w:hAnsi="Arial" w:cs="Arial"/>
                <w:color w:val="0B0C1D"/>
                <w:sz w:val="20"/>
                <w:szCs w:val="20"/>
              </w:rPr>
              <w:t>Attendance</w:t>
            </w:r>
          </w:p>
          <w:p w14:paraId="43B90E89" w14:textId="77777777" w:rsidR="005E1EC8" w:rsidRDefault="005E1EC8" w:rsidP="005E1EC8">
            <w:pPr>
              <w:pStyle w:val="ListParagraph"/>
              <w:keepNext/>
              <w:keepLines/>
              <w:numPr>
                <w:ilvl w:val="0"/>
                <w:numId w:val="16"/>
              </w:numPr>
              <w:suppressAutoHyphens/>
              <w:spacing w:before="120" w:after="120"/>
              <w:ind w:left="714" w:hanging="357"/>
              <w:rPr>
                <w:rFonts w:ascii="Arial" w:eastAsia="Times New Roman" w:hAnsi="Arial" w:cs="Arial"/>
                <w:color w:val="0B0C1D"/>
                <w:sz w:val="20"/>
                <w:szCs w:val="20"/>
              </w:rPr>
            </w:pPr>
            <w:r w:rsidRPr="005E1EC8">
              <w:rPr>
                <w:rFonts w:ascii="Arial" w:eastAsia="Times New Roman" w:hAnsi="Arial" w:cs="Arial"/>
                <w:color w:val="0B0C1D"/>
                <w:sz w:val="20"/>
                <w:szCs w:val="20"/>
              </w:rPr>
              <w:t>A to E Behaviour</w:t>
            </w:r>
          </w:p>
          <w:p w14:paraId="342639A1" w14:textId="20F9AAA4" w:rsidR="001A41BE" w:rsidRPr="005E1EC8" w:rsidRDefault="001A41BE" w:rsidP="005E1EC8">
            <w:pPr>
              <w:pStyle w:val="ListParagraph"/>
              <w:keepNext/>
              <w:keepLines/>
              <w:numPr>
                <w:ilvl w:val="0"/>
                <w:numId w:val="16"/>
              </w:numPr>
              <w:suppressAutoHyphens/>
              <w:spacing w:before="120" w:after="120"/>
              <w:ind w:left="714" w:hanging="357"/>
              <w:rPr>
                <w:rFonts w:ascii="Arial" w:eastAsia="Times New Roman" w:hAnsi="Arial" w:cs="Arial"/>
                <w:color w:val="0B0C1D"/>
                <w:sz w:val="20"/>
                <w:szCs w:val="20"/>
              </w:rPr>
            </w:pPr>
            <w:r>
              <w:rPr>
                <w:rFonts w:ascii="Arial" w:eastAsia="Times New Roman" w:hAnsi="Arial" w:cs="Arial"/>
                <w:color w:val="0B0C1D"/>
                <w:sz w:val="20"/>
                <w:szCs w:val="20"/>
              </w:rPr>
              <w:t>A to E Achievement</w:t>
            </w:r>
            <w:r w:rsidR="00634444">
              <w:rPr>
                <w:rFonts w:ascii="Arial" w:eastAsia="Times New Roman" w:hAnsi="Arial" w:cs="Arial"/>
                <w:color w:val="0B0C1D"/>
                <w:sz w:val="20"/>
                <w:szCs w:val="20"/>
              </w:rPr>
              <w:t xml:space="preserve"> in English, Maths, Science and one other learning area nominated by the student</w:t>
            </w:r>
          </w:p>
          <w:p w14:paraId="5C8B003D" w14:textId="44060902" w:rsidR="005E1EC8" w:rsidRPr="009D78DE" w:rsidRDefault="005E1EC8" w:rsidP="005E1EC8">
            <w:pPr>
              <w:pStyle w:val="ListParagraph"/>
              <w:keepNext/>
              <w:keepLines/>
              <w:numPr>
                <w:ilvl w:val="0"/>
                <w:numId w:val="16"/>
              </w:numPr>
              <w:suppressAutoHyphens/>
              <w:spacing w:before="120" w:after="120"/>
              <w:ind w:left="714" w:hanging="357"/>
              <w:rPr>
                <w:rFonts w:ascii="Arial" w:eastAsia="Times New Roman" w:hAnsi="Arial" w:cs="Arial"/>
                <w:color w:val="0B0C1D"/>
                <w:sz w:val="20"/>
                <w:szCs w:val="20"/>
              </w:rPr>
            </w:pPr>
            <w:r w:rsidRPr="005E1EC8">
              <w:rPr>
                <w:rFonts w:ascii="Arial" w:eastAsia="Times New Roman" w:hAnsi="Arial" w:cs="Arial"/>
                <w:color w:val="0B0C1D"/>
                <w:sz w:val="20"/>
                <w:szCs w:val="20"/>
              </w:rPr>
              <w:t>School Disciplinary Absences (SDAs)</w:t>
            </w:r>
          </w:p>
        </w:tc>
      </w:tr>
      <w:tr w:rsidR="009D78DE" w:rsidRPr="005E1EC8" w14:paraId="1351C893" w14:textId="77777777" w:rsidTr="005A57F0">
        <w:trPr>
          <w:tblHeader/>
        </w:trPr>
        <w:tc>
          <w:tcPr>
            <w:tcW w:w="8500" w:type="dxa"/>
            <w:shd w:val="clear" w:color="auto" w:fill="9CC2E5" w:themeFill="accent1" w:themeFillTint="99"/>
          </w:tcPr>
          <w:p w14:paraId="157AFBFD" w14:textId="77777777" w:rsidR="009D78DE" w:rsidRPr="005E1EC8" w:rsidRDefault="009D78DE" w:rsidP="009D78DE">
            <w:pPr>
              <w:spacing w:before="120" w:after="120"/>
              <w:rPr>
                <w:rFonts w:ascii="Arial" w:hAnsi="Arial" w:cs="Arial"/>
                <w:b/>
                <w:sz w:val="20"/>
                <w:szCs w:val="20"/>
              </w:rPr>
            </w:pPr>
            <w:r w:rsidRPr="005E1EC8">
              <w:rPr>
                <w:rFonts w:ascii="Arial" w:hAnsi="Arial" w:cs="Arial"/>
                <w:b/>
                <w:sz w:val="20"/>
                <w:szCs w:val="20"/>
              </w:rPr>
              <w:lastRenderedPageBreak/>
              <w:t>Specification/required for consideration</w:t>
            </w:r>
          </w:p>
        </w:tc>
        <w:tc>
          <w:tcPr>
            <w:tcW w:w="6946" w:type="dxa"/>
            <w:shd w:val="clear" w:color="auto" w:fill="9CC2E5" w:themeFill="accent1" w:themeFillTint="99"/>
          </w:tcPr>
          <w:p w14:paraId="2A21E723" w14:textId="77777777" w:rsidR="009D78DE" w:rsidRPr="005E1EC8" w:rsidRDefault="009D78DE" w:rsidP="009D78DE">
            <w:pPr>
              <w:spacing w:before="120" w:after="120"/>
              <w:rPr>
                <w:rFonts w:ascii="Arial" w:hAnsi="Arial" w:cs="Arial"/>
                <w:b/>
                <w:sz w:val="20"/>
                <w:szCs w:val="20"/>
              </w:rPr>
            </w:pPr>
            <w:r>
              <w:rPr>
                <w:rFonts w:ascii="Arial" w:hAnsi="Arial" w:cs="Arial"/>
                <w:b/>
                <w:sz w:val="20"/>
                <w:szCs w:val="20"/>
              </w:rPr>
              <w:t>Initial e</w:t>
            </w:r>
            <w:r w:rsidRPr="005E1EC8">
              <w:rPr>
                <w:rFonts w:ascii="Arial" w:hAnsi="Arial" w:cs="Arial"/>
                <w:b/>
                <w:sz w:val="20"/>
                <w:szCs w:val="20"/>
              </w:rPr>
              <w:t xml:space="preserve">vidence </w:t>
            </w:r>
          </w:p>
        </w:tc>
        <w:tc>
          <w:tcPr>
            <w:tcW w:w="6915" w:type="dxa"/>
            <w:shd w:val="clear" w:color="auto" w:fill="9CC2E5" w:themeFill="accent1" w:themeFillTint="99"/>
          </w:tcPr>
          <w:p w14:paraId="71ACF577" w14:textId="77777777" w:rsidR="009D78DE" w:rsidRPr="005E1EC8" w:rsidRDefault="009D78DE" w:rsidP="009D78DE">
            <w:pPr>
              <w:spacing w:before="120" w:after="120"/>
              <w:rPr>
                <w:rFonts w:ascii="Arial" w:hAnsi="Arial" w:cs="Arial"/>
                <w:b/>
                <w:sz w:val="20"/>
                <w:szCs w:val="20"/>
              </w:rPr>
            </w:pPr>
            <w:r w:rsidRPr="005E1EC8">
              <w:rPr>
                <w:rFonts w:ascii="Arial" w:hAnsi="Arial" w:cs="Arial"/>
                <w:b/>
                <w:sz w:val="20"/>
                <w:szCs w:val="20"/>
              </w:rPr>
              <w:t>Review</w:t>
            </w:r>
            <w:r>
              <w:rPr>
                <w:rFonts w:ascii="Arial" w:hAnsi="Arial" w:cs="Arial"/>
                <w:b/>
                <w:sz w:val="20"/>
                <w:szCs w:val="20"/>
              </w:rPr>
              <w:t xml:space="preserve"> evidence </w:t>
            </w:r>
          </w:p>
        </w:tc>
      </w:tr>
      <w:tr w:rsidR="00CD1B5A" w:rsidRPr="005E1EC8" w14:paraId="4FE615D7" w14:textId="5B95032B" w:rsidTr="00814DD7">
        <w:tc>
          <w:tcPr>
            <w:tcW w:w="8500" w:type="dxa"/>
          </w:tcPr>
          <w:p w14:paraId="6CB12805" w14:textId="050AB123" w:rsidR="00007455" w:rsidRPr="005E1EC8" w:rsidRDefault="00007455" w:rsidP="005E1EC8">
            <w:pPr>
              <w:spacing w:before="120" w:after="120"/>
              <w:rPr>
                <w:rFonts w:ascii="Arial" w:eastAsia="Times New Roman" w:hAnsi="Arial" w:cs="Arial"/>
                <w:b/>
                <w:color w:val="000000" w:themeColor="text1"/>
                <w:sz w:val="20"/>
                <w:szCs w:val="20"/>
              </w:rPr>
            </w:pPr>
            <w:r w:rsidRPr="006470F4">
              <w:rPr>
                <w:rFonts w:ascii="Arial" w:hAnsi="Arial" w:cs="Arial"/>
                <w:b/>
                <w:sz w:val="20"/>
                <w:szCs w:val="20"/>
              </w:rPr>
              <w:t>Require</w:t>
            </w:r>
            <w:r w:rsidR="00F21AC4" w:rsidRPr="006470F4">
              <w:rPr>
                <w:rFonts w:ascii="Arial" w:hAnsi="Arial" w:cs="Arial"/>
                <w:b/>
                <w:sz w:val="20"/>
                <w:szCs w:val="20"/>
              </w:rPr>
              <w:t>ments</w:t>
            </w:r>
            <w:r w:rsidR="00D739A7">
              <w:rPr>
                <w:rFonts w:ascii="Arial" w:hAnsi="Arial" w:cs="Arial"/>
                <w:b/>
                <w:sz w:val="20"/>
                <w:szCs w:val="20"/>
              </w:rPr>
              <w:t xml:space="preserve"> include:</w:t>
            </w:r>
          </w:p>
          <w:p w14:paraId="6FF97E7E" w14:textId="56149F0A" w:rsidR="00007455" w:rsidRPr="005E1EC8" w:rsidRDefault="00007455" w:rsidP="00BF6955">
            <w:pPr>
              <w:pStyle w:val="ListParagraph"/>
              <w:numPr>
                <w:ilvl w:val="0"/>
                <w:numId w:val="11"/>
              </w:numPr>
              <w:spacing w:before="120" w:after="120"/>
              <w:ind w:left="426"/>
              <w:rPr>
                <w:rFonts w:ascii="Arial" w:eastAsia="Times New Roman" w:hAnsi="Arial" w:cs="Arial"/>
                <w:color w:val="000000" w:themeColor="text1"/>
                <w:sz w:val="20"/>
                <w:szCs w:val="20"/>
              </w:rPr>
            </w:pPr>
            <w:r w:rsidRPr="005E1EC8">
              <w:rPr>
                <w:rFonts w:ascii="Arial" w:eastAsia="Times New Roman" w:hAnsi="Arial" w:cs="Arial"/>
                <w:color w:val="000000" w:themeColor="text1"/>
                <w:sz w:val="20"/>
                <w:szCs w:val="20"/>
              </w:rPr>
              <w:t>Mechanisms and plan</w:t>
            </w:r>
            <w:r w:rsidR="001A41BE">
              <w:rPr>
                <w:rFonts w:ascii="Arial" w:eastAsia="Times New Roman" w:hAnsi="Arial" w:cs="Arial"/>
                <w:color w:val="000000" w:themeColor="text1"/>
                <w:sz w:val="20"/>
                <w:szCs w:val="20"/>
              </w:rPr>
              <w:t xml:space="preserve"> in place to facilitate</w:t>
            </w:r>
            <w:r w:rsidRPr="005E1EC8">
              <w:rPr>
                <w:rFonts w:ascii="Arial" w:eastAsia="Times New Roman" w:hAnsi="Arial" w:cs="Arial"/>
                <w:color w:val="000000" w:themeColor="text1"/>
                <w:sz w:val="20"/>
                <w:szCs w:val="20"/>
              </w:rPr>
              <w:t xml:space="preserve"> monitoring of individual student learning progress through a mix of qualitative and quantitative data measures</w:t>
            </w:r>
            <w:r w:rsidR="001A41BE">
              <w:rPr>
                <w:rFonts w:ascii="Arial" w:eastAsia="Times New Roman" w:hAnsi="Arial" w:cs="Arial"/>
                <w:color w:val="000000" w:themeColor="text1"/>
                <w:sz w:val="20"/>
                <w:szCs w:val="20"/>
              </w:rPr>
              <w:t>.</w:t>
            </w:r>
          </w:p>
        </w:tc>
        <w:tc>
          <w:tcPr>
            <w:tcW w:w="6946" w:type="dxa"/>
          </w:tcPr>
          <w:p w14:paraId="5176A6B4" w14:textId="77777777" w:rsidR="00007455" w:rsidRPr="005E1EC8" w:rsidRDefault="00007455" w:rsidP="005E1EC8">
            <w:pPr>
              <w:spacing w:before="120" w:after="120"/>
              <w:rPr>
                <w:rFonts w:ascii="Arial" w:hAnsi="Arial" w:cs="Arial"/>
                <w:sz w:val="20"/>
                <w:szCs w:val="20"/>
              </w:rPr>
            </w:pPr>
          </w:p>
        </w:tc>
        <w:tc>
          <w:tcPr>
            <w:tcW w:w="6915" w:type="dxa"/>
          </w:tcPr>
          <w:p w14:paraId="7EA76EBF" w14:textId="77777777" w:rsidR="00007455" w:rsidRPr="005E1EC8" w:rsidRDefault="00007455" w:rsidP="005E1EC8">
            <w:pPr>
              <w:spacing w:before="120" w:after="120"/>
              <w:rPr>
                <w:rFonts w:ascii="Arial" w:hAnsi="Arial" w:cs="Arial"/>
                <w:sz w:val="20"/>
                <w:szCs w:val="20"/>
              </w:rPr>
            </w:pPr>
          </w:p>
        </w:tc>
      </w:tr>
      <w:tr w:rsidR="00F93723" w:rsidRPr="005E1EC8" w14:paraId="33EF67CD" w14:textId="77777777" w:rsidTr="00F93723">
        <w:tc>
          <w:tcPr>
            <w:tcW w:w="22361" w:type="dxa"/>
            <w:gridSpan w:val="3"/>
            <w:shd w:val="clear" w:color="auto" w:fill="F2F2F2" w:themeFill="background1" w:themeFillShade="F2"/>
          </w:tcPr>
          <w:p w14:paraId="38C9E1FD" w14:textId="3724BE9F" w:rsidR="00F93723" w:rsidRPr="005E1EC8" w:rsidRDefault="00F93723" w:rsidP="00A863A4">
            <w:pPr>
              <w:rPr>
                <w:rFonts w:ascii="Arial" w:hAnsi="Arial" w:cs="Arial"/>
                <w:sz w:val="20"/>
                <w:szCs w:val="20"/>
              </w:rPr>
            </w:pPr>
          </w:p>
        </w:tc>
      </w:tr>
      <w:tr w:rsidR="005E1EC8" w:rsidRPr="005E1EC8" w14:paraId="27A11F88" w14:textId="78508554" w:rsidTr="009D78DE">
        <w:trPr>
          <w:trHeight w:val="2734"/>
        </w:trPr>
        <w:tc>
          <w:tcPr>
            <w:tcW w:w="22361" w:type="dxa"/>
            <w:gridSpan w:val="3"/>
          </w:tcPr>
          <w:p w14:paraId="6AD05A4A" w14:textId="77777777" w:rsidR="005E1EC8" w:rsidRPr="005E1EC8" w:rsidRDefault="005E1EC8" w:rsidP="005E1EC8">
            <w:pPr>
              <w:pStyle w:val="BlockText"/>
              <w:keepNext/>
              <w:keepLines/>
              <w:spacing w:before="120" w:after="120" w:line="240" w:lineRule="auto"/>
              <w:rPr>
                <w:rFonts w:cs="Arial"/>
                <w:b/>
              </w:rPr>
            </w:pPr>
            <w:r w:rsidRPr="005E1EC8">
              <w:rPr>
                <w:rFonts w:cs="Arial"/>
                <w:b/>
              </w:rPr>
              <w:t>Inclusion</w:t>
            </w:r>
          </w:p>
          <w:p w14:paraId="5624AAD0" w14:textId="078E182B" w:rsidR="005E1EC8" w:rsidRPr="005E1EC8" w:rsidRDefault="001A41BE" w:rsidP="005E1EC8">
            <w:pPr>
              <w:pStyle w:val="BlockText"/>
              <w:keepNext/>
              <w:keepLines/>
              <w:spacing w:before="120" w:after="120" w:line="240" w:lineRule="auto"/>
              <w:rPr>
                <w:rFonts w:cs="Arial"/>
              </w:rPr>
            </w:pPr>
            <w:r>
              <w:rPr>
                <w:rFonts w:cs="Arial"/>
              </w:rPr>
              <w:t>Schools</w:t>
            </w:r>
            <w:r w:rsidR="00F21AC4">
              <w:rPr>
                <w:rFonts w:cs="Arial"/>
              </w:rPr>
              <w:t xml:space="preserve"> are to</w:t>
            </w:r>
            <w:r>
              <w:rPr>
                <w:rFonts w:cs="Arial"/>
              </w:rPr>
              <w:t xml:space="preserve"> ensure that t</w:t>
            </w:r>
            <w:r w:rsidR="005E1EC8" w:rsidRPr="005E1EC8">
              <w:rPr>
                <w:rFonts w:cs="Arial"/>
              </w:rPr>
              <w:t xml:space="preserve">he </w:t>
            </w:r>
            <w:r w:rsidR="000041A0">
              <w:rPr>
                <w:rFonts w:cs="Arial"/>
              </w:rPr>
              <w:t>A</w:t>
            </w:r>
            <w:r w:rsidR="005E1EC8" w:rsidRPr="005E1EC8">
              <w:rPr>
                <w:rFonts w:cs="Arial"/>
              </w:rPr>
              <w:t xml:space="preserve">lternative </w:t>
            </w:r>
            <w:r w:rsidR="000041A0">
              <w:rPr>
                <w:rFonts w:cs="Arial"/>
              </w:rPr>
              <w:t>L</w:t>
            </w:r>
            <w:r w:rsidR="005E1EC8" w:rsidRPr="005E1EC8">
              <w:rPr>
                <w:rFonts w:cs="Arial"/>
              </w:rPr>
              <w:t xml:space="preserve">earning </w:t>
            </w:r>
            <w:r w:rsidR="000041A0">
              <w:rPr>
                <w:rFonts w:cs="Arial"/>
              </w:rPr>
              <w:t>P</w:t>
            </w:r>
            <w:r w:rsidR="005E1EC8" w:rsidRPr="005E1EC8">
              <w:rPr>
                <w:rFonts w:cs="Arial"/>
              </w:rPr>
              <w:t xml:space="preserve">rogram </w:t>
            </w:r>
            <w:r>
              <w:rPr>
                <w:rFonts w:cs="Arial"/>
              </w:rPr>
              <w:t>is</w:t>
            </w:r>
            <w:r w:rsidR="005E1EC8" w:rsidRPr="005E1EC8">
              <w:rPr>
                <w:rFonts w:cs="Arial"/>
              </w:rPr>
              <w:t xml:space="preserve"> implemented as a tool for inclusive schooling, not as a segregation, streaming or behaviour management approach. </w:t>
            </w:r>
            <w:r>
              <w:rPr>
                <w:rFonts w:cs="Arial"/>
              </w:rPr>
              <w:t xml:space="preserve">In line with this, the implementation of the </w:t>
            </w:r>
            <w:r w:rsidR="000041A0">
              <w:rPr>
                <w:rFonts w:cs="Arial"/>
              </w:rPr>
              <w:t>A</w:t>
            </w:r>
            <w:r>
              <w:rPr>
                <w:rFonts w:cs="Arial"/>
              </w:rPr>
              <w:t xml:space="preserve">lternative </w:t>
            </w:r>
            <w:r w:rsidR="000041A0">
              <w:rPr>
                <w:rFonts w:cs="Arial"/>
              </w:rPr>
              <w:t>L</w:t>
            </w:r>
            <w:r>
              <w:rPr>
                <w:rFonts w:cs="Arial"/>
              </w:rPr>
              <w:t xml:space="preserve">earning </w:t>
            </w:r>
            <w:r w:rsidR="000041A0">
              <w:rPr>
                <w:rFonts w:cs="Arial"/>
              </w:rPr>
              <w:t>P</w:t>
            </w:r>
            <w:r>
              <w:rPr>
                <w:rFonts w:cs="Arial"/>
              </w:rPr>
              <w:t>rogram</w:t>
            </w:r>
            <w:r w:rsidRPr="005E1EC8">
              <w:rPr>
                <w:rFonts w:cs="Arial"/>
              </w:rPr>
              <w:t xml:space="preserve"> </w:t>
            </w:r>
            <w:r w:rsidR="005E1EC8" w:rsidRPr="005E1EC8">
              <w:rPr>
                <w:rFonts w:cs="Arial"/>
              </w:rPr>
              <w:t xml:space="preserve">should include approaches to allow individual students to engage with the full diversity of curriculum offerings </w:t>
            </w:r>
            <w:r>
              <w:rPr>
                <w:rFonts w:cs="Arial"/>
              </w:rPr>
              <w:t xml:space="preserve">in the school, </w:t>
            </w:r>
            <w:r w:rsidR="005E1EC8" w:rsidRPr="005E1EC8">
              <w:rPr>
                <w:rFonts w:cs="Arial"/>
              </w:rPr>
              <w:t xml:space="preserve">through careful management and integration with mainstream classes. </w:t>
            </w:r>
          </w:p>
          <w:p w14:paraId="57B9D6FC" w14:textId="21597CDA" w:rsidR="005E1EC8" w:rsidRPr="005E1EC8" w:rsidRDefault="005E1EC8" w:rsidP="005E1EC8">
            <w:pPr>
              <w:keepNext/>
              <w:keepLines/>
              <w:suppressAutoHyphens/>
              <w:spacing w:before="120" w:after="120"/>
              <w:rPr>
                <w:rFonts w:ascii="Arial" w:eastAsia="Times New Roman" w:hAnsi="Arial" w:cs="Arial"/>
                <w:color w:val="0B0C1D"/>
                <w:sz w:val="20"/>
                <w:szCs w:val="20"/>
              </w:rPr>
            </w:pPr>
            <w:r w:rsidRPr="005E1EC8">
              <w:rPr>
                <w:rFonts w:ascii="Arial" w:eastAsia="Times New Roman" w:hAnsi="Arial" w:cs="Arial"/>
                <w:color w:val="0B0C1D"/>
                <w:sz w:val="20"/>
                <w:szCs w:val="20"/>
              </w:rPr>
              <w:t xml:space="preserve">Students who access the </w:t>
            </w:r>
            <w:r w:rsidR="000041A0">
              <w:rPr>
                <w:rFonts w:ascii="Arial" w:eastAsia="Times New Roman" w:hAnsi="Arial" w:cs="Arial"/>
                <w:color w:val="0B0C1D"/>
                <w:sz w:val="20"/>
                <w:szCs w:val="20"/>
              </w:rPr>
              <w:t>A</w:t>
            </w:r>
            <w:r w:rsidRPr="005E1EC8">
              <w:rPr>
                <w:rFonts w:ascii="Arial" w:eastAsia="Times New Roman" w:hAnsi="Arial" w:cs="Arial"/>
                <w:color w:val="0B0C1D"/>
                <w:sz w:val="20"/>
                <w:szCs w:val="20"/>
              </w:rPr>
              <w:t xml:space="preserve">lternative </w:t>
            </w:r>
            <w:r w:rsidR="000041A0">
              <w:rPr>
                <w:rFonts w:ascii="Arial" w:eastAsia="Times New Roman" w:hAnsi="Arial" w:cs="Arial"/>
                <w:color w:val="0B0C1D"/>
                <w:sz w:val="20"/>
                <w:szCs w:val="20"/>
              </w:rPr>
              <w:t>L</w:t>
            </w:r>
            <w:r w:rsidRPr="005E1EC8">
              <w:rPr>
                <w:rFonts w:ascii="Arial" w:eastAsia="Times New Roman" w:hAnsi="Arial" w:cs="Arial"/>
                <w:color w:val="0B0C1D"/>
                <w:sz w:val="20"/>
                <w:szCs w:val="20"/>
              </w:rPr>
              <w:t xml:space="preserve">earning </w:t>
            </w:r>
            <w:r w:rsidR="000041A0">
              <w:rPr>
                <w:rFonts w:ascii="Arial" w:eastAsia="Times New Roman" w:hAnsi="Arial" w:cs="Arial"/>
                <w:color w:val="0B0C1D"/>
                <w:sz w:val="20"/>
                <w:szCs w:val="20"/>
              </w:rPr>
              <w:t>P</w:t>
            </w:r>
            <w:r w:rsidRPr="005E1EC8">
              <w:rPr>
                <w:rFonts w:ascii="Arial" w:eastAsia="Times New Roman" w:hAnsi="Arial" w:cs="Arial"/>
                <w:color w:val="0B0C1D"/>
                <w:sz w:val="20"/>
                <w:szCs w:val="20"/>
              </w:rPr>
              <w:t>rogram should be a part of the whole school community</w:t>
            </w:r>
            <w:r w:rsidR="001A41BE">
              <w:rPr>
                <w:rFonts w:ascii="Arial" w:eastAsia="Times New Roman" w:hAnsi="Arial" w:cs="Arial"/>
                <w:color w:val="0B0C1D"/>
                <w:sz w:val="20"/>
                <w:szCs w:val="20"/>
              </w:rPr>
              <w:t xml:space="preserve"> and</w:t>
            </w:r>
            <w:r w:rsidRPr="005E1EC8">
              <w:rPr>
                <w:rFonts w:ascii="Arial" w:eastAsia="Times New Roman" w:hAnsi="Arial" w:cs="Arial"/>
                <w:color w:val="0B0C1D"/>
                <w:sz w:val="20"/>
                <w:szCs w:val="20"/>
              </w:rPr>
              <w:t xml:space="preserve"> participating in the same school rituals and routines (e.g. whole school assemblies, school camps, free dress days, break times, start and finish times)</w:t>
            </w:r>
            <w:r w:rsidR="001A41BE">
              <w:rPr>
                <w:rFonts w:ascii="Arial" w:eastAsia="Times New Roman" w:hAnsi="Arial" w:cs="Arial"/>
                <w:color w:val="0B0C1D"/>
                <w:sz w:val="20"/>
                <w:szCs w:val="20"/>
              </w:rPr>
              <w:t xml:space="preserve"> as other students</w:t>
            </w:r>
            <w:r w:rsidRPr="005E1EC8">
              <w:rPr>
                <w:rFonts w:ascii="Arial" w:eastAsia="Times New Roman" w:hAnsi="Arial" w:cs="Arial"/>
                <w:color w:val="0B0C1D"/>
                <w:sz w:val="20"/>
                <w:szCs w:val="20"/>
              </w:rPr>
              <w:t xml:space="preserve">. In most cases, students attending the </w:t>
            </w:r>
            <w:r w:rsidR="000041A0">
              <w:rPr>
                <w:rFonts w:ascii="Arial" w:eastAsia="Times New Roman" w:hAnsi="Arial" w:cs="Arial"/>
                <w:color w:val="0B0C1D"/>
                <w:sz w:val="20"/>
                <w:szCs w:val="20"/>
              </w:rPr>
              <w:t>A</w:t>
            </w:r>
            <w:r w:rsidRPr="005E1EC8">
              <w:rPr>
                <w:rFonts w:ascii="Arial" w:eastAsia="Times New Roman" w:hAnsi="Arial" w:cs="Arial"/>
                <w:color w:val="0B0C1D"/>
                <w:sz w:val="20"/>
                <w:szCs w:val="20"/>
              </w:rPr>
              <w:t xml:space="preserve">lternative </w:t>
            </w:r>
            <w:r w:rsidR="000041A0">
              <w:rPr>
                <w:rFonts w:ascii="Arial" w:eastAsia="Times New Roman" w:hAnsi="Arial" w:cs="Arial"/>
                <w:color w:val="0B0C1D"/>
                <w:sz w:val="20"/>
                <w:szCs w:val="20"/>
              </w:rPr>
              <w:t>L</w:t>
            </w:r>
            <w:r w:rsidRPr="005E1EC8">
              <w:rPr>
                <w:rFonts w:ascii="Arial" w:eastAsia="Times New Roman" w:hAnsi="Arial" w:cs="Arial"/>
                <w:color w:val="0B0C1D"/>
                <w:sz w:val="20"/>
                <w:szCs w:val="20"/>
              </w:rPr>
              <w:t xml:space="preserve">earning </w:t>
            </w:r>
            <w:r w:rsidR="000041A0">
              <w:rPr>
                <w:rFonts w:ascii="Arial" w:eastAsia="Times New Roman" w:hAnsi="Arial" w:cs="Arial"/>
                <w:color w:val="0B0C1D"/>
                <w:sz w:val="20"/>
                <w:szCs w:val="20"/>
              </w:rPr>
              <w:t>P</w:t>
            </w:r>
            <w:r w:rsidRPr="005E1EC8">
              <w:rPr>
                <w:rFonts w:ascii="Arial" w:eastAsia="Times New Roman" w:hAnsi="Arial" w:cs="Arial"/>
                <w:color w:val="0B0C1D"/>
                <w:sz w:val="20"/>
                <w:szCs w:val="20"/>
              </w:rPr>
              <w:t>rogram</w:t>
            </w:r>
            <w:r w:rsidR="001A41BE">
              <w:rPr>
                <w:rFonts w:ascii="Arial" w:eastAsia="Times New Roman" w:hAnsi="Arial" w:cs="Arial"/>
                <w:color w:val="0B0C1D"/>
                <w:sz w:val="20"/>
                <w:szCs w:val="20"/>
              </w:rPr>
              <w:t xml:space="preserve"> will be required to</w:t>
            </w:r>
            <w:r w:rsidRPr="005E1EC8">
              <w:rPr>
                <w:rFonts w:ascii="Arial" w:eastAsia="Times New Roman" w:hAnsi="Arial" w:cs="Arial"/>
                <w:color w:val="0B0C1D"/>
                <w:sz w:val="20"/>
                <w:szCs w:val="20"/>
              </w:rPr>
              <w:t xml:space="preserve"> adhere to the whole-of-school expectations (e.g. uniform and school community events). </w:t>
            </w:r>
          </w:p>
          <w:p w14:paraId="0F797131" w14:textId="537AAF21" w:rsidR="005E1EC8" w:rsidRPr="005E1EC8" w:rsidRDefault="005E1EC8" w:rsidP="005E1EC8">
            <w:pPr>
              <w:keepNext/>
              <w:keepLines/>
              <w:suppressAutoHyphens/>
              <w:spacing w:before="120" w:after="120"/>
              <w:rPr>
                <w:rFonts w:ascii="Arial" w:eastAsia="Times New Roman" w:hAnsi="Arial" w:cs="Arial"/>
                <w:color w:val="0B0C1D"/>
                <w:sz w:val="20"/>
                <w:szCs w:val="20"/>
              </w:rPr>
            </w:pPr>
            <w:r w:rsidRPr="005E1EC8">
              <w:rPr>
                <w:rFonts w:ascii="Arial" w:eastAsia="Times New Roman" w:hAnsi="Arial" w:cs="Arial"/>
                <w:color w:val="0B0C1D"/>
                <w:sz w:val="20"/>
                <w:szCs w:val="20"/>
              </w:rPr>
              <w:t xml:space="preserve">Mainstream teachers should maintain connection to students while they are in the </w:t>
            </w:r>
            <w:r w:rsidR="000041A0">
              <w:rPr>
                <w:rFonts w:ascii="Arial" w:eastAsia="Times New Roman" w:hAnsi="Arial" w:cs="Arial"/>
                <w:color w:val="0B0C1D"/>
                <w:sz w:val="20"/>
                <w:szCs w:val="20"/>
              </w:rPr>
              <w:t>A</w:t>
            </w:r>
            <w:r w:rsidRPr="005E1EC8">
              <w:rPr>
                <w:rFonts w:ascii="Arial" w:eastAsia="Times New Roman" w:hAnsi="Arial" w:cs="Arial"/>
                <w:color w:val="0B0C1D"/>
                <w:sz w:val="20"/>
                <w:szCs w:val="20"/>
              </w:rPr>
              <w:t xml:space="preserve">lternative </w:t>
            </w:r>
            <w:r w:rsidR="000041A0">
              <w:rPr>
                <w:rFonts w:ascii="Arial" w:eastAsia="Times New Roman" w:hAnsi="Arial" w:cs="Arial"/>
                <w:color w:val="0B0C1D"/>
                <w:sz w:val="20"/>
                <w:szCs w:val="20"/>
              </w:rPr>
              <w:t>L</w:t>
            </w:r>
            <w:r w:rsidRPr="005E1EC8">
              <w:rPr>
                <w:rFonts w:ascii="Arial" w:eastAsia="Times New Roman" w:hAnsi="Arial" w:cs="Arial"/>
                <w:color w:val="0B0C1D"/>
                <w:sz w:val="20"/>
                <w:szCs w:val="20"/>
              </w:rPr>
              <w:t xml:space="preserve">earning </w:t>
            </w:r>
            <w:r w:rsidR="000041A0">
              <w:rPr>
                <w:rFonts w:ascii="Arial" w:eastAsia="Times New Roman" w:hAnsi="Arial" w:cs="Arial"/>
                <w:color w:val="0B0C1D"/>
                <w:sz w:val="20"/>
                <w:szCs w:val="20"/>
              </w:rPr>
              <w:t>P</w:t>
            </w:r>
            <w:r w:rsidRPr="005E1EC8">
              <w:rPr>
                <w:rFonts w:ascii="Arial" w:eastAsia="Times New Roman" w:hAnsi="Arial" w:cs="Arial"/>
                <w:color w:val="0B0C1D"/>
                <w:sz w:val="20"/>
                <w:szCs w:val="20"/>
              </w:rPr>
              <w:t xml:space="preserve">rogram. This </w:t>
            </w:r>
            <w:r w:rsidR="002036B7">
              <w:rPr>
                <w:rFonts w:ascii="Arial" w:eastAsia="Times New Roman" w:hAnsi="Arial" w:cs="Arial"/>
                <w:color w:val="0B0C1D"/>
                <w:sz w:val="20"/>
                <w:szCs w:val="20"/>
              </w:rPr>
              <w:t xml:space="preserve">can be </w:t>
            </w:r>
            <w:r w:rsidRPr="005E1EC8">
              <w:rPr>
                <w:rFonts w:ascii="Arial" w:eastAsia="Times New Roman" w:hAnsi="Arial" w:cs="Arial"/>
                <w:color w:val="0B0C1D"/>
                <w:sz w:val="20"/>
                <w:szCs w:val="20"/>
              </w:rPr>
              <w:t xml:space="preserve">achieved through teachers continuing to make contact with students and monitor their academic progress and engagement outcomes, including marking drafts and assessments, and co-teaching within the alternative learning environment. </w:t>
            </w:r>
          </w:p>
          <w:p w14:paraId="4417CFBE" w14:textId="2C604D75" w:rsidR="005E1EC8" w:rsidRPr="005E1EC8" w:rsidRDefault="005E1EC8" w:rsidP="000041A0">
            <w:pPr>
              <w:pStyle w:val="BlockText"/>
              <w:keepNext/>
              <w:keepLines/>
              <w:spacing w:before="120" w:after="120" w:line="240" w:lineRule="auto"/>
              <w:rPr>
                <w:rFonts w:cs="Arial"/>
              </w:rPr>
            </w:pPr>
            <w:r w:rsidRPr="005E1EC8">
              <w:rPr>
                <w:rFonts w:eastAsia="Times New Roman" w:cs="Arial"/>
                <w:color w:val="0B0C1D"/>
              </w:rPr>
              <w:t xml:space="preserve">Students who are part of the </w:t>
            </w:r>
            <w:r w:rsidR="000041A0">
              <w:rPr>
                <w:rFonts w:eastAsia="Times New Roman" w:cs="Arial"/>
                <w:color w:val="0B0C1D"/>
              </w:rPr>
              <w:t>A</w:t>
            </w:r>
            <w:r w:rsidRPr="005E1EC8">
              <w:rPr>
                <w:rFonts w:eastAsia="Times New Roman" w:cs="Arial"/>
                <w:color w:val="0B0C1D"/>
              </w:rPr>
              <w:t xml:space="preserve">lternative </w:t>
            </w:r>
            <w:r w:rsidR="000041A0">
              <w:rPr>
                <w:rFonts w:eastAsia="Times New Roman" w:cs="Arial"/>
                <w:color w:val="0B0C1D"/>
              </w:rPr>
              <w:t>L</w:t>
            </w:r>
            <w:r w:rsidRPr="005E1EC8">
              <w:rPr>
                <w:rFonts w:eastAsia="Times New Roman" w:cs="Arial"/>
                <w:color w:val="0B0C1D"/>
              </w:rPr>
              <w:t xml:space="preserve">earning </w:t>
            </w:r>
            <w:r w:rsidR="000041A0">
              <w:rPr>
                <w:rFonts w:eastAsia="Times New Roman" w:cs="Arial"/>
                <w:color w:val="0B0C1D"/>
              </w:rPr>
              <w:t>P</w:t>
            </w:r>
            <w:r w:rsidRPr="005E1EC8">
              <w:rPr>
                <w:rFonts w:eastAsia="Times New Roman" w:cs="Arial"/>
                <w:color w:val="0B0C1D"/>
              </w:rPr>
              <w:t xml:space="preserve">rogram should access subjects in the mainstream school with the rest of their peer group where it is appropriate. For example, where </w:t>
            </w:r>
            <w:r w:rsidR="001A41BE">
              <w:rPr>
                <w:rFonts w:eastAsia="Times New Roman" w:cs="Arial"/>
                <w:color w:val="0B0C1D"/>
              </w:rPr>
              <w:t>students</w:t>
            </w:r>
            <w:r w:rsidR="001A41BE" w:rsidRPr="005E1EC8">
              <w:rPr>
                <w:rFonts w:eastAsia="Times New Roman" w:cs="Arial"/>
                <w:color w:val="0B0C1D"/>
              </w:rPr>
              <w:t xml:space="preserve"> </w:t>
            </w:r>
            <w:r w:rsidR="001A41BE">
              <w:rPr>
                <w:rFonts w:eastAsia="Times New Roman" w:cs="Arial"/>
                <w:color w:val="0B0C1D"/>
              </w:rPr>
              <w:t xml:space="preserve">are achieving in a subject and </w:t>
            </w:r>
            <w:r w:rsidRPr="005E1EC8">
              <w:rPr>
                <w:rFonts w:eastAsia="Times New Roman" w:cs="Arial"/>
                <w:color w:val="0B0C1D"/>
              </w:rPr>
              <w:t xml:space="preserve">have a positive relationship with </w:t>
            </w:r>
            <w:r w:rsidR="001A41BE">
              <w:rPr>
                <w:rFonts w:eastAsia="Times New Roman" w:cs="Arial"/>
                <w:color w:val="0B0C1D"/>
              </w:rPr>
              <w:t>the</w:t>
            </w:r>
            <w:r w:rsidR="001A41BE" w:rsidRPr="005E1EC8">
              <w:rPr>
                <w:rFonts w:eastAsia="Times New Roman" w:cs="Arial"/>
                <w:color w:val="0B0C1D"/>
              </w:rPr>
              <w:t xml:space="preserve"> </w:t>
            </w:r>
            <w:r w:rsidRPr="005E1EC8">
              <w:rPr>
                <w:rFonts w:eastAsia="Times New Roman" w:cs="Arial"/>
                <w:color w:val="0B0C1D"/>
              </w:rPr>
              <w:t>teacher</w:t>
            </w:r>
            <w:r w:rsidR="001A41BE">
              <w:rPr>
                <w:rFonts w:eastAsia="Times New Roman" w:cs="Arial"/>
                <w:color w:val="0B0C1D"/>
              </w:rPr>
              <w:t xml:space="preserve">, </w:t>
            </w:r>
            <w:r w:rsidR="00236834">
              <w:rPr>
                <w:rFonts w:eastAsia="Times New Roman" w:cs="Arial"/>
                <w:color w:val="0B0C1D"/>
              </w:rPr>
              <w:t>they should attend this class in the mainstream school</w:t>
            </w:r>
            <w:r w:rsidRPr="005E1EC8">
              <w:rPr>
                <w:rFonts w:eastAsia="Times New Roman" w:cs="Arial"/>
                <w:color w:val="0B0C1D"/>
              </w:rPr>
              <w:t>.</w:t>
            </w:r>
          </w:p>
        </w:tc>
      </w:tr>
      <w:tr w:rsidR="00CD1B5A" w:rsidRPr="005E1EC8" w14:paraId="65F11A3A" w14:textId="608978F9" w:rsidTr="00814DD7">
        <w:trPr>
          <w:trHeight w:val="2538"/>
        </w:trPr>
        <w:tc>
          <w:tcPr>
            <w:tcW w:w="8500" w:type="dxa"/>
          </w:tcPr>
          <w:p w14:paraId="152A0143" w14:textId="602FAFBA" w:rsidR="00007455" w:rsidRPr="005E1EC8" w:rsidRDefault="00007455" w:rsidP="005E1EC8">
            <w:pPr>
              <w:spacing w:before="120" w:after="120"/>
              <w:rPr>
                <w:rFonts w:ascii="Arial" w:hAnsi="Arial" w:cs="Arial"/>
                <w:sz w:val="20"/>
                <w:szCs w:val="20"/>
                <w:lang w:eastAsia="en-AU"/>
              </w:rPr>
            </w:pPr>
            <w:r w:rsidRPr="006470F4">
              <w:rPr>
                <w:rFonts w:ascii="Arial" w:eastAsia="Times" w:hAnsi="Arial" w:cs="Arial"/>
                <w:b/>
                <w:sz w:val="20"/>
                <w:szCs w:val="20"/>
                <w:lang w:eastAsia="en-AU"/>
              </w:rPr>
              <w:t>Require</w:t>
            </w:r>
            <w:r w:rsidR="00575A7E" w:rsidRPr="006470F4">
              <w:rPr>
                <w:rFonts w:ascii="Arial" w:eastAsia="Times" w:hAnsi="Arial" w:cs="Arial"/>
                <w:b/>
                <w:sz w:val="20"/>
                <w:szCs w:val="20"/>
                <w:lang w:eastAsia="en-AU"/>
              </w:rPr>
              <w:t>ments</w:t>
            </w:r>
            <w:r w:rsidR="00D739A7">
              <w:rPr>
                <w:rFonts w:ascii="Arial" w:eastAsia="Times" w:hAnsi="Arial" w:cs="Arial"/>
                <w:b/>
                <w:sz w:val="20"/>
                <w:szCs w:val="20"/>
                <w:lang w:eastAsia="en-AU"/>
              </w:rPr>
              <w:t xml:space="preserve"> include:</w:t>
            </w:r>
            <w:r w:rsidR="00575A7E" w:rsidRPr="006470F4">
              <w:rPr>
                <w:rFonts w:ascii="Arial" w:eastAsia="Times" w:hAnsi="Arial" w:cs="Arial"/>
                <w:b/>
                <w:sz w:val="20"/>
                <w:szCs w:val="20"/>
                <w:lang w:eastAsia="en-AU"/>
              </w:rPr>
              <w:t xml:space="preserve"> </w:t>
            </w:r>
          </w:p>
          <w:p w14:paraId="077F2E4D" w14:textId="798B4088" w:rsidR="00007455" w:rsidRPr="005E1EC8" w:rsidRDefault="00007455" w:rsidP="00BF6955">
            <w:pPr>
              <w:pStyle w:val="Heading3"/>
              <w:numPr>
                <w:ilvl w:val="0"/>
                <w:numId w:val="17"/>
              </w:numPr>
              <w:spacing w:before="120" w:after="120" w:line="240" w:lineRule="auto"/>
              <w:ind w:left="360"/>
              <w:outlineLvl w:val="2"/>
              <w:rPr>
                <w:rFonts w:eastAsia="Times New Roman" w:cs="Arial"/>
                <w:b w:val="0"/>
                <w:color w:val="0B0C1D"/>
                <w:sz w:val="20"/>
              </w:rPr>
            </w:pPr>
            <w:r w:rsidRPr="005E1EC8">
              <w:rPr>
                <w:rFonts w:eastAsia="Times New Roman" w:cs="Arial"/>
                <w:b w:val="0"/>
                <w:color w:val="0B0C1D"/>
                <w:sz w:val="20"/>
              </w:rPr>
              <w:t>Demonstrat</w:t>
            </w:r>
            <w:r w:rsidR="00236834">
              <w:rPr>
                <w:rFonts w:eastAsia="Times New Roman" w:cs="Arial"/>
                <w:b w:val="0"/>
                <w:color w:val="0B0C1D"/>
                <w:sz w:val="20"/>
              </w:rPr>
              <w:t>ion of</w:t>
            </w:r>
            <w:r w:rsidRPr="005E1EC8">
              <w:rPr>
                <w:rFonts w:eastAsia="Times New Roman" w:cs="Arial"/>
                <w:b w:val="0"/>
                <w:color w:val="0B0C1D"/>
                <w:sz w:val="20"/>
              </w:rPr>
              <w:t xml:space="preserve"> how the Department’s inclusion objectives will be achieved in the </w:t>
            </w:r>
            <w:r w:rsidR="000041A0">
              <w:rPr>
                <w:rFonts w:eastAsia="Times New Roman" w:cs="Arial"/>
                <w:b w:val="0"/>
                <w:color w:val="0B0C1D"/>
                <w:sz w:val="20"/>
              </w:rPr>
              <w:t>A</w:t>
            </w:r>
            <w:r w:rsidRPr="005E1EC8">
              <w:rPr>
                <w:rFonts w:eastAsia="Times New Roman" w:cs="Arial"/>
                <w:b w:val="0"/>
                <w:color w:val="0B0C1D"/>
                <w:sz w:val="20"/>
              </w:rPr>
              <w:t xml:space="preserve">lternative </w:t>
            </w:r>
            <w:r w:rsidR="000041A0">
              <w:rPr>
                <w:rFonts w:eastAsia="Times New Roman" w:cs="Arial"/>
                <w:b w:val="0"/>
                <w:color w:val="0B0C1D"/>
                <w:sz w:val="20"/>
              </w:rPr>
              <w:t>L</w:t>
            </w:r>
            <w:r w:rsidRPr="005E1EC8">
              <w:rPr>
                <w:rFonts w:eastAsia="Times New Roman" w:cs="Arial"/>
                <w:b w:val="0"/>
                <w:color w:val="0B0C1D"/>
                <w:sz w:val="20"/>
              </w:rPr>
              <w:t xml:space="preserve">earning </w:t>
            </w:r>
            <w:r w:rsidR="000041A0">
              <w:rPr>
                <w:rFonts w:eastAsia="Times New Roman" w:cs="Arial"/>
                <w:b w:val="0"/>
                <w:color w:val="0B0C1D"/>
                <w:sz w:val="20"/>
              </w:rPr>
              <w:t>P</w:t>
            </w:r>
            <w:r w:rsidRPr="005E1EC8">
              <w:rPr>
                <w:rFonts w:eastAsia="Times New Roman" w:cs="Arial"/>
                <w:b w:val="0"/>
                <w:color w:val="0B0C1D"/>
                <w:sz w:val="20"/>
              </w:rPr>
              <w:t>rogram including:</w:t>
            </w:r>
          </w:p>
          <w:p w14:paraId="51E5F79A" w14:textId="689D46F5" w:rsidR="00007455" w:rsidRPr="005E1EC8" w:rsidRDefault="00236834" w:rsidP="00BF6955">
            <w:pPr>
              <w:pStyle w:val="Heading3"/>
              <w:numPr>
                <w:ilvl w:val="1"/>
                <w:numId w:val="17"/>
              </w:numPr>
              <w:spacing w:before="120" w:after="120" w:line="240" w:lineRule="auto"/>
              <w:outlineLvl w:val="2"/>
              <w:rPr>
                <w:rFonts w:eastAsia="Times New Roman" w:cs="Arial"/>
                <w:b w:val="0"/>
                <w:color w:val="0B0C1D"/>
                <w:sz w:val="20"/>
              </w:rPr>
            </w:pPr>
            <w:r>
              <w:rPr>
                <w:rFonts w:eastAsia="Times New Roman" w:cs="Arial"/>
                <w:b w:val="0"/>
                <w:color w:val="0B0C1D"/>
                <w:sz w:val="20"/>
              </w:rPr>
              <w:t>H</w:t>
            </w:r>
            <w:r w:rsidR="00007455" w:rsidRPr="005E1EC8">
              <w:rPr>
                <w:rFonts w:eastAsia="Times New Roman" w:cs="Arial"/>
                <w:b w:val="0"/>
                <w:color w:val="0B0C1D"/>
                <w:sz w:val="20"/>
              </w:rPr>
              <w:t>ow students will continue to be a part of the whole school community through</w:t>
            </w:r>
            <w:r>
              <w:rPr>
                <w:rFonts w:eastAsia="Times New Roman" w:cs="Arial"/>
                <w:b w:val="0"/>
                <w:color w:val="0B0C1D"/>
                <w:sz w:val="20"/>
              </w:rPr>
              <w:t>,</w:t>
            </w:r>
            <w:r w:rsidR="00007455" w:rsidRPr="005E1EC8">
              <w:rPr>
                <w:rFonts w:eastAsia="Times New Roman" w:cs="Arial"/>
                <w:b w:val="0"/>
                <w:color w:val="0B0C1D"/>
                <w:sz w:val="20"/>
              </w:rPr>
              <w:t xml:space="preserve"> for example</w:t>
            </w:r>
            <w:r>
              <w:rPr>
                <w:rFonts w:eastAsia="Times New Roman" w:cs="Arial"/>
                <w:b w:val="0"/>
                <w:color w:val="0B0C1D"/>
                <w:sz w:val="20"/>
              </w:rPr>
              <w:t>,</w:t>
            </w:r>
            <w:r w:rsidR="00007455" w:rsidRPr="005E1EC8">
              <w:rPr>
                <w:rFonts w:eastAsia="Times New Roman" w:cs="Arial"/>
                <w:b w:val="0"/>
                <w:color w:val="0B0C1D"/>
                <w:sz w:val="20"/>
              </w:rPr>
              <w:t xml:space="preserve"> continuing to access the same school routine and school assemblies and whole</w:t>
            </w:r>
            <w:r>
              <w:rPr>
                <w:rFonts w:eastAsia="Times New Roman" w:cs="Arial"/>
                <w:b w:val="0"/>
                <w:color w:val="0B0C1D"/>
                <w:sz w:val="20"/>
              </w:rPr>
              <w:t>-</w:t>
            </w:r>
            <w:r w:rsidR="00007455" w:rsidRPr="005E1EC8">
              <w:rPr>
                <w:rFonts w:eastAsia="Times New Roman" w:cs="Arial"/>
                <w:b w:val="0"/>
                <w:color w:val="0B0C1D"/>
                <w:sz w:val="20"/>
              </w:rPr>
              <w:t xml:space="preserve">school events </w:t>
            </w:r>
          </w:p>
          <w:p w14:paraId="7BF03AA0" w14:textId="3ADDC924" w:rsidR="00AF0354" w:rsidRPr="00AF0354" w:rsidRDefault="00236834" w:rsidP="000041A0">
            <w:pPr>
              <w:pStyle w:val="Heading3"/>
              <w:numPr>
                <w:ilvl w:val="1"/>
                <w:numId w:val="17"/>
              </w:numPr>
              <w:spacing w:before="120" w:after="120" w:line="240" w:lineRule="auto"/>
              <w:outlineLvl w:val="2"/>
            </w:pPr>
            <w:r>
              <w:rPr>
                <w:rFonts w:eastAsia="Times New Roman" w:cs="Arial"/>
                <w:b w:val="0"/>
                <w:color w:val="0B0C1D"/>
                <w:sz w:val="20"/>
              </w:rPr>
              <w:t xml:space="preserve">Documented </w:t>
            </w:r>
            <w:r w:rsidR="00007455" w:rsidRPr="005E1EC8">
              <w:rPr>
                <w:rFonts w:eastAsia="Times New Roman" w:cs="Arial"/>
                <w:b w:val="0"/>
                <w:color w:val="0B0C1D"/>
                <w:sz w:val="20"/>
              </w:rPr>
              <w:t xml:space="preserve">process for identifying subjects in which students are succeeding and will continue to access while attending the </w:t>
            </w:r>
            <w:r w:rsidR="000041A0">
              <w:rPr>
                <w:rFonts w:eastAsia="Times New Roman" w:cs="Arial"/>
                <w:b w:val="0"/>
                <w:color w:val="0B0C1D"/>
                <w:sz w:val="20"/>
              </w:rPr>
              <w:t>A</w:t>
            </w:r>
            <w:r w:rsidR="00AF0354">
              <w:rPr>
                <w:rFonts w:eastAsia="Times New Roman" w:cs="Arial"/>
                <w:b w:val="0"/>
                <w:color w:val="0B0C1D"/>
                <w:sz w:val="20"/>
              </w:rPr>
              <w:t xml:space="preserve">lternative </w:t>
            </w:r>
            <w:r w:rsidR="000041A0">
              <w:rPr>
                <w:rFonts w:eastAsia="Times New Roman" w:cs="Arial"/>
                <w:b w:val="0"/>
                <w:color w:val="0B0C1D"/>
                <w:sz w:val="20"/>
              </w:rPr>
              <w:t>L</w:t>
            </w:r>
            <w:r w:rsidR="00AF0354">
              <w:rPr>
                <w:rFonts w:eastAsia="Times New Roman" w:cs="Arial"/>
                <w:b w:val="0"/>
                <w:color w:val="0B0C1D"/>
                <w:sz w:val="20"/>
              </w:rPr>
              <w:t xml:space="preserve">earning </w:t>
            </w:r>
            <w:r w:rsidR="000041A0">
              <w:rPr>
                <w:rFonts w:eastAsia="Times New Roman" w:cs="Arial"/>
                <w:b w:val="0"/>
                <w:color w:val="0B0C1D"/>
                <w:sz w:val="20"/>
              </w:rPr>
              <w:t>P</w:t>
            </w:r>
            <w:r w:rsidR="00AF0354">
              <w:rPr>
                <w:rFonts w:eastAsia="Times New Roman" w:cs="Arial"/>
                <w:b w:val="0"/>
                <w:color w:val="0B0C1D"/>
                <w:sz w:val="20"/>
              </w:rPr>
              <w:t>rogram</w:t>
            </w:r>
            <w:r>
              <w:rPr>
                <w:rFonts w:eastAsia="Times New Roman" w:cs="Arial"/>
                <w:b w:val="0"/>
                <w:color w:val="0B0C1D"/>
                <w:sz w:val="20"/>
              </w:rPr>
              <w:t>.</w:t>
            </w:r>
          </w:p>
        </w:tc>
        <w:tc>
          <w:tcPr>
            <w:tcW w:w="6946" w:type="dxa"/>
          </w:tcPr>
          <w:p w14:paraId="4A061219" w14:textId="53E0EFD8" w:rsidR="00021929" w:rsidRDefault="00021929" w:rsidP="005E1EC8">
            <w:pPr>
              <w:spacing w:before="120" w:after="120"/>
              <w:rPr>
                <w:rFonts w:ascii="Arial" w:hAnsi="Arial" w:cs="Arial"/>
                <w:sz w:val="20"/>
                <w:szCs w:val="20"/>
              </w:rPr>
            </w:pPr>
          </w:p>
          <w:p w14:paraId="775E1D23" w14:textId="64822838" w:rsidR="00021929" w:rsidRDefault="00021929" w:rsidP="00021929">
            <w:pPr>
              <w:rPr>
                <w:rFonts w:ascii="Arial" w:hAnsi="Arial" w:cs="Arial"/>
                <w:sz w:val="20"/>
                <w:szCs w:val="20"/>
              </w:rPr>
            </w:pPr>
          </w:p>
          <w:p w14:paraId="2D94EABD" w14:textId="1E6F4784" w:rsidR="00007455" w:rsidRPr="00021929" w:rsidRDefault="00007455" w:rsidP="00021929">
            <w:pPr>
              <w:tabs>
                <w:tab w:val="left" w:pos="1966"/>
              </w:tabs>
              <w:rPr>
                <w:rFonts w:ascii="Arial" w:hAnsi="Arial" w:cs="Arial"/>
                <w:sz w:val="20"/>
                <w:szCs w:val="20"/>
              </w:rPr>
            </w:pPr>
          </w:p>
        </w:tc>
        <w:tc>
          <w:tcPr>
            <w:tcW w:w="6915" w:type="dxa"/>
          </w:tcPr>
          <w:p w14:paraId="14F2D734" w14:textId="77777777" w:rsidR="00007455" w:rsidRPr="005E1EC8" w:rsidRDefault="00007455" w:rsidP="005E1EC8">
            <w:pPr>
              <w:spacing w:before="120" w:after="120"/>
              <w:rPr>
                <w:rFonts w:ascii="Arial" w:hAnsi="Arial" w:cs="Arial"/>
                <w:sz w:val="20"/>
                <w:szCs w:val="20"/>
              </w:rPr>
            </w:pPr>
          </w:p>
        </w:tc>
      </w:tr>
      <w:tr w:rsidR="00021929" w:rsidRPr="00021929" w14:paraId="5172BFE5" w14:textId="77777777" w:rsidTr="00021929">
        <w:tc>
          <w:tcPr>
            <w:tcW w:w="22361" w:type="dxa"/>
            <w:gridSpan w:val="3"/>
            <w:shd w:val="clear" w:color="auto" w:fill="F2F2F2" w:themeFill="background1" w:themeFillShade="F2"/>
          </w:tcPr>
          <w:p w14:paraId="433E8B4C" w14:textId="77777777" w:rsidR="00021929" w:rsidRPr="00021929" w:rsidRDefault="00021929" w:rsidP="00A863A4">
            <w:pPr>
              <w:pStyle w:val="Heading3"/>
              <w:keepLines/>
              <w:spacing w:before="0" w:after="0" w:line="240" w:lineRule="auto"/>
              <w:outlineLvl w:val="2"/>
              <w:rPr>
                <w:rFonts w:cs="Arial"/>
                <w:b w:val="0"/>
                <w:sz w:val="20"/>
              </w:rPr>
            </w:pPr>
          </w:p>
        </w:tc>
      </w:tr>
      <w:tr w:rsidR="005E1EC8" w:rsidRPr="005E1EC8" w14:paraId="51E00E70" w14:textId="4336AB33" w:rsidTr="009D78DE">
        <w:trPr>
          <w:trHeight w:val="1399"/>
        </w:trPr>
        <w:tc>
          <w:tcPr>
            <w:tcW w:w="22361" w:type="dxa"/>
            <w:gridSpan w:val="3"/>
          </w:tcPr>
          <w:p w14:paraId="0E86C14C" w14:textId="77777777" w:rsidR="005E1EC8" w:rsidRPr="005E1EC8" w:rsidRDefault="005E1EC8" w:rsidP="005E1EC8">
            <w:pPr>
              <w:pStyle w:val="Heading3"/>
              <w:keepLines/>
              <w:spacing w:before="120" w:after="120" w:line="240" w:lineRule="auto"/>
              <w:outlineLvl w:val="2"/>
              <w:rPr>
                <w:rFonts w:cs="Arial"/>
                <w:sz w:val="20"/>
              </w:rPr>
            </w:pPr>
            <w:r w:rsidRPr="005E1EC8">
              <w:rPr>
                <w:rFonts w:cs="Arial"/>
                <w:sz w:val="20"/>
              </w:rPr>
              <w:t>Ensuring broad curriculum offerings, providing breadth of opportunities</w:t>
            </w:r>
          </w:p>
          <w:p w14:paraId="23529E0B" w14:textId="60E137BE" w:rsidR="005E1EC8" w:rsidRPr="009D78DE" w:rsidRDefault="00236834" w:rsidP="000041A0">
            <w:pPr>
              <w:keepNext/>
              <w:keepLines/>
              <w:suppressAutoHyphens/>
              <w:spacing w:before="120" w:after="120"/>
              <w:rPr>
                <w:color w:val="0B0C1D"/>
              </w:rPr>
            </w:pPr>
            <w:r>
              <w:rPr>
                <w:rFonts w:ascii="Arial" w:eastAsia="Times New Roman" w:hAnsi="Arial" w:cs="Arial"/>
                <w:color w:val="0B0C1D"/>
                <w:sz w:val="20"/>
                <w:szCs w:val="20"/>
              </w:rPr>
              <w:t>Schools ensure that the</w:t>
            </w:r>
            <w:r w:rsidRPr="005E1EC8">
              <w:rPr>
                <w:rFonts w:ascii="Arial" w:eastAsia="Times New Roman" w:hAnsi="Arial" w:cs="Arial"/>
                <w:color w:val="0B0C1D"/>
                <w:sz w:val="20"/>
                <w:szCs w:val="20"/>
              </w:rPr>
              <w:t xml:space="preserve"> expectations or standards for the quality of curriculum and learning opportunities provided to students </w:t>
            </w:r>
            <w:r>
              <w:rPr>
                <w:rFonts w:ascii="Arial" w:eastAsia="Times New Roman" w:hAnsi="Arial" w:cs="Arial"/>
                <w:color w:val="0B0C1D"/>
                <w:sz w:val="20"/>
                <w:szCs w:val="20"/>
              </w:rPr>
              <w:t>in</w:t>
            </w:r>
            <w:r w:rsidR="00672300">
              <w:rPr>
                <w:rFonts w:ascii="Arial" w:eastAsia="Times New Roman" w:hAnsi="Arial" w:cs="Arial"/>
                <w:color w:val="0B0C1D"/>
                <w:sz w:val="20"/>
                <w:szCs w:val="20"/>
              </w:rPr>
              <w:t xml:space="preserve"> t</w:t>
            </w:r>
            <w:r w:rsidR="005E1EC8" w:rsidRPr="005E1EC8">
              <w:rPr>
                <w:rFonts w:ascii="Arial" w:eastAsia="Times New Roman" w:hAnsi="Arial" w:cs="Arial"/>
                <w:color w:val="0B0C1D"/>
                <w:sz w:val="20"/>
                <w:szCs w:val="20"/>
              </w:rPr>
              <w:t xml:space="preserve">he </w:t>
            </w:r>
            <w:r w:rsidR="000041A0">
              <w:rPr>
                <w:rFonts w:ascii="Arial" w:eastAsia="Times New Roman" w:hAnsi="Arial" w:cs="Arial"/>
                <w:color w:val="0B0C1D"/>
                <w:sz w:val="20"/>
                <w:szCs w:val="20"/>
              </w:rPr>
              <w:t>A</w:t>
            </w:r>
            <w:r w:rsidR="005E1EC8" w:rsidRPr="005E1EC8">
              <w:rPr>
                <w:rFonts w:ascii="Arial" w:eastAsia="Times New Roman" w:hAnsi="Arial" w:cs="Arial"/>
                <w:color w:val="0B0C1D"/>
                <w:sz w:val="20"/>
                <w:szCs w:val="20"/>
              </w:rPr>
              <w:t xml:space="preserve">lternative </w:t>
            </w:r>
            <w:r w:rsidR="000041A0">
              <w:rPr>
                <w:rFonts w:ascii="Arial" w:eastAsia="Times New Roman" w:hAnsi="Arial" w:cs="Arial"/>
                <w:color w:val="0B0C1D"/>
                <w:sz w:val="20"/>
                <w:szCs w:val="20"/>
              </w:rPr>
              <w:t>L</w:t>
            </w:r>
            <w:r w:rsidR="005E1EC8" w:rsidRPr="005E1EC8">
              <w:rPr>
                <w:rFonts w:ascii="Arial" w:eastAsia="Times New Roman" w:hAnsi="Arial" w:cs="Arial"/>
                <w:color w:val="0B0C1D"/>
                <w:sz w:val="20"/>
                <w:szCs w:val="20"/>
              </w:rPr>
              <w:t xml:space="preserve">earning </w:t>
            </w:r>
            <w:r w:rsidR="000041A0">
              <w:rPr>
                <w:rFonts w:ascii="Arial" w:eastAsia="Times New Roman" w:hAnsi="Arial" w:cs="Arial"/>
                <w:color w:val="0B0C1D"/>
                <w:sz w:val="20"/>
                <w:szCs w:val="20"/>
              </w:rPr>
              <w:t>P</w:t>
            </w:r>
            <w:r w:rsidR="005E1EC8" w:rsidRPr="005E1EC8">
              <w:rPr>
                <w:rFonts w:ascii="Arial" w:eastAsia="Times New Roman" w:hAnsi="Arial" w:cs="Arial"/>
                <w:color w:val="0B0C1D"/>
                <w:sz w:val="20"/>
                <w:szCs w:val="20"/>
              </w:rPr>
              <w:t xml:space="preserve">rogram </w:t>
            </w:r>
            <w:r>
              <w:rPr>
                <w:rFonts w:ascii="Arial" w:eastAsia="Times New Roman" w:hAnsi="Arial" w:cs="Arial"/>
                <w:color w:val="0B0C1D"/>
                <w:sz w:val="20"/>
                <w:szCs w:val="20"/>
              </w:rPr>
              <w:t>are</w:t>
            </w:r>
            <w:r w:rsidRPr="005E1EC8">
              <w:rPr>
                <w:rFonts w:ascii="Arial" w:eastAsia="Times New Roman" w:hAnsi="Arial" w:cs="Arial"/>
                <w:color w:val="0B0C1D"/>
                <w:sz w:val="20"/>
                <w:szCs w:val="20"/>
              </w:rPr>
              <w:t xml:space="preserve"> </w:t>
            </w:r>
            <w:r w:rsidR="005E1EC8" w:rsidRPr="005E1EC8">
              <w:rPr>
                <w:rFonts w:ascii="Arial" w:eastAsia="Times New Roman" w:hAnsi="Arial" w:cs="Arial"/>
                <w:color w:val="0B0C1D"/>
                <w:sz w:val="20"/>
                <w:szCs w:val="20"/>
              </w:rPr>
              <w:t>not alter</w:t>
            </w:r>
            <w:r>
              <w:rPr>
                <w:rFonts w:ascii="Arial" w:eastAsia="Times New Roman" w:hAnsi="Arial" w:cs="Arial"/>
                <w:color w:val="0B0C1D"/>
                <w:sz w:val="20"/>
                <w:szCs w:val="20"/>
              </w:rPr>
              <w:t>ed</w:t>
            </w:r>
            <w:r w:rsidR="005E1EC8" w:rsidRPr="005E1EC8">
              <w:rPr>
                <w:rFonts w:ascii="Arial" w:eastAsia="Times New Roman" w:hAnsi="Arial" w:cs="Arial"/>
                <w:color w:val="0B0C1D"/>
                <w:sz w:val="20"/>
                <w:szCs w:val="20"/>
              </w:rPr>
              <w:t xml:space="preserve"> or lower</w:t>
            </w:r>
            <w:r>
              <w:rPr>
                <w:rFonts w:ascii="Arial" w:eastAsia="Times New Roman" w:hAnsi="Arial" w:cs="Arial"/>
                <w:color w:val="0B0C1D"/>
                <w:sz w:val="20"/>
                <w:szCs w:val="20"/>
              </w:rPr>
              <w:t>ed.</w:t>
            </w:r>
            <w:r w:rsidRPr="00BF6955">
              <w:rPr>
                <w:rFonts w:ascii="Arial" w:eastAsia="Times New Roman" w:hAnsi="Arial" w:cs="Arial"/>
                <w:color w:val="0B0C1D"/>
                <w:sz w:val="20"/>
                <w:szCs w:val="20"/>
              </w:rPr>
              <w:t xml:space="preserve"> High quality curriculum options delivered in the </w:t>
            </w:r>
            <w:r w:rsidR="000041A0">
              <w:rPr>
                <w:rFonts w:ascii="Arial" w:eastAsia="Times New Roman" w:hAnsi="Arial" w:cs="Arial"/>
                <w:color w:val="0B0C1D"/>
                <w:sz w:val="20"/>
                <w:szCs w:val="20"/>
              </w:rPr>
              <w:t>A</w:t>
            </w:r>
            <w:r w:rsidRPr="00BF6955">
              <w:rPr>
                <w:rFonts w:ascii="Arial" w:eastAsia="Times New Roman" w:hAnsi="Arial" w:cs="Arial"/>
                <w:color w:val="0B0C1D"/>
                <w:sz w:val="20"/>
                <w:szCs w:val="20"/>
              </w:rPr>
              <w:t xml:space="preserve">lternative </w:t>
            </w:r>
            <w:r w:rsidR="000041A0">
              <w:rPr>
                <w:rFonts w:ascii="Arial" w:eastAsia="Times New Roman" w:hAnsi="Arial" w:cs="Arial"/>
                <w:color w:val="0B0C1D"/>
                <w:sz w:val="20"/>
                <w:szCs w:val="20"/>
              </w:rPr>
              <w:t>L</w:t>
            </w:r>
            <w:r w:rsidRPr="00BF6955">
              <w:rPr>
                <w:rFonts w:ascii="Arial" w:eastAsia="Times New Roman" w:hAnsi="Arial" w:cs="Arial"/>
                <w:color w:val="0B0C1D"/>
                <w:sz w:val="20"/>
                <w:szCs w:val="20"/>
              </w:rPr>
              <w:t xml:space="preserve">earning </w:t>
            </w:r>
            <w:r w:rsidR="000041A0">
              <w:rPr>
                <w:rFonts w:ascii="Arial" w:eastAsia="Times New Roman" w:hAnsi="Arial" w:cs="Arial"/>
                <w:color w:val="0B0C1D"/>
                <w:sz w:val="20"/>
                <w:szCs w:val="20"/>
              </w:rPr>
              <w:t>P</w:t>
            </w:r>
            <w:r w:rsidRPr="00BF6955">
              <w:rPr>
                <w:rFonts w:ascii="Arial" w:eastAsia="Times New Roman" w:hAnsi="Arial" w:cs="Arial"/>
                <w:color w:val="0B0C1D"/>
                <w:sz w:val="20"/>
                <w:szCs w:val="20"/>
              </w:rPr>
              <w:t>rogram must reflect, but not be limited to, those offered in the 'mainstream' classroom setting</w:t>
            </w:r>
            <w:r>
              <w:rPr>
                <w:rFonts w:ascii="Arial" w:eastAsia="Times New Roman" w:hAnsi="Arial" w:cs="Arial"/>
                <w:color w:val="0B0C1D"/>
                <w:sz w:val="20"/>
                <w:szCs w:val="20"/>
              </w:rPr>
              <w:t>, with s</w:t>
            </w:r>
            <w:r w:rsidR="005E1EC8" w:rsidRPr="005E1EC8">
              <w:rPr>
                <w:rFonts w:ascii="Arial" w:eastAsia="Times New Roman" w:hAnsi="Arial" w:cs="Arial"/>
                <w:color w:val="0B0C1D"/>
                <w:sz w:val="20"/>
                <w:szCs w:val="20"/>
              </w:rPr>
              <w:t>tudents remain</w:t>
            </w:r>
            <w:r>
              <w:rPr>
                <w:rFonts w:ascii="Arial" w:eastAsia="Times New Roman" w:hAnsi="Arial" w:cs="Arial"/>
                <w:color w:val="0B0C1D"/>
                <w:sz w:val="20"/>
                <w:szCs w:val="20"/>
              </w:rPr>
              <w:t>ing</w:t>
            </w:r>
            <w:r w:rsidR="005E1EC8" w:rsidRPr="005E1EC8">
              <w:rPr>
                <w:rFonts w:ascii="Arial" w:eastAsia="Times New Roman" w:hAnsi="Arial" w:cs="Arial"/>
                <w:color w:val="0B0C1D"/>
                <w:sz w:val="20"/>
                <w:szCs w:val="20"/>
              </w:rPr>
              <w:t xml:space="preserve"> entitled to a full and diverse curriculum, including the </w:t>
            </w:r>
            <w:hyperlink r:id="rId16" w:history="1">
              <w:r w:rsidR="005E1EC8" w:rsidRPr="006470F4">
                <w:rPr>
                  <w:color w:val="0B0C1D"/>
                </w:rPr>
                <w:t>Australian Curriculum</w:t>
              </w:r>
            </w:hyperlink>
            <w:r w:rsidR="005E1EC8" w:rsidRPr="005E1EC8">
              <w:rPr>
                <w:rFonts w:ascii="Arial" w:eastAsia="Times New Roman" w:hAnsi="Arial" w:cs="Arial"/>
                <w:color w:val="0B0C1D"/>
                <w:sz w:val="20"/>
                <w:szCs w:val="20"/>
              </w:rPr>
              <w:t xml:space="preserve">. </w:t>
            </w:r>
            <w:r w:rsidR="00AE7DE4">
              <w:rPr>
                <w:rFonts w:ascii="Arial" w:eastAsia="Times New Roman" w:hAnsi="Arial" w:cs="Arial"/>
                <w:color w:val="0B0C1D"/>
                <w:sz w:val="20"/>
                <w:szCs w:val="20"/>
              </w:rPr>
              <w:t xml:space="preserve">For more information, see the </w:t>
            </w:r>
            <w:r w:rsidR="00AE7DE4" w:rsidRPr="006470F4">
              <w:rPr>
                <w:rFonts w:ascii="Arial" w:eastAsia="Times New Roman" w:hAnsi="Arial" w:cs="Arial"/>
                <w:color w:val="0B0C1D"/>
                <w:sz w:val="20"/>
                <w:szCs w:val="20"/>
              </w:rPr>
              <w:t xml:space="preserve"> </w:t>
            </w:r>
            <w:hyperlink r:id="rId17" w:history="1">
              <w:r w:rsidR="00AE7DE4" w:rsidRPr="00901C83">
                <w:rPr>
                  <w:rStyle w:val="Hyperlink"/>
                  <w:rFonts w:ascii="Arial" w:eastAsia="Times New Roman" w:hAnsi="Arial" w:cs="Arial"/>
                  <w:sz w:val="20"/>
                  <w:szCs w:val="20"/>
                </w:rPr>
                <w:t>P-12 curriculum, assessment and reporting framework</w:t>
              </w:r>
            </w:hyperlink>
          </w:p>
        </w:tc>
      </w:tr>
      <w:tr w:rsidR="00CD1B5A" w:rsidRPr="005E1EC8" w14:paraId="683B1375" w14:textId="3385CFA8" w:rsidTr="00814DD7">
        <w:tc>
          <w:tcPr>
            <w:tcW w:w="8500" w:type="dxa"/>
          </w:tcPr>
          <w:p w14:paraId="7682FD47" w14:textId="54D22564" w:rsidR="00007455" w:rsidRPr="005E1EC8" w:rsidRDefault="00007455" w:rsidP="005E1EC8">
            <w:pPr>
              <w:pStyle w:val="Heading3"/>
              <w:spacing w:before="120" w:after="120" w:line="240" w:lineRule="auto"/>
              <w:outlineLvl w:val="2"/>
              <w:rPr>
                <w:rFonts w:eastAsia="Times New Roman" w:cs="Arial"/>
                <w:b w:val="0"/>
                <w:color w:val="000000" w:themeColor="text1"/>
                <w:sz w:val="20"/>
                <w:lang w:eastAsia="zh-TW"/>
              </w:rPr>
            </w:pPr>
            <w:r w:rsidRPr="006470F4">
              <w:rPr>
                <w:rFonts w:eastAsia="Times New Roman" w:cs="Arial"/>
                <w:color w:val="000000" w:themeColor="text1"/>
                <w:sz w:val="20"/>
                <w:lang w:eastAsia="zh-TW"/>
              </w:rPr>
              <w:t>Require</w:t>
            </w:r>
            <w:r w:rsidR="00672300" w:rsidRPr="006470F4">
              <w:rPr>
                <w:rFonts w:eastAsia="Times New Roman" w:cs="Arial"/>
                <w:color w:val="000000" w:themeColor="text1"/>
                <w:sz w:val="20"/>
                <w:lang w:eastAsia="zh-TW"/>
              </w:rPr>
              <w:t>ments</w:t>
            </w:r>
            <w:r w:rsidR="007B3063">
              <w:rPr>
                <w:rFonts w:eastAsia="Times New Roman" w:cs="Arial"/>
                <w:color w:val="000000" w:themeColor="text1"/>
                <w:sz w:val="20"/>
                <w:lang w:eastAsia="zh-TW"/>
              </w:rPr>
              <w:t xml:space="preserve"> include:</w:t>
            </w:r>
            <w:r w:rsidR="00672300" w:rsidRPr="006470F4">
              <w:rPr>
                <w:rFonts w:eastAsia="Times New Roman" w:cs="Arial"/>
                <w:color w:val="000000" w:themeColor="text1"/>
                <w:sz w:val="20"/>
                <w:lang w:eastAsia="zh-TW"/>
              </w:rPr>
              <w:t xml:space="preserve"> </w:t>
            </w:r>
          </w:p>
          <w:p w14:paraId="145F64AB" w14:textId="0C246B9E" w:rsidR="00007455" w:rsidRPr="00021929" w:rsidRDefault="00007455" w:rsidP="00021929">
            <w:pPr>
              <w:pStyle w:val="Heading3"/>
              <w:numPr>
                <w:ilvl w:val="0"/>
                <w:numId w:val="17"/>
              </w:numPr>
              <w:spacing w:before="120" w:after="120" w:line="240" w:lineRule="auto"/>
              <w:ind w:left="360"/>
              <w:outlineLvl w:val="2"/>
              <w:rPr>
                <w:rFonts w:eastAsia="Times New Roman" w:cs="Arial"/>
                <w:b w:val="0"/>
                <w:color w:val="0B0C1D"/>
                <w:sz w:val="20"/>
              </w:rPr>
            </w:pPr>
            <w:r w:rsidRPr="00021929">
              <w:rPr>
                <w:rFonts w:eastAsia="Times New Roman" w:cs="Arial"/>
                <w:b w:val="0"/>
                <w:color w:val="0B0C1D"/>
                <w:sz w:val="20"/>
              </w:rPr>
              <w:t>Indicat</w:t>
            </w:r>
            <w:r w:rsidR="00236834">
              <w:rPr>
                <w:rFonts w:eastAsia="Times New Roman" w:cs="Arial"/>
                <w:b w:val="0"/>
                <w:color w:val="0B0C1D"/>
                <w:sz w:val="20"/>
              </w:rPr>
              <w:t>ion of</w:t>
            </w:r>
            <w:r w:rsidRPr="00021929">
              <w:rPr>
                <w:rFonts w:eastAsia="Times New Roman" w:cs="Arial"/>
                <w:b w:val="0"/>
                <w:color w:val="0B0C1D"/>
                <w:sz w:val="20"/>
              </w:rPr>
              <w:t xml:space="preserve"> how broad curriculum offerings will be delivered, providing every young person a breadth of opportunities including the Australian Curriculum </w:t>
            </w:r>
            <w:r w:rsidR="00716CC2">
              <w:rPr>
                <w:rFonts w:eastAsia="Times New Roman" w:cs="Arial"/>
                <w:b w:val="0"/>
                <w:color w:val="0B0C1D"/>
                <w:sz w:val="20"/>
              </w:rPr>
              <w:t>(</w:t>
            </w:r>
            <w:r w:rsidRPr="00021929">
              <w:rPr>
                <w:rFonts w:eastAsia="Times New Roman" w:cs="Arial"/>
                <w:b w:val="0"/>
                <w:color w:val="0B0C1D"/>
                <w:sz w:val="20"/>
              </w:rPr>
              <w:t>e.g. proposed timetable</w:t>
            </w:r>
            <w:r w:rsidR="00716CC2">
              <w:rPr>
                <w:rFonts w:eastAsia="Times New Roman" w:cs="Arial"/>
                <w:b w:val="0"/>
                <w:color w:val="0B0C1D"/>
                <w:sz w:val="20"/>
              </w:rPr>
              <w:t>)</w:t>
            </w:r>
          </w:p>
          <w:p w14:paraId="76E263BB" w14:textId="1CF162D1" w:rsidR="00AF0354" w:rsidRPr="00AF0354" w:rsidRDefault="00007455" w:rsidP="006470F4">
            <w:pPr>
              <w:pStyle w:val="Heading3"/>
              <w:numPr>
                <w:ilvl w:val="0"/>
                <w:numId w:val="17"/>
              </w:numPr>
              <w:spacing w:before="120" w:after="120" w:line="240" w:lineRule="auto"/>
              <w:ind w:left="360"/>
              <w:outlineLvl w:val="2"/>
            </w:pPr>
            <w:r w:rsidRPr="00021929">
              <w:rPr>
                <w:rFonts w:eastAsia="Times New Roman" w:cs="Arial"/>
                <w:b w:val="0"/>
                <w:color w:val="0B0C1D"/>
                <w:sz w:val="20"/>
              </w:rPr>
              <w:t xml:space="preserve">Outline </w:t>
            </w:r>
            <w:r w:rsidR="00716CC2">
              <w:rPr>
                <w:rFonts w:eastAsia="Times New Roman" w:cs="Arial"/>
                <w:b w:val="0"/>
                <w:color w:val="0B0C1D"/>
                <w:sz w:val="20"/>
              </w:rPr>
              <w:t xml:space="preserve">of </w:t>
            </w:r>
            <w:r w:rsidRPr="00021929">
              <w:rPr>
                <w:rFonts w:eastAsia="Times New Roman" w:cs="Arial"/>
                <w:b w:val="0"/>
                <w:color w:val="0B0C1D"/>
                <w:sz w:val="20"/>
              </w:rPr>
              <w:t>how this approach does not alter or lower expectations or standards for the quality of curriculum and learning opportunities provided to students.</w:t>
            </w:r>
          </w:p>
        </w:tc>
        <w:tc>
          <w:tcPr>
            <w:tcW w:w="6946" w:type="dxa"/>
          </w:tcPr>
          <w:p w14:paraId="661900A8" w14:textId="77777777" w:rsidR="00007455" w:rsidRPr="005E1EC8" w:rsidRDefault="00007455" w:rsidP="005E1EC8">
            <w:pPr>
              <w:spacing w:before="120" w:after="120"/>
              <w:rPr>
                <w:rFonts w:ascii="Arial" w:hAnsi="Arial" w:cs="Arial"/>
                <w:sz w:val="20"/>
                <w:szCs w:val="20"/>
              </w:rPr>
            </w:pPr>
          </w:p>
        </w:tc>
        <w:tc>
          <w:tcPr>
            <w:tcW w:w="6915" w:type="dxa"/>
          </w:tcPr>
          <w:p w14:paraId="2F7C3AB2" w14:textId="77777777" w:rsidR="00007455" w:rsidRPr="005E1EC8" w:rsidRDefault="00007455" w:rsidP="005E1EC8">
            <w:pPr>
              <w:spacing w:before="120" w:after="120"/>
              <w:rPr>
                <w:rFonts w:ascii="Arial" w:hAnsi="Arial" w:cs="Arial"/>
                <w:sz w:val="20"/>
                <w:szCs w:val="20"/>
              </w:rPr>
            </w:pPr>
          </w:p>
        </w:tc>
      </w:tr>
      <w:tr w:rsidR="00AF0354" w:rsidRPr="005E1EC8" w14:paraId="4CB6D25E" w14:textId="77777777" w:rsidTr="00AF0354">
        <w:tc>
          <w:tcPr>
            <w:tcW w:w="22361" w:type="dxa"/>
            <w:gridSpan w:val="3"/>
            <w:shd w:val="clear" w:color="auto" w:fill="F2F2F2" w:themeFill="background1" w:themeFillShade="F2"/>
          </w:tcPr>
          <w:p w14:paraId="63299144" w14:textId="77777777" w:rsidR="00AF0354" w:rsidRPr="005E1EC8" w:rsidRDefault="00AF0354" w:rsidP="00A863A4">
            <w:pPr>
              <w:rPr>
                <w:rFonts w:ascii="Arial" w:hAnsi="Arial" w:cs="Arial"/>
                <w:sz w:val="20"/>
                <w:szCs w:val="20"/>
              </w:rPr>
            </w:pPr>
          </w:p>
        </w:tc>
      </w:tr>
      <w:tr w:rsidR="005E1EC8" w:rsidRPr="005E1EC8" w14:paraId="0535F9C0" w14:textId="4BE49043" w:rsidTr="009614B3">
        <w:tc>
          <w:tcPr>
            <w:tcW w:w="22361" w:type="dxa"/>
            <w:gridSpan w:val="3"/>
          </w:tcPr>
          <w:p w14:paraId="2BAA3A52" w14:textId="77777777" w:rsidR="005E1EC8" w:rsidRPr="005E1EC8" w:rsidRDefault="005E1EC8" w:rsidP="005E1EC8">
            <w:pPr>
              <w:spacing w:before="120" w:after="120"/>
              <w:rPr>
                <w:rFonts w:ascii="Arial" w:hAnsi="Arial" w:cs="Arial"/>
                <w:b/>
                <w:sz w:val="20"/>
                <w:szCs w:val="20"/>
              </w:rPr>
            </w:pPr>
            <w:r w:rsidRPr="005E1EC8">
              <w:rPr>
                <w:rFonts w:ascii="Arial" w:hAnsi="Arial" w:cs="Arial"/>
                <w:b/>
                <w:sz w:val="20"/>
                <w:szCs w:val="20"/>
              </w:rPr>
              <w:t>Pedagogical strategies to facilitate engagement</w:t>
            </w:r>
          </w:p>
          <w:p w14:paraId="3C8C13FC" w14:textId="76EE2768" w:rsidR="005E1EC8" w:rsidRPr="005E1EC8" w:rsidRDefault="00716CC2" w:rsidP="005E1EC8">
            <w:pPr>
              <w:keepNext/>
              <w:keepLines/>
              <w:suppressAutoHyphens/>
              <w:spacing w:before="120" w:after="120"/>
              <w:rPr>
                <w:rFonts w:ascii="Arial" w:eastAsia="Times New Roman" w:hAnsi="Arial" w:cs="Arial"/>
                <w:color w:val="0B0C1D"/>
                <w:sz w:val="20"/>
                <w:szCs w:val="20"/>
              </w:rPr>
            </w:pPr>
            <w:r>
              <w:rPr>
                <w:rFonts w:ascii="Arial" w:eastAsia="Times New Roman" w:hAnsi="Arial" w:cs="Arial"/>
                <w:color w:val="0B0C1D"/>
                <w:sz w:val="20"/>
                <w:szCs w:val="20"/>
              </w:rPr>
              <w:t>Schools demonstrate that they differentiate the c</w:t>
            </w:r>
            <w:r w:rsidR="005E1EC8" w:rsidRPr="005E1EC8">
              <w:rPr>
                <w:rFonts w:ascii="Arial" w:eastAsia="Times New Roman" w:hAnsi="Arial" w:cs="Arial"/>
                <w:color w:val="0B0C1D"/>
                <w:sz w:val="20"/>
                <w:szCs w:val="20"/>
              </w:rPr>
              <w:t>urriculum and teaching strategies to meet the individual learning needs of the students</w:t>
            </w:r>
            <w:r>
              <w:rPr>
                <w:rFonts w:ascii="Arial" w:eastAsia="Times New Roman" w:hAnsi="Arial" w:cs="Arial"/>
                <w:color w:val="0B0C1D"/>
                <w:sz w:val="20"/>
                <w:szCs w:val="20"/>
              </w:rPr>
              <w:t xml:space="preserve"> in the </w:t>
            </w:r>
            <w:r w:rsidR="000041A0">
              <w:rPr>
                <w:rFonts w:ascii="Arial" w:eastAsia="Times New Roman" w:hAnsi="Arial" w:cs="Arial"/>
                <w:color w:val="0B0C1D"/>
                <w:sz w:val="20"/>
                <w:szCs w:val="20"/>
              </w:rPr>
              <w:t>A</w:t>
            </w:r>
            <w:r>
              <w:rPr>
                <w:rFonts w:ascii="Arial" w:eastAsia="Times New Roman" w:hAnsi="Arial" w:cs="Arial"/>
                <w:color w:val="0B0C1D"/>
                <w:sz w:val="20"/>
                <w:szCs w:val="20"/>
              </w:rPr>
              <w:t xml:space="preserve">lternative </w:t>
            </w:r>
            <w:r w:rsidR="000041A0">
              <w:rPr>
                <w:rFonts w:ascii="Arial" w:eastAsia="Times New Roman" w:hAnsi="Arial" w:cs="Arial"/>
                <w:color w:val="0B0C1D"/>
                <w:sz w:val="20"/>
                <w:szCs w:val="20"/>
              </w:rPr>
              <w:t>L</w:t>
            </w:r>
            <w:r>
              <w:rPr>
                <w:rFonts w:ascii="Arial" w:eastAsia="Times New Roman" w:hAnsi="Arial" w:cs="Arial"/>
                <w:color w:val="0B0C1D"/>
                <w:sz w:val="20"/>
                <w:szCs w:val="20"/>
              </w:rPr>
              <w:t xml:space="preserve">earning </w:t>
            </w:r>
            <w:r w:rsidR="000041A0">
              <w:rPr>
                <w:rFonts w:ascii="Arial" w:eastAsia="Times New Roman" w:hAnsi="Arial" w:cs="Arial"/>
                <w:color w:val="0B0C1D"/>
                <w:sz w:val="20"/>
                <w:szCs w:val="20"/>
              </w:rPr>
              <w:t>P</w:t>
            </w:r>
            <w:r>
              <w:rPr>
                <w:rFonts w:ascii="Arial" w:eastAsia="Times New Roman" w:hAnsi="Arial" w:cs="Arial"/>
                <w:color w:val="0B0C1D"/>
                <w:sz w:val="20"/>
                <w:szCs w:val="20"/>
              </w:rPr>
              <w:t>rogram</w:t>
            </w:r>
            <w:r w:rsidR="005E1EC8" w:rsidRPr="005E1EC8">
              <w:rPr>
                <w:rFonts w:ascii="Arial" w:eastAsia="Times New Roman" w:hAnsi="Arial" w:cs="Arial"/>
                <w:color w:val="0B0C1D"/>
                <w:sz w:val="20"/>
                <w:szCs w:val="20"/>
              </w:rPr>
              <w:t xml:space="preserve">. Ideally, students should attend classes in both the alternative setting and 'mainstream' classrooms, depending on their curriculum and wellbeing needs. </w:t>
            </w:r>
          </w:p>
          <w:p w14:paraId="27411B3B" w14:textId="51A9592A" w:rsidR="00EA0CB2" w:rsidRDefault="005E1EC8" w:rsidP="005E1EC8">
            <w:pPr>
              <w:spacing w:before="120" w:after="120"/>
              <w:rPr>
                <w:rFonts w:ascii="Arial" w:eastAsia="Times New Roman" w:hAnsi="Arial" w:cs="Arial"/>
                <w:color w:val="0B0C1D"/>
                <w:sz w:val="20"/>
                <w:szCs w:val="20"/>
              </w:rPr>
            </w:pPr>
            <w:r w:rsidRPr="005E1EC8">
              <w:rPr>
                <w:rFonts w:ascii="Arial" w:eastAsia="Times New Roman" w:hAnsi="Arial" w:cs="Arial"/>
                <w:color w:val="0B0C1D"/>
                <w:sz w:val="20"/>
                <w:szCs w:val="20"/>
              </w:rPr>
              <w:t xml:space="preserve">All students in the </w:t>
            </w:r>
            <w:r w:rsidR="000041A0">
              <w:rPr>
                <w:rFonts w:ascii="Arial" w:eastAsia="Times New Roman" w:hAnsi="Arial" w:cs="Arial"/>
                <w:color w:val="0B0C1D"/>
                <w:sz w:val="20"/>
                <w:szCs w:val="20"/>
              </w:rPr>
              <w:t>A</w:t>
            </w:r>
            <w:r w:rsidRPr="005E1EC8">
              <w:rPr>
                <w:rFonts w:ascii="Arial" w:eastAsia="Times New Roman" w:hAnsi="Arial" w:cs="Arial"/>
                <w:color w:val="0B0C1D"/>
                <w:sz w:val="20"/>
                <w:szCs w:val="20"/>
              </w:rPr>
              <w:t xml:space="preserve">lternative </w:t>
            </w:r>
            <w:r w:rsidR="000041A0">
              <w:rPr>
                <w:rFonts w:ascii="Arial" w:eastAsia="Times New Roman" w:hAnsi="Arial" w:cs="Arial"/>
                <w:color w:val="0B0C1D"/>
                <w:sz w:val="20"/>
                <w:szCs w:val="20"/>
              </w:rPr>
              <w:t>L</w:t>
            </w:r>
            <w:r w:rsidRPr="005E1EC8">
              <w:rPr>
                <w:rFonts w:ascii="Arial" w:eastAsia="Times New Roman" w:hAnsi="Arial" w:cs="Arial"/>
                <w:color w:val="0B0C1D"/>
                <w:sz w:val="20"/>
                <w:szCs w:val="20"/>
              </w:rPr>
              <w:t xml:space="preserve">earning </w:t>
            </w:r>
            <w:r w:rsidR="000041A0">
              <w:rPr>
                <w:rFonts w:ascii="Arial" w:eastAsia="Times New Roman" w:hAnsi="Arial" w:cs="Arial"/>
                <w:color w:val="0B0C1D"/>
                <w:sz w:val="20"/>
                <w:szCs w:val="20"/>
              </w:rPr>
              <w:t>P</w:t>
            </w:r>
            <w:r w:rsidRPr="005E1EC8">
              <w:rPr>
                <w:rFonts w:ascii="Arial" w:eastAsia="Times New Roman" w:hAnsi="Arial" w:cs="Arial"/>
                <w:color w:val="0B0C1D"/>
                <w:sz w:val="20"/>
                <w:szCs w:val="20"/>
              </w:rPr>
              <w:t>rogram should have an individualised plan that identifies</w:t>
            </w:r>
            <w:r w:rsidR="00716CC2">
              <w:rPr>
                <w:rFonts w:ascii="Arial" w:eastAsia="Times New Roman" w:hAnsi="Arial" w:cs="Arial"/>
                <w:color w:val="0B0C1D"/>
                <w:sz w:val="20"/>
                <w:szCs w:val="20"/>
              </w:rPr>
              <w:t xml:space="preserve"> their</w:t>
            </w:r>
            <w:r w:rsidRPr="005E1EC8">
              <w:rPr>
                <w:rFonts w:ascii="Arial" w:eastAsia="Times New Roman" w:hAnsi="Arial" w:cs="Arial"/>
                <w:color w:val="0B0C1D"/>
                <w:sz w:val="20"/>
                <w:szCs w:val="20"/>
              </w:rPr>
              <w:t xml:space="preserve"> learning and wellbeing needs. The plan will address learning strengths and weaknesses, </w:t>
            </w:r>
            <w:r w:rsidR="00716CC2">
              <w:rPr>
                <w:rFonts w:ascii="Arial" w:eastAsia="Times New Roman" w:hAnsi="Arial" w:cs="Arial"/>
                <w:color w:val="0B0C1D"/>
                <w:sz w:val="20"/>
                <w:szCs w:val="20"/>
              </w:rPr>
              <w:t xml:space="preserve">set </w:t>
            </w:r>
            <w:r w:rsidRPr="005E1EC8">
              <w:rPr>
                <w:rFonts w:ascii="Arial" w:eastAsia="Times New Roman" w:hAnsi="Arial" w:cs="Arial"/>
                <w:color w:val="0B0C1D"/>
                <w:sz w:val="20"/>
                <w:szCs w:val="20"/>
              </w:rPr>
              <w:t xml:space="preserve">goals and aspirations and (where appropriate) </w:t>
            </w:r>
            <w:r w:rsidR="00716CC2">
              <w:rPr>
                <w:rFonts w:ascii="Arial" w:eastAsia="Times New Roman" w:hAnsi="Arial" w:cs="Arial"/>
                <w:color w:val="0B0C1D"/>
                <w:sz w:val="20"/>
                <w:szCs w:val="20"/>
              </w:rPr>
              <w:t xml:space="preserve">document strategies to </w:t>
            </w:r>
            <w:r w:rsidRPr="005E1EC8">
              <w:rPr>
                <w:rFonts w:ascii="Arial" w:eastAsia="Times New Roman" w:hAnsi="Arial" w:cs="Arial"/>
                <w:color w:val="0B0C1D"/>
                <w:sz w:val="20"/>
                <w:szCs w:val="20"/>
              </w:rPr>
              <w:t>build behaviour</w:t>
            </w:r>
            <w:r w:rsidR="00716CC2">
              <w:rPr>
                <w:rFonts w:ascii="Arial" w:eastAsia="Times New Roman" w:hAnsi="Arial" w:cs="Arial"/>
                <w:color w:val="0B0C1D"/>
                <w:sz w:val="20"/>
                <w:szCs w:val="20"/>
              </w:rPr>
              <w:t xml:space="preserve"> and</w:t>
            </w:r>
            <w:r w:rsidRPr="005E1EC8">
              <w:rPr>
                <w:rFonts w:ascii="Arial" w:eastAsia="Times New Roman" w:hAnsi="Arial" w:cs="Arial"/>
                <w:color w:val="0B0C1D"/>
                <w:sz w:val="20"/>
                <w:szCs w:val="20"/>
              </w:rPr>
              <w:t xml:space="preserve"> strengthen students' </w:t>
            </w:r>
            <w:r w:rsidR="00716CC2" w:rsidRPr="005E1EC8">
              <w:rPr>
                <w:rFonts w:ascii="Arial" w:eastAsia="Times New Roman" w:hAnsi="Arial" w:cs="Arial"/>
                <w:color w:val="0B0C1D"/>
                <w:sz w:val="20"/>
                <w:szCs w:val="20"/>
              </w:rPr>
              <w:t xml:space="preserve">levels </w:t>
            </w:r>
            <w:r w:rsidR="00716CC2">
              <w:rPr>
                <w:rFonts w:ascii="Arial" w:eastAsia="Times New Roman" w:hAnsi="Arial" w:cs="Arial"/>
                <w:color w:val="0B0C1D"/>
                <w:sz w:val="20"/>
                <w:szCs w:val="20"/>
              </w:rPr>
              <w:t xml:space="preserve">of </w:t>
            </w:r>
            <w:r w:rsidRPr="005E1EC8">
              <w:rPr>
                <w:rFonts w:ascii="Arial" w:eastAsia="Times New Roman" w:hAnsi="Arial" w:cs="Arial"/>
                <w:color w:val="0B0C1D"/>
                <w:sz w:val="20"/>
                <w:szCs w:val="20"/>
              </w:rPr>
              <w:t xml:space="preserve">learning stamina and motivation. It will also include a plan for transitioning the student back to full-time mainstream classes. The individualised plan will complement, but not replace any other plans that are established for individual students (e.g. Individual Curriculum Plans, Behaviour Plans). An example individualised plan is included in the </w:t>
            </w:r>
            <w:hyperlink r:id="rId18" w:history="1">
              <w:proofErr w:type="spellStart"/>
              <w:r w:rsidRPr="00E70B2B">
                <w:rPr>
                  <w:rStyle w:val="Hyperlink"/>
                </w:rPr>
                <w:t>FlexiSpace</w:t>
              </w:r>
              <w:proofErr w:type="spellEnd"/>
              <w:r w:rsidRPr="00E70B2B">
                <w:rPr>
                  <w:rStyle w:val="Hyperlink"/>
                </w:rPr>
                <w:t xml:space="preserve"> Guidelines</w:t>
              </w:r>
            </w:hyperlink>
            <w:r w:rsidR="000041A0">
              <w:rPr>
                <w:rFonts w:ascii="Arial" w:eastAsia="Times New Roman" w:hAnsi="Arial" w:cs="Arial"/>
                <w:color w:val="0B0C1D"/>
                <w:sz w:val="20"/>
                <w:szCs w:val="20"/>
              </w:rPr>
              <w:t xml:space="preserve"> (DoE employees only)</w:t>
            </w:r>
            <w:r w:rsidRPr="005E1EC8">
              <w:rPr>
                <w:rFonts w:ascii="Arial" w:eastAsia="Times New Roman" w:hAnsi="Arial" w:cs="Arial"/>
                <w:color w:val="0B0C1D"/>
                <w:sz w:val="20"/>
                <w:szCs w:val="20"/>
              </w:rPr>
              <w:t>.</w:t>
            </w:r>
          </w:p>
          <w:p w14:paraId="1A7F2CC3" w14:textId="320FE7EC" w:rsidR="00010404" w:rsidRPr="009D78DE" w:rsidRDefault="00010404" w:rsidP="005E1EC8">
            <w:pPr>
              <w:spacing w:before="120" w:after="120"/>
              <w:rPr>
                <w:rFonts w:ascii="Arial" w:eastAsia="Times New Roman" w:hAnsi="Arial" w:cs="Arial"/>
                <w:color w:val="0B0C1D"/>
                <w:sz w:val="20"/>
                <w:szCs w:val="20"/>
              </w:rPr>
            </w:pPr>
          </w:p>
        </w:tc>
      </w:tr>
    </w:tbl>
    <w:p w14:paraId="6F67CAE7" w14:textId="77777777" w:rsidR="00C15211" w:rsidRDefault="00C15211">
      <w:r>
        <w:br w:type="page"/>
      </w:r>
    </w:p>
    <w:tbl>
      <w:tblPr>
        <w:tblStyle w:val="TableGrid"/>
        <w:tblpPr w:leftFromText="180" w:rightFromText="180" w:vertAnchor="text" w:tblpY="1"/>
        <w:tblOverlap w:val="never"/>
        <w:tblW w:w="22361" w:type="dxa"/>
        <w:tblLayout w:type="fixed"/>
        <w:tblLook w:val="04A0" w:firstRow="1" w:lastRow="0" w:firstColumn="1" w:lastColumn="0" w:noHBand="0" w:noVBand="1"/>
      </w:tblPr>
      <w:tblGrid>
        <w:gridCol w:w="8500"/>
        <w:gridCol w:w="6946"/>
        <w:gridCol w:w="6915"/>
      </w:tblGrid>
      <w:tr w:rsidR="00C15211" w:rsidRPr="005E1EC8" w14:paraId="30A6C045" w14:textId="77777777" w:rsidTr="005A57F0">
        <w:trPr>
          <w:tblHeader/>
        </w:trPr>
        <w:tc>
          <w:tcPr>
            <w:tcW w:w="8500" w:type="dxa"/>
            <w:shd w:val="clear" w:color="auto" w:fill="9CC2E5" w:themeFill="accent1" w:themeFillTint="99"/>
          </w:tcPr>
          <w:p w14:paraId="0EA86C67" w14:textId="4327F827" w:rsidR="00C15211" w:rsidRPr="005E1EC8" w:rsidRDefault="00C15211" w:rsidP="00C15211">
            <w:pPr>
              <w:spacing w:before="120" w:after="120"/>
              <w:rPr>
                <w:rFonts w:ascii="Arial" w:hAnsi="Arial" w:cs="Arial"/>
                <w:b/>
                <w:sz w:val="20"/>
                <w:szCs w:val="20"/>
              </w:rPr>
            </w:pPr>
            <w:r w:rsidRPr="005E1EC8">
              <w:rPr>
                <w:rFonts w:ascii="Arial" w:hAnsi="Arial" w:cs="Arial"/>
                <w:b/>
                <w:sz w:val="20"/>
                <w:szCs w:val="20"/>
              </w:rPr>
              <w:lastRenderedPageBreak/>
              <w:t>Specification/required for consideration</w:t>
            </w:r>
          </w:p>
        </w:tc>
        <w:tc>
          <w:tcPr>
            <w:tcW w:w="6946" w:type="dxa"/>
            <w:shd w:val="clear" w:color="auto" w:fill="9CC2E5" w:themeFill="accent1" w:themeFillTint="99"/>
          </w:tcPr>
          <w:p w14:paraId="6E535BBF" w14:textId="77777777" w:rsidR="00C15211" w:rsidRPr="005E1EC8" w:rsidRDefault="00C15211" w:rsidP="00C15211">
            <w:pPr>
              <w:spacing w:before="120" w:after="120"/>
              <w:rPr>
                <w:rFonts w:ascii="Arial" w:hAnsi="Arial" w:cs="Arial"/>
                <w:b/>
                <w:sz w:val="20"/>
                <w:szCs w:val="20"/>
              </w:rPr>
            </w:pPr>
            <w:r>
              <w:rPr>
                <w:rFonts w:ascii="Arial" w:hAnsi="Arial" w:cs="Arial"/>
                <w:b/>
                <w:sz w:val="20"/>
                <w:szCs w:val="20"/>
              </w:rPr>
              <w:t>Initial e</w:t>
            </w:r>
            <w:r w:rsidRPr="005E1EC8">
              <w:rPr>
                <w:rFonts w:ascii="Arial" w:hAnsi="Arial" w:cs="Arial"/>
                <w:b/>
                <w:sz w:val="20"/>
                <w:szCs w:val="20"/>
              </w:rPr>
              <w:t xml:space="preserve">vidence </w:t>
            </w:r>
          </w:p>
        </w:tc>
        <w:tc>
          <w:tcPr>
            <w:tcW w:w="6915" w:type="dxa"/>
            <w:shd w:val="clear" w:color="auto" w:fill="9CC2E5" w:themeFill="accent1" w:themeFillTint="99"/>
          </w:tcPr>
          <w:p w14:paraId="0EF38E4C" w14:textId="77777777" w:rsidR="00C15211" w:rsidRPr="005E1EC8" w:rsidRDefault="00C15211" w:rsidP="00C15211">
            <w:pPr>
              <w:spacing w:before="120" w:after="120"/>
              <w:rPr>
                <w:rFonts w:ascii="Arial" w:hAnsi="Arial" w:cs="Arial"/>
                <w:b/>
                <w:sz w:val="20"/>
                <w:szCs w:val="20"/>
              </w:rPr>
            </w:pPr>
            <w:r w:rsidRPr="005E1EC8">
              <w:rPr>
                <w:rFonts w:ascii="Arial" w:hAnsi="Arial" w:cs="Arial"/>
                <w:b/>
                <w:sz w:val="20"/>
                <w:szCs w:val="20"/>
              </w:rPr>
              <w:t>Review</w:t>
            </w:r>
            <w:r>
              <w:rPr>
                <w:rFonts w:ascii="Arial" w:hAnsi="Arial" w:cs="Arial"/>
                <w:b/>
                <w:sz w:val="20"/>
                <w:szCs w:val="20"/>
              </w:rPr>
              <w:t xml:space="preserve"> evidence </w:t>
            </w:r>
          </w:p>
        </w:tc>
      </w:tr>
      <w:tr w:rsidR="00CD1B5A" w:rsidRPr="005E1EC8" w14:paraId="4E58B787" w14:textId="1BE50730" w:rsidTr="00814DD7">
        <w:tc>
          <w:tcPr>
            <w:tcW w:w="8500" w:type="dxa"/>
          </w:tcPr>
          <w:p w14:paraId="2A7423B6" w14:textId="3A43D868" w:rsidR="00007455" w:rsidRPr="006470F4" w:rsidRDefault="00007455" w:rsidP="005E1EC8">
            <w:pPr>
              <w:pStyle w:val="Heading3"/>
              <w:spacing w:before="120" w:after="120" w:line="240" w:lineRule="auto"/>
              <w:outlineLvl w:val="2"/>
              <w:rPr>
                <w:rFonts w:eastAsia="Times New Roman" w:cs="Arial"/>
                <w:color w:val="000000" w:themeColor="text1"/>
                <w:sz w:val="20"/>
                <w:lang w:eastAsia="zh-TW"/>
              </w:rPr>
            </w:pPr>
            <w:r w:rsidRPr="006470F4">
              <w:rPr>
                <w:rFonts w:cs="Arial"/>
                <w:sz w:val="20"/>
              </w:rPr>
              <w:t>Require</w:t>
            </w:r>
            <w:r w:rsidR="00670CBB" w:rsidRPr="006470F4">
              <w:rPr>
                <w:rFonts w:cs="Arial"/>
                <w:sz w:val="20"/>
              </w:rPr>
              <w:t>ments</w:t>
            </w:r>
            <w:r w:rsidR="007B3063">
              <w:rPr>
                <w:rFonts w:cs="Arial"/>
                <w:sz w:val="20"/>
              </w:rPr>
              <w:t xml:space="preserve"> include:</w:t>
            </w:r>
            <w:r w:rsidR="00670CBB" w:rsidRPr="006470F4">
              <w:rPr>
                <w:rFonts w:cs="Arial"/>
                <w:sz w:val="20"/>
              </w:rPr>
              <w:t xml:space="preserve"> </w:t>
            </w:r>
          </w:p>
          <w:p w14:paraId="001F5C20" w14:textId="69FC750C" w:rsidR="00141E7E" w:rsidRPr="00BF6955" w:rsidRDefault="00141E7E" w:rsidP="005E1EC8">
            <w:pPr>
              <w:pStyle w:val="ListParagraph"/>
              <w:numPr>
                <w:ilvl w:val="0"/>
                <w:numId w:val="11"/>
              </w:numPr>
              <w:spacing w:before="120" w:after="120"/>
              <w:ind w:left="426"/>
              <w:rPr>
                <w:rFonts w:ascii="Arial" w:hAnsi="Arial" w:cs="Arial"/>
                <w:sz w:val="20"/>
                <w:szCs w:val="20"/>
              </w:rPr>
            </w:pPr>
            <w:r>
              <w:rPr>
                <w:rFonts w:ascii="Arial" w:eastAsia="Times New Roman" w:hAnsi="Arial" w:cs="Arial"/>
                <w:color w:val="000000" w:themeColor="text1"/>
                <w:sz w:val="20"/>
                <w:szCs w:val="20"/>
              </w:rPr>
              <w:t>Outline of t</w:t>
            </w:r>
            <w:r w:rsidR="00007455" w:rsidRPr="005E1EC8">
              <w:rPr>
                <w:rFonts w:ascii="Arial" w:eastAsia="Times New Roman" w:hAnsi="Arial" w:cs="Arial"/>
                <w:color w:val="000000" w:themeColor="text1"/>
                <w:sz w:val="20"/>
                <w:szCs w:val="20"/>
              </w:rPr>
              <w:t>he quality and contemporary teaching practices to be delivered in the program</w:t>
            </w:r>
          </w:p>
          <w:p w14:paraId="19EA2EC5" w14:textId="57D1F196" w:rsidR="00AF0354" w:rsidRPr="006470F4" w:rsidRDefault="00141E7E" w:rsidP="006470F4">
            <w:pPr>
              <w:pStyle w:val="ListParagraph"/>
              <w:numPr>
                <w:ilvl w:val="0"/>
                <w:numId w:val="11"/>
              </w:numPr>
              <w:spacing w:before="120" w:after="120"/>
              <w:ind w:left="426"/>
              <w:rPr>
                <w:rFonts w:ascii="Arial" w:hAnsi="Arial" w:cs="Arial"/>
                <w:sz w:val="20"/>
                <w:szCs w:val="20"/>
              </w:rPr>
            </w:pPr>
            <w:r>
              <w:rPr>
                <w:rFonts w:ascii="Arial" w:eastAsia="Times New Roman" w:hAnsi="Arial" w:cs="Arial"/>
                <w:color w:val="000000" w:themeColor="text1"/>
                <w:sz w:val="20"/>
                <w:szCs w:val="20"/>
              </w:rPr>
              <w:t xml:space="preserve">Articulation of </w:t>
            </w:r>
            <w:r w:rsidR="00007455" w:rsidRPr="005E1EC8">
              <w:rPr>
                <w:rFonts w:ascii="Arial" w:eastAsia="Times New Roman" w:hAnsi="Arial" w:cs="Arial"/>
                <w:color w:val="000000" w:themeColor="text1"/>
                <w:sz w:val="20"/>
                <w:szCs w:val="20"/>
              </w:rPr>
              <w:t>how differentiated and individualised education programs will be delivered</w:t>
            </w:r>
            <w:r>
              <w:rPr>
                <w:rFonts w:ascii="Arial" w:eastAsia="Times New Roman" w:hAnsi="Arial" w:cs="Arial"/>
                <w:color w:val="000000" w:themeColor="text1"/>
                <w:sz w:val="20"/>
                <w:szCs w:val="20"/>
              </w:rPr>
              <w:t>.</w:t>
            </w:r>
            <w:r w:rsidR="00007455" w:rsidRPr="005E1EC8">
              <w:rPr>
                <w:rFonts w:ascii="Arial" w:eastAsia="Times New Roman" w:hAnsi="Arial" w:cs="Arial"/>
                <w:color w:val="000000" w:themeColor="text1"/>
                <w:sz w:val="20"/>
                <w:szCs w:val="20"/>
              </w:rPr>
              <w:t xml:space="preserve"> </w:t>
            </w:r>
          </w:p>
        </w:tc>
        <w:tc>
          <w:tcPr>
            <w:tcW w:w="6946" w:type="dxa"/>
          </w:tcPr>
          <w:p w14:paraId="4810FA22" w14:textId="77777777" w:rsidR="00007455" w:rsidRPr="005E1EC8" w:rsidRDefault="00007455" w:rsidP="005E1EC8">
            <w:pPr>
              <w:spacing w:before="120" w:after="120"/>
              <w:rPr>
                <w:rFonts w:ascii="Arial" w:hAnsi="Arial" w:cs="Arial"/>
                <w:sz w:val="20"/>
                <w:szCs w:val="20"/>
              </w:rPr>
            </w:pPr>
          </w:p>
        </w:tc>
        <w:tc>
          <w:tcPr>
            <w:tcW w:w="6915" w:type="dxa"/>
          </w:tcPr>
          <w:p w14:paraId="3C5187D1" w14:textId="77777777" w:rsidR="00007455" w:rsidRPr="005E1EC8" w:rsidRDefault="00007455" w:rsidP="005E1EC8">
            <w:pPr>
              <w:spacing w:before="120" w:after="120"/>
              <w:rPr>
                <w:rFonts w:ascii="Arial" w:hAnsi="Arial" w:cs="Arial"/>
                <w:sz w:val="20"/>
                <w:szCs w:val="20"/>
              </w:rPr>
            </w:pPr>
          </w:p>
        </w:tc>
      </w:tr>
      <w:tr w:rsidR="005E1EC8" w:rsidRPr="005E1EC8" w14:paraId="0A31664B" w14:textId="1ED42C6D" w:rsidTr="009614B3">
        <w:tc>
          <w:tcPr>
            <w:tcW w:w="22361" w:type="dxa"/>
            <w:gridSpan w:val="3"/>
          </w:tcPr>
          <w:p w14:paraId="396AA343" w14:textId="77777777" w:rsidR="005E1EC8" w:rsidRPr="005E1EC8" w:rsidRDefault="005E1EC8" w:rsidP="005E1EC8">
            <w:pPr>
              <w:pStyle w:val="Heading3"/>
              <w:spacing w:before="120" w:after="120" w:line="240" w:lineRule="auto"/>
              <w:outlineLvl w:val="2"/>
              <w:rPr>
                <w:rFonts w:cs="Arial"/>
                <w:sz w:val="20"/>
              </w:rPr>
            </w:pPr>
            <w:r w:rsidRPr="005E1EC8">
              <w:rPr>
                <w:rFonts w:cs="Arial"/>
                <w:sz w:val="20"/>
              </w:rPr>
              <w:t>Process to transition students out of the alternative program</w:t>
            </w:r>
            <w:r w:rsidRPr="005E1EC8" w:rsidDel="005907A0">
              <w:rPr>
                <w:rFonts w:cs="Arial"/>
                <w:sz w:val="20"/>
              </w:rPr>
              <w:t xml:space="preserve"> </w:t>
            </w:r>
          </w:p>
          <w:p w14:paraId="4CB920B9" w14:textId="02B9D387" w:rsidR="005E1EC8" w:rsidRPr="005E1EC8" w:rsidRDefault="00141E7E" w:rsidP="002036B7">
            <w:pPr>
              <w:spacing w:before="120" w:after="120"/>
              <w:rPr>
                <w:rFonts w:ascii="Arial" w:hAnsi="Arial" w:cs="Arial"/>
                <w:sz w:val="20"/>
                <w:szCs w:val="20"/>
              </w:rPr>
            </w:pPr>
            <w:r>
              <w:rPr>
                <w:rFonts w:ascii="Arial" w:eastAsia="Times New Roman" w:hAnsi="Arial" w:cs="Arial"/>
                <w:color w:val="0B0C1D"/>
                <w:sz w:val="20"/>
                <w:szCs w:val="20"/>
              </w:rPr>
              <w:t>Schools consider the process that will take place</w:t>
            </w:r>
            <w:r w:rsidR="005E1EC8" w:rsidRPr="005E1EC8">
              <w:rPr>
                <w:rFonts w:ascii="Arial" w:eastAsia="Times New Roman" w:hAnsi="Arial" w:cs="Arial"/>
                <w:color w:val="0B0C1D"/>
                <w:sz w:val="20"/>
                <w:szCs w:val="20"/>
              </w:rPr>
              <w:t xml:space="preserve"> in consultation with the student and their parent</w:t>
            </w:r>
            <w:r w:rsidR="00014081">
              <w:rPr>
                <w:rFonts w:ascii="Arial" w:eastAsia="Times New Roman" w:hAnsi="Arial" w:cs="Arial"/>
                <w:color w:val="0B0C1D"/>
                <w:sz w:val="20"/>
                <w:szCs w:val="20"/>
              </w:rPr>
              <w:t>/</w:t>
            </w:r>
            <w:r w:rsidR="005E1EC8" w:rsidRPr="005E1EC8">
              <w:rPr>
                <w:rFonts w:ascii="Arial" w:eastAsia="Times New Roman" w:hAnsi="Arial" w:cs="Arial"/>
                <w:color w:val="0B0C1D"/>
                <w:sz w:val="20"/>
                <w:szCs w:val="20"/>
              </w:rPr>
              <w:t>s</w:t>
            </w:r>
            <w:r>
              <w:rPr>
                <w:rFonts w:ascii="Arial" w:eastAsia="Times New Roman" w:hAnsi="Arial" w:cs="Arial"/>
                <w:color w:val="0B0C1D"/>
                <w:sz w:val="20"/>
                <w:szCs w:val="20"/>
              </w:rPr>
              <w:t>,</w:t>
            </w:r>
            <w:r w:rsidR="005E1EC8" w:rsidRPr="005E1EC8">
              <w:rPr>
                <w:rFonts w:ascii="Arial" w:eastAsia="Times New Roman" w:hAnsi="Arial" w:cs="Arial"/>
                <w:color w:val="0B0C1D"/>
                <w:sz w:val="20"/>
                <w:szCs w:val="20"/>
              </w:rPr>
              <w:t xml:space="preserve"> to </w:t>
            </w:r>
            <w:r>
              <w:rPr>
                <w:rFonts w:ascii="Arial" w:eastAsia="Times New Roman" w:hAnsi="Arial" w:cs="Arial"/>
                <w:color w:val="0B0C1D"/>
                <w:sz w:val="20"/>
                <w:szCs w:val="20"/>
              </w:rPr>
              <w:t>guide</w:t>
            </w:r>
            <w:r w:rsidRPr="005E1EC8">
              <w:rPr>
                <w:rFonts w:ascii="Arial" w:eastAsia="Times New Roman" w:hAnsi="Arial" w:cs="Arial"/>
                <w:color w:val="0B0C1D"/>
                <w:sz w:val="20"/>
                <w:szCs w:val="20"/>
              </w:rPr>
              <w:t xml:space="preserve"> </w:t>
            </w:r>
            <w:r w:rsidR="005E1EC8" w:rsidRPr="005E1EC8">
              <w:rPr>
                <w:rFonts w:ascii="Arial" w:eastAsia="Times New Roman" w:hAnsi="Arial" w:cs="Arial"/>
                <w:color w:val="0B0C1D"/>
                <w:sz w:val="20"/>
                <w:szCs w:val="20"/>
              </w:rPr>
              <w:t>decision</w:t>
            </w:r>
            <w:r>
              <w:rPr>
                <w:rFonts w:ascii="Arial" w:eastAsia="Times New Roman" w:hAnsi="Arial" w:cs="Arial"/>
                <w:color w:val="0B0C1D"/>
                <w:sz w:val="20"/>
                <w:szCs w:val="20"/>
              </w:rPr>
              <w:t xml:space="preserve">-making for when and how </w:t>
            </w:r>
            <w:r w:rsidR="005E1EC8" w:rsidRPr="005E1EC8">
              <w:rPr>
                <w:rFonts w:ascii="Arial" w:eastAsia="Times New Roman" w:hAnsi="Arial" w:cs="Arial"/>
                <w:color w:val="0B0C1D"/>
                <w:sz w:val="20"/>
                <w:szCs w:val="20"/>
              </w:rPr>
              <w:t>students</w:t>
            </w:r>
            <w:r>
              <w:rPr>
                <w:rFonts w:ascii="Arial" w:eastAsia="Times New Roman" w:hAnsi="Arial" w:cs="Arial"/>
                <w:color w:val="0B0C1D"/>
                <w:sz w:val="20"/>
                <w:szCs w:val="20"/>
              </w:rPr>
              <w:t xml:space="preserve"> will transition</w:t>
            </w:r>
            <w:r w:rsidR="005E1EC8" w:rsidRPr="005E1EC8">
              <w:rPr>
                <w:rFonts w:ascii="Arial" w:eastAsia="Times New Roman" w:hAnsi="Arial" w:cs="Arial"/>
                <w:color w:val="0B0C1D"/>
                <w:sz w:val="20"/>
                <w:szCs w:val="20"/>
              </w:rPr>
              <w:t xml:space="preserve"> out of the </w:t>
            </w:r>
            <w:r w:rsidR="000041A0">
              <w:rPr>
                <w:rFonts w:ascii="Arial" w:eastAsia="Times New Roman" w:hAnsi="Arial" w:cs="Arial"/>
                <w:color w:val="0B0C1D"/>
                <w:sz w:val="20"/>
                <w:szCs w:val="20"/>
              </w:rPr>
              <w:t>A</w:t>
            </w:r>
            <w:r w:rsidR="005E1EC8" w:rsidRPr="005E1EC8">
              <w:rPr>
                <w:rFonts w:ascii="Arial" w:eastAsia="Times New Roman" w:hAnsi="Arial" w:cs="Arial"/>
                <w:color w:val="0B0C1D"/>
                <w:sz w:val="20"/>
                <w:szCs w:val="20"/>
              </w:rPr>
              <w:t xml:space="preserve">lternative </w:t>
            </w:r>
            <w:r w:rsidR="000041A0">
              <w:rPr>
                <w:rFonts w:ascii="Arial" w:eastAsia="Times New Roman" w:hAnsi="Arial" w:cs="Arial"/>
                <w:color w:val="0B0C1D"/>
                <w:sz w:val="20"/>
                <w:szCs w:val="20"/>
              </w:rPr>
              <w:t>L</w:t>
            </w:r>
            <w:r w:rsidR="005E1EC8" w:rsidRPr="005E1EC8">
              <w:rPr>
                <w:rFonts w:ascii="Arial" w:eastAsia="Times New Roman" w:hAnsi="Arial" w:cs="Arial"/>
                <w:color w:val="0B0C1D"/>
                <w:sz w:val="20"/>
                <w:szCs w:val="20"/>
              </w:rPr>
              <w:t xml:space="preserve">earning </w:t>
            </w:r>
            <w:r w:rsidR="000041A0">
              <w:rPr>
                <w:rFonts w:ascii="Arial" w:eastAsia="Times New Roman" w:hAnsi="Arial" w:cs="Arial"/>
                <w:color w:val="0B0C1D"/>
                <w:sz w:val="20"/>
                <w:szCs w:val="20"/>
              </w:rPr>
              <w:t>P</w:t>
            </w:r>
            <w:r w:rsidR="005E1EC8" w:rsidRPr="005E1EC8">
              <w:rPr>
                <w:rFonts w:ascii="Arial" w:eastAsia="Times New Roman" w:hAnsi="Arial" w:cs="Arial"/>
                <w:color w:val="0B0C1D"/>
                <w:sz w:val="20"/>
                <w:szCs w:val="20"/>
              </w:rPr>
              <w:t>rogram</w:t>
            </w:r>
            <w:r>
              <w:rPr>
                <w:rFonts w:ascii="Arial" w:eastAsia="Times New Roman" w:hAnsi="Arial" w:cs="Arial"/>
                <w:color w:val="0B0C1D"/>
                <w:sz w:val="20"/>
                <w:szCs w:val="20"/>
              </w:rPr>
              <w:t xml:space="preserve"> back into the mainstream </w:t>
            </w:r>
            <w:r w:rsidR="002036B7">
              <w:rPr>
                <w:rFonts w:ascii="Arial" w:eastAsia="Times New Roman" w:hAnsi="Arial" w:cs="Arial"/>
                <w:color w:val="0B0C1D"/>
                <w:sz w:val="20"/>
                <w:szCs w:val="20"/>
              </w:rPr>
              <w:t>classes on a full-time basis.</w:t>
            </w:r>
            <w:r w:rsidR="005E1EC8" w:rsidRPr="005E1EC8">
              <w:rPr>
                <w:rFonts w:ascii="Arial" w:eastAsia="Times New Roman" w:hAnsi="Arial" w:cs="Arial"/>
                <w:color w:val="0B0C1D"/>
                <w:sz w:val="20"/>
                <w:szCs w:val="20"/>
              </w:rPr>
              <w:t xml:space="preserve"> Th</w:t>
            </w:r>
            <w:r>
              <w:rPr>
                <w:rFonts w:ascii="Arial" w:eastAsia="Times New Roman" w:hAnsi="Arial" w:cs="Arial"/>
                <w:color w:val="0B0C1D"/>
                <w:sz w:val="20"/>
                <w:szCs w:val="20"/>
              </w:rPr>
              <w:t>e process</w:t>
            </w:r>
            <w:r w:rsidR="005E1EC8" w:rsidRPr="005E1EC8">
              <w:rPr>
                <w:rFonts w:ascii="Arial" w:eastAsia="Times New Roman" w:hAnsi="Arial" w:cs="Arial"/>
                <w:color w:val="0B0C1D"/>
                <w:sz w:val="20"/>
                <w:szCs w:val="20"/>
              </w:rPr>
              <w:t xml:space="preserve"> will include review of data</w:t>
            </w:r>
            <w:r w:rsidR="00E066CB">
              <w:rPr>
                <w:rFonts w:ascii="Arial" w:eastAsia="Times New Roman" w:hAnsi="Arial" w:cs="Arial"/>
                <w:color w:val="0B0C1D"/>
                <w:sz w:val="20"/>
                <w:szCs w:val="20"/>
              </w:rPr>
              <w:t xml:space="preserve"> informing the student’s</w:t>
            </w:r>
            <w:r w:rsidR="005E1EC8" w:rsidRPr="005E1EC8">
              <w:rPr>
                <w:rFonts w:ascii="Arial" w:eastAsia="Times New Roman" w:hAnsi="Arial" w:cs="Arial"/>
                <w:color w:val="0B0C1D"/>
                <w:sz w:val="20"/>
                <w:szCs w:val="20"/>
              </w:rPr>
              <w:t xml:space="preserve"> progress towards achiev</w:t>
            </w:r>
            <w:r w:rsidR="00E066CB">
              <w:rPr>
                <w:rFonts w:ascii="Arial" w:eastAsia="Times New Roman" w:hAnsi="Arial" w:cs="Arial"/>
                <w:color w:val="0B0C1D"/>
                <w:sz w:val="20"/>
                <w:szCs w:val="20"/>
              </w:rPr>
              <w:t>ing</w:t>
            </w:r>
            <w:r w:rsidR="005E1EC8" w:rsidRPr="005E1EC8">
              <w:rPr>
                <w:rFonts w:ascii="Arial" w:eastAsia="Times New Roman" w:hAnsi="Arial" w:cs="Arial"/>
                <w:color w:val="0B0C1D"/>
                <w:sz w:val="20"/>
                <w:szCs w:val="20"/>
              </w:rPr>
              <w:t xml:space="preserve"> the</w:t>
            </w:r>
            <w:r w:rsidR="00E066CB">
              <w:rPr>
                <w:rFonts w:ascii="Arial" w:eastAsia="Times New Roman" w:hAnsi="Arial" w:cs="Arial"/>
                <w:color w:val="0B0C1D"/>
                <w:sz w:val="20"/>
                <w:szCs w:val="20"/>
              </w:rPr>
              <w:t>ir</w:t>
            </w:r>
            <w:r w:rsidR="005E1EC8" w:rsidRPr="005E1EC8">
              <w:rPr>
                <w:rFonts w:ascii="Arial" w:eastAsia="Times New Roman" w:hAnsi="Arial" w:cs="Arial"/>
                <w:color w:val="0B0C1D"/>
                <w:sz w:val="20"/>
                <w:szCs w:val="20"/>
              </w:rPr>
              <w:t xml:space="preserve"> goals, and collaborative planning with other team members. Strategies will be in place to support the successful and sustained transition of students back into full-time mainstream classes.</w:t>
            </w:r>
          </w:p>
        </w:tc>
      </w:tr>
      <w:tr w:rsidR="00CD1B5A" w:rsidRPr="005E1EC8" w14:paraId="49787FBD" w14:textId="75292BDA" w:rsidTr="00814DD7">
        <w:tc>
          <w:tcPr>
            <w:tcW w:w="8500" w:type="dxa"/>
          </w:tcPr>
          <w:p w14:paraId="13368CA0" w14:textId="2CCF5373" w:rsidR="00007455" w:rsidRPr="000041A0" w:rsidRDefault="007B3063" w:rsidP="005E1EC8">
            <w:pPr>
              <w:pStyle w:val="Heading3"/>
              <w:spacing w:before="120" w:after="120" w:line="240" w:lineRule="auto"/>
              <w:outlineLvl w:val="2"/>
              <w:rPr>
                <w:rFonts w:eastAsia="Times New Roman" w:cs="Arial"/>
                <w:color w:val="000000" w:themeColor="text1"/>
                <w:sz w:val="20"/>
              </w:rPr>
            </w:pPr>
            <w:r w:rsidRPr="00E70B2B">
              <w:rPr>
                <w:rFonts w:cs="Arial"/>
                <w:sz w:val="20"/>
              </w:rPr>
              <w:t>Requirements include:</w:t>
            </w:r>
          </w:p>
          <w:p w14:paraId="3C1A7F2A" w14:textId="28C13606" w:rsidR="006E436C" w:rsidRPr="006470F4" w:rsidRDefault="00007455" w:rsidP="006470F4">
            <w:pPr>
              <w:pStyle w:val="ListParagraph"/>
              <w:numPr>
                <w:ilvl w:val="0"/>
                <w:numId w:val="11"/>
              </w:numPr>
              <w:spacing w:before="120" w:after="120"/>
              <w:ind w:left="426"/>
              <w:rPr>
                <w:rFonts w:cs="Arial"/>
                <w:sz w:val="20"/>
              </w:rPr>
            </w:pPr>
            <w:r w:rsidRPr="00AF0354">
              <w:rPr>
                <w:rFonts w:ascii="Arial" w:eastAsia="Times New Roman" w:hAnsi="Arial" w:cs="Arial"/>
                <w:color w:val="000000" w:themeColor="text1"/>
                <w:sz w:val="20"/>
                <w:szCs w:val="20"/>
              </w:rPr>
              <w:t>Proposed transition plan and overview of process for identifying the most appropriate time for a student to transition back to their ‘mainstrea</w:t>
            </w:r>
            <w:r w:rsidR="006E436C">
              <w:rPr>
                <w:rFonts w:ascii="Arial" w:eastAsia="Times New Roman" w:hAnsi="Arial" w:cs="Arial"/>
                <w:color w:val="000000" w:themeColor="text1"/>
                <w:sz w:val="20"/>
                <w:szCs w:val="20"/>
              </w:rPr>
              <w:t>m’ classes on a full-time basis</w:t>
            </w:r>
            <w:r w:rsidR="00E532D6">
              <w:rPr>
                <w:rFonts w:ascii="Arial" w:eastAsia="Times New Roman" w:hAnsi="Arial" w:cs="Arial"/>
                <w:color w:val="000000" w:themeColor="text1"/>
                <w:sz w:val="20"/>
                <w:szCs w:val="20"/>
              </w:rPr>
              <w:t>.</w:t>
            </w:r>
          </w:p>
        </w:tc>
        <w:tc>
          <w:tcPr>
            <w:tcW w:w="6946" w:type="dxa"/>
          </w:tcPr>
          <w:p w14:paraId="5F8D440D" w14:textId="05305161" w:rsidR="006E436C" w:rsidRPr="005E1EC8" w:rsidRDefault="006E436C" w:rsidP="005E1EC8">
            <w:pPr>
              <w:spacing w:before="120" w:after="120"/>
              <w:rPr>
                <w:rFonts w:ascii="Arial" w:hAnsi="Arial" w:cs="Arial"/>
                <w:sz w:val="20"/>
                <w:szCs w:val="20"/>
              </w:rPr>
            </w:pPr>
          </w:p>
        </w:tc>
        <w:tc>
          <w:tcPr>
            <w:tcW w:w="6915" w:type="dxa"/>
          </w:tcPr>
          <w:p w14:paraId="47843172" w14:textId="77777777" w:rsidR="00007455" w:rsidRPr="005E1EC8" w:rsidRDefault="00007455" w:rsidP="005E1EC8">
            <w:pPr>
              <w:spacing w:before="120" w:after="120"/>
              <w:rPr>
                <w:rFonts w:ascii="Arial" w:hAnsi="Arial" w:cs="Arial"/>
                <w:sz w:val="20"/>
                <w:szCs w:val="20"/>
              </w:rPr>
            </w:pPr>
          </w:p>
        </w:tc>
      </w:tr>
      <w:tr w:rsidR="00AF0354" w:rsidRPr="005E1EC8" w14:paraId="1AE05EEC" w14:textId="77777777" w:rsidTr="00A863A4">
        <w:trPr>
          <w:trHeight w:val="238"/>
        </w:trPr>
        <w:tc>
          <w:tcPr>
            <w:tcW w:w="22361" w:type="dxa"/>
            <w:gridSpan w:val="3"/>
            <w:shd w:val="clear" w:color="auto" w:fill="F2F2F2" w:themeFill="background1" w:themeFillShade="F2"/>
          </w:tcPr>
          <w:p w14:paraId="76DD17A0" w14:textId="77777777" w:rsidR="00AF0354" w:rsidRPr="005E1EC8" w:rsidRDefault="00AF0354" w:rsidP="00A863A4">
            <w:pPr>
              <w:rPr>
                <w:rFonts w:ascii="Arial" w:hAnsi="Arial" w:cs="Arial"/>
                <w:sz w:val="20"/>
                <w:szCs w:val="20"/>
              </w:rPr>
            </w:pPr>
          </w:p>
        </w:tc>
      </w:tr>
      <w:tr w:rsidR="005E1EC8" w:rsidRPr="005E1EC8" w14:paraId="2885F347" w14:textId="3569C7F1" w:rsidTr="009614B3">
        <w:tc>
          <w:tcPr>
            <w:tcW w:w="22361" w:type="dxa"/>
            <w:gridSpan w:val="3"/>
          </w:tcPr>
          <w:p w14:paraId="42F97453" w14:textId="77777777" w:rsidR="005E1EC8" w:rsidRPr="005E1EC8" w:rsidRDefault="005E1EC8" w:rsidP="005E1EC8">
            <w:pPr>
              <w:spacing w:before="120" w:after="120"/>
              <w:rPr>
                <w:rFonts w:ascii="Arial" w:hAnsi="Arial" w:cs="Arial"/>
                <w:b/>
                <w:sz w:val="20"/>
                <w:szCs w:val="20"/>
              </w:rPr>
            </w:pPr>
            <w:r w:rsidRPr="005E1EC8">
              <w:rPr>
                <w:rFonts w:ascii="Arial" w:hAnsi="Arial" w:cs="Arial"/>
                <w:b/>
                <w:sz w:val="20"/>
                <w:szCs w:val="20"/>
              </w:rPr>
              <w:t xml:space="preserve">Whole school culture with a focus on inclusion, positive relationships and relational pedagogy </w:t>
            </w:r>
          </w:p>
          <w:p w14:paraId="76F069B8" w14:textId="210BC97F" w:rsidR="005E1EC8" w:rsidRPr="005E1EC8" w:rsidRDefault="00E532D6" w:rsidP="005E1EC8">
            <w:pPr>
              <w:keepNext/>
              <w:keepLines/>
              <w:suppressAutoHyphens/>
              <w:spacing w:before="120" w:after="120"/>
              <w:rPr>
                <w:rFonts w:ascii="Arial" w:eastAsia="Times New Roman" w:hAnsi="Arial" w:cs="Arial"/>
                <w:color w:val="0B0C1D"/>
                <w:sz w:val="20"/>
                <w:szCs w:val="20"/>
              </w:rPr>
            </w:pPr>
            <w:r>
              <w:rPr>
                <w:rFonts w:ascii="Arial" w:eastAsia="Times New Roman" w:hAnsi="Arial" w:cs="Arial"/>
                <w:color w:val="0B0C1D"/>
                <w:sz w:val="20"/>
                <w:szCs w:val="20"/>
              </w:rPr>
              <w:t>Schools ensure that t</w:t>
            </w:r>
            <w:r w:rsidR="005E1EC8" w:rsidRPr="005E1EC8">
              <w:rPr>
                <w:rFonts w:ascii="Arial" w:eastAsia="Times New Roman" w:hAnsi="Arial" w:cs="Arial"/>
                <w:color w:val="0B0C1D"/>
                <w:sz w:val="20"/>
                <w:szCs w:val="20"/>
              </w:rPr>
              <w:t xml:space="preserve">he </w:t>
            </w:r>
            <w:r w:rsidR="000041A0">
              <w:rPr>
                <w:rFonts w:ascii="Arial" w:eastAsia="Times New Roman" w:hAnsi="Arial" w:cs="Arial"/>
                <w:color w:val="0B0C1D"/>
                <w:sz w:val="20"/>
                <w:szCs w:val="20"/>
              </w:rPr>
              <w:t>A</w:t>
            </w:r>
            <w:r w:rsidR="005E1EC8" w:rsidRPr="005E1EC8">
              <w:rPr>
                <w:rFonts w:ascii="Arial" w:eastAsia="Times New Roman" w:hAnsi="Arial" w:cs="Arial"/>
                <w:color w:val="0B0C1D"/>
                <w:sz w:val="20"/>
                <w:szCs w:val="20"/>
              </w:rPr>
              <w:t xml:space="preserve">lternative </w:t>
            </w:r>
            <w:r w:rsidR="000041A0">
              <w:rPr>
                <w:rFonts w:ascii="Arial" w:eastAsia="Times New Roman" w:hAnsi="Arial" w:cs="Arial"/>
                <w:color w:val="0B0C1D"/>
                <w:sz w:val="20"/>
                <w:szCs w:val="20"/>
              </w:rPr>
              <w:t>L</w:t>
            </w:r>
            <w:r w:rsidR="005E1EC8" w:rsidRPr="005E1EC8">
              <w:rPr>
                <w:rFonts w:ascii="Arial" w:eastAsia="Times New Roman" w:hAnsi="Arial" w:cs="Arial"/>
                <w:color w:val="0B0C1D"/>
                <w:sz w:val="20"/>
                <w:szCs w:val="20"/>
              </w:rPr>
              <w:t xml:space="preserve">earning </w:t>
            </w:r>
            <w:r w:rsidR="000041A0">
              <w:rPr>
                <w:rFonts w:ascii="Arial" w:eastAsia="Times New Roman" w:hAnsi="Arial" w:cs="Arial"/>
                <w:color w:val="0B0C1D"/>
                <w:sz w:val="20"/>
                <w:szCs w:val="20"/>
              </w:rPr>
              <w:t>P</w:t>
            </w:r>
            <w:r w:rsidR="005E1EC8" w:rsidRPr="005E1EC8">
              <w:rPr>
                <w:rFonts w:ascii="Arial" w:eastAsia="Times New Roman" w:hAnsi="Arial" w:cs="Arial"/>
                <w:color w:val="0B0C1D"/>
                <w:sz w:val="20"/>
                <w:szCs w:val="20"/>
              </w:rPr>
              <w:t xml:space="preserve">rogram </w:t>
            </w:r>
            <w:r>
              <w:rPr>
                <w:rFonts w:ascii="Arial" w:eastAsia="Times New Roman" w:hAnsi="Arial" w:cs="Arial"/>
                <w:color w:val="0B0C1D"/>
                <w:sz w:val="20"/>
                <w:szCs w:val="20"/>
              </w:rPr>
              <w:t>is</w:t>
            </w:r>
            <w:r w:rsidRPr="005E1EC8">
              <w:rPr>
                <w:rFonts w:ascii="Arial" w:eastAsia="Times New Roman" w:hAnsi="Arial" w:cs="Arial"/>
                <w:color w:val="0B0C1D"/>
                <w:sz w:val="20"/>
                <w:szCs w:val="20"/>
              </w:rPr>
              <w:t xml:space="preserve"> </w:t>
            </w:r>
            <w:r w:rsidR="005E1EC8" w:rsidRPr="005E1EC8">
              <w:rPr>
                <w:rFonts w:ascii="Arial" w:eastAsia="Times New Roman" w:hAnsi="Arial" w:cs="Arial"/>
                <w:color w:val="0B0C1D"/>
                <w:sz w:val="20"/>
                <w:szCs w:val="20"/>
              </w:rPr>
              <w:t xml:space="preserve">integrated as a part of the school, and </w:t>
            </w:r>
            <w:r>
              <w:rPr>
                <w:rFonts w:ascii="Arial" w:eastAsia="Times New Roman" w:hAnsi="Arial" w:cs="Arial"/>
                <w:color w:val="0B0C1D"/>
                <w:sz w:val="20"/>
                <w:szCs w:val="20"/>
              </w:rPr>
              <w:t>is</w:t>
            </w:r>
            <w:r w:rsidR="005E1EC8" w:rsidRPr="005E1EC8">
              <w:rPr>
                <w:rFonts w:ascii="Arial" w:eastAsia="Times New Roman" w:hAnsi="Arial" w:cs="Arial"/>
                <w:color w:val="0B0C1D"/>
                <w:sz w:val="20"/>
                <w:szCs w:val="20"/>
              </w:rPr>
              <w:t xml:space="preserve"> one of many approaches to students who may be at risk of being disengaged/ experiencing disengagement. The alternative learning setting should promote personal safety, security, and emotional and physical wellbeing of all students in the school. </w:t>
            </w:r>
          </w:p>
          <w:p w14:paraId="3628471C" w14:textId="5DDA735D" w:rsidR="005E1EC8" w:rsidRPr="005E1EC8" w:rsidRDefault="005E1EC8" w:rsidP="005E1EC8">
            <w:pPr>
              <w:spacing w:before="120" w:after="120"/>
              <w:rPr>
                <w:rFonts w:ascii="Arial" w:hAnsi="Arial" w:cs="Arial"/>
                <w:sz w:val="20"/>
                <w:szCs w:val="20"/>
              </w:rPr>
            </w:pPr>
            <w:r w:rsidRPr="005E1EC8">
              <w:rPr>
                <w:rFonts w:ascii="Arial" w:eastAsia="Times New Roman" w:hAnsi="Arial" w:cs="Arial"/>
                <w:color w:val="0B0C1D"/>
                <w:sz w:val="20"/>
                <w:szCs w:val="20"/>
              </w:rPr>
              <w:t xml:space="preserve">Students and parents should be respectfully engaged to contribute to the design and ongoing delivery of the </w:t>
            </w:r>
            <w:r w:rsidR="000041A0">
              <w:rPr>
                <w:rFonts w:ascii="Arial" w:eastAsia="Times New Roman" w:hAnsi="Arial" w:cs="Arial"/>
                <w:color w:val="0B0C1D"/>
                <w:sz w:val="20"/>
                <w:szCs w:val="20"/>
              </w:rPr>
              <w:t>A</w:t>
            </w:r>
            <w:r w:rsidRPr="005E1EC8">
              <w:rPr>
                <w:rFonts w:ascii="Arial" w:eastAsia="Times New Roman" w:hAnsi="Arial" w:cs="Arial"/>
                <w:color w:val="0B0C1D"/>
                <w:sz w:val="20"/>
                <w:szCs w:val="20"/>
              </w:rPr>
              <w:t xml:space="preserve">lternative </w:t>
            </w:r>
            <w:r w:rsidR="000041A0">
              <w:rPr>
                <w:rFonts w:ascii="Arial" w:eastAsia="Times New Roman" w:hAnsi="Arial" w:cs="Arial"/>
                <w:color w:val="0B0C1D"/>
                <w:sz w:val="20"/>
                <w:szCs w:val="20"/>
              </w:rPr>
              <w:t>L</w:t>
            </w:r>
            <w:r w:rsidRPr="005E1EC8">
              <w:rPr>
                <w:rFonts w:ascii="Arial" w:eastAsia="Times New Roman" w:hAnsi="Arial" w:cs="Arial"/>
                <w:color w:val="0B0C1D"/>
                <w:sz w:val="20"/>
                <w:szCs w:val="20"/>
              </w:rPr>
              <w:t xml:space="preserve">earning </w:t>
            </w:r>
            <w:r w:rsidR="000041A0">
              <w:rPr>
                <w:rFonts w:ascii="Arial" w:eastAsia="Times New Roman" w:hAnsi="Arial" w:cs="Arial"/>
                <w:color w:val="0B0C1D"/>
                <w:sz w:val="20"/>
                <w:szCs w:val="20"/>
              </w:rPr>
              <w:t>P</w:t>
            </w:r>
            <w:r w:rsidRPr="005E1EC8">
              <w:rPr>
                <w:rFonts w:ascii="Arial" w:eastAsia="Times New Roman" w:hAnsi="Arial" w:cs="Arial"/>
                <w:color w:val="0B0C1D"/>
                <w:sz w:val="20"/>
                <w:szCs w:val="20"/>
              </w:rPr>
              <w:t xml:space="preserve">rogram. </w:t>
            </w:r>
          </w:p>
        </w:tc>
      </w:tr>
      <w:tr w:rsidR="00CD1B5A" w:rsidRPr="005E1EC8" w14:paraId="4919EF2C" w14:textId="423CDFDA" w:rsidTr="00814DD7">
        <w:tc>
          <w:tcPr>
            <w:tcW w:w="8500" w:type="dxa"/>
          </w:tcPr>
          <w:p w14:paraId="6F4C66DB" w14:textId="554D48D7" w:rsidR="00007455" w:rsidRPr="00E70B2B" w:rsidRDefault="007B3063" w:rsidP="005E1EC8">
            <w:pPr>
              <w:spacing w:before="120" w:after="120"/>
              <w:rPr>
                <w:rFonts w:ascii="Arial" w:eastAsia="Times New Roman" w:hAnsi="Arial" w:cs="Arial"/>
                <w:b/>
                <w:color w:val="000000" w:themeColor="text1"/>
                <w:sz w:val="20"/>
                <w:szCs w:val="20"/>
              </w:rPr>
            </w:pPr>
            <w:r w:rsidRPr="00E70B2B">
              <w:rPr>
                <w:rFonts w:ascii="Arial" w:hAnsi="Arial" w:cs="Arial"/>
                <w:b/>
                <w:sz w:val="20"/>
                <w:szCs w:val="20"/>
              </w:rPr>
              <w:t>Requirements include:</w:t>
            </w:r>
          </w:p>
          <w:p w14:paraId="6112CBE7" w14:textId="660CD7FA" w:rsidR="00007455" w:rsidRPr="005E1EC8" w:rsidRDefault="00007455" w:rsidP="005E1EC8">
            <w:pPr>
              <w:pStyle w:val="ListParagraph"/>
              <w:numPr>
                <w:ilvl w:val="0"/>
                <w:numId w:val="11"/>
              </w:numPr>
              <w:spacing w:before="120" w:after="120"/>
              <w:ind w:left="284"/>
              <w:rPr>
                <w:rFonts w:ascii="Arial" w:eastAsia="Times New Roman" w:hAnsi="Arial" w:cs="Arial"/>
                <w:color w:val="000000" w:themeColor="text1"/>
                <w:sz w:val="20"/>
                <w:szCs w:val="20"/>
              </w:rPr>
            </w:pPr>
            <w:r w:rsidRPr="005E1EC8">
              <w:rPr>
                <w:rFonts w:ascii="Arial" w:eastAsia="Times New Roman" w:hAnsi="Arial" w:cs="Arial"/>
                <w:color w:val="000000" w:themeColor="text1"/>
                <w:sz w:val="20"/>
                <w:szCs w:val="20"/>
              </w:rPr>
              <w:t>The Principal’s approach to developing a whole school culture and vision for engag</w:t>
            </w:r>
            <w:r w:rsidR="00E70B2B">
              <w:rPr>
                <w:rFonts w:ascii="Arial" w:eastAsia="Times New Roman" w:hAnsi="Arial" w:cs="Arial"/>
                <w:color w:val="000000" w:themeColor="text1"/>
                <w:sz w:val="20"/>
                <w:szCs w:val="20"/>
              </w:rPr>
              <w:t>ing and retaining every student</w:t>
            </w:r>
          </w:p>
          <w:p w14:paraId="29254FEF" w14:textId="5D04A09B" w:rsidR="00007455" w:rsidRPr="005E1EC8" w:rsidRDefault="00007455" w:rsidP="005E1EC8">
            <w:pPr>
              <w:pStyle w:val="ListParagraph"/>
              <w:numPr>
                <w:ilvl w:val="0"/>
                <w:numId w:val="11"/>
              </w:numPr>
              <w:spacing w:before="120" w:after="120"/>
              <w:ind w:left="284"/>
              <w:rPr>
                <w:rFonts w:ascii="Arial" w:eastAsia="Times New Roman" w:hAnsi="Arial" w:cs="Arial"/>
                <w:color w:val="000000" w:themeColor="text1"/>
                <w:sz w:val="20"/>
                <w:szCs w:val="20"/>
              </w:rPr>
            </w:pPr>
            <w:r w:rsidRPr="005E1EC8">
              <w:rPr>
                <w:rFonts w:ascii="Arial" w:eastAsia="Times New Roman" w:hAnsi="Arial" w:cs="Arial"/>
                <w:color w:val="000000" w:themeColor="text1"/>
                <w:sz w:val="20"/>
                <w:szCs w:val="20"/>
              </w:rPr>
              <w:t>Evidence of a whole school commitment to do the right thing by every studen</w:t>
            </w:r>
            <w:r w:rsidR="00E70B2B">
              <w:rPr>
                <w:rFonts w:ascii="Arial" w:eastAsia="Times New Roman" w:hAnsi="Arial" w:cs="Arial"/>
                <w:color w:val="000000" w:themeColor="text1"/>
                <w:sz w:val="20"/>
                <w:szCs w:val="20"/>
              </w:rPr>
              <w:t>t, regardless of the challenges</w:t>
            </w:r>
          </w:p>
          <w:p w14:paraId="177856B3" w14:textId="76C5EE46" w:rsidR="00007455" w:rsidRPr="005E1EC8" w:rsidRDefault="00E532D6" w:rsidP="005E1EC8">
            <w:pPr>
              <w:pStyle w:val="ListParagraph"/>
              <w:numPr>
                <w:ilvl w:val="0"/>
                <w:numId w:val="11"/>
              </w:numPr>
              <w:spacing w:before="120" w:after="120"/>
              <w:ind w:left="284"/>
              <w:rPr>
                <w:rFonts w:ascii="Arial" w:eastAsia="Times New Roman" w:hAnsi="Arial" w:cs="Arial"/>
                <w:color w:val="0B0C1D"/>
                <w:sz w:val="20"/>
                <w:szCs w:val="20"/>
                <w:lang w:eastAsia="en-AU"/>
              </w:rPr>
            </w:pPr>
            <w:r>
              <w:rPr>
                <w:rFonts w:ascii="Arial" w:eastAsia="Times New Roman" w:hAnsi="Arial" w:cs="Arial"/>
                <w:color w:val="0B0C1D"/>
                <w:sz w:val="20"/>
                <w:szCs w:val="20"/>
                <w:lang w:eastAsia="en-AU"/>
              </w:rPr>
              <w:t>Documented p</w:t>
            </w:r>
            <w:r w:rsidR="00007455" w:rsidRPr="005E1EC8">
              <w:rPr>
                <w:rFonts w:ascii="Arial" w:eastAsia="Times New Roman" w:hAnsi="Arial" w:cs="Arial"/>
                <w:color w:val="0B0C1D"/>
                <w:sz w:val="20"/>
                <w:szCs w:val="20"/>
                <w:lang w:eastAsia="en-AU"/>
              </w:rPr>
              <w:t>rocesses for ensuring that best practices identified in the alternative education setting feed back into t</w:t>
            </w:r>
            <w:r w:rsidR="00E70B2B">
              <w:rPr>
                <w:rFonts w:ascii="Arial" w:eastAsia="Times New Roman" w:hAnsi="Arial" w:cs="Arial"/>
                <w:color w:val="0B0C1D"/>
                <w:sz w:val="20"/>
                <w:szCs w:val="20"/>
                <w:lang w:eastAsia="en-AU"/>
              </w:rPr>
              <w:t>he mainstream education setting</w:t>
            </w:r>
          </w:p>
          <w:p w14:paraId="7EA2C074" w14:textId="5E62C610" w:rsidR="00007455" w:rsidRPr="005E1EC8" w:rsidRDefault="00007455" w:rsidP="005E1EC8">
            <w:pPr>
              <w:pStyle w:val="ListParagraph"/>
              <w:numPr>
                <w:ilvl w:val="0"/>
                <w:numId w:val="11"/>
              </w:numPr>
              <w:spacing w:before="120" w:after="120"/>
              <w:ind w:left="284"/>
              <w:rPr>
                <w:rFonts w:ascii="Arial" w:eastAsia="Times New Roman" w:hAnsi="Arial" w:cs="Arial"/>
                <w:color w:val="0B0C1D"/>
                <w:sz w:val="20"/>
                <w:szCs w:val="20"/>
                <w:lang w:eastAsia="en-AU"/>
              </w:rPr>
            </w:pPr>
            <w:r w:rsidRPr="005E1EC8">
              <w:rPr>
                <w:rFonts w:ascii="Arial" w:eastAsia="Times New Roman" w:hAnsi="Arial" w:cs="Arial"/>
                <w:color w:val="0B0C1D"/>
                <w:sz w:val="20"/>
                <w:szCs w:val="20"/>
                <w:lang w:eastAsia="en-AU"/>
              </w:rPr>
              <w:t>Evidence that the alternative education setting is fully included in School Improvement processes and participates in the School Opinion Survey</w:t>
            </w:r>
            <w:r w:rsidR="00610ED5">
              <w:rPr>
                <w:rFonts w:ascii="Arial" w:eastAsia="Times New Roman" w:hAnsi="Arial" w:cs="Arial"/>
                <w:color w:val="0B0C1D"/>
                <w:sz w:val="20"/>
                <w:szCs w:val="20"/>
                <w:lang w:eastAsia="en-AU"/>
              </w:rPr>
              <w:t>.</w:t>
            </w:r>
          </w:p>
          <w:p w14:paraId="44BE2185" w14:textId="77777777" w:rsidR="00007455" w:rsidRPr="005E1EC8" w:rsidRDefault="00007455" w:rsidP="005E1EC8">
            <w:pPr>
              <w:spacing w:before="120" w:after="120"/>
              <w:rPr>
                <w:rFonts w:ascii="Arial" w:hAnsi="Arial" w:cs="Arial"/>
                <w:sz w:val="20"/>
                <w:szCs w:val="20"/>
              </w:rPr>
            </w:pPr>
          </w:p>
        </w:tc>
        <w:tc>
          <w:tcPr>
            <w:tcW w:w="6946" w:type="dxa"/>
          </w:tcPr>
          <w:p w14:paraId="4D18BD10" w14:textId="77777777" w:rsidR="00007455" w:rsidRPr="005E1EC8" w:rsidRDefault="00007455" w:rsidP="005E1EC8">
            <w:pPr>
              <w:spacing w:before="120" w:after="120"/>
              <w:rPr>
                <w:rFonts w:ascii="Arial" w:hAnsi="Arial" w:cs="Arial"/>
                <w:sz w:val="20"/>
                <w:szCs w:val="20"/>
              </w:rPr>
            </w:pPr>
          </w:p>
        </w:tc>
        <w:tc>
          <w:tcPr>
            <w:tcW w:w="6915" w:type="dxa"/>
          </w:tcPr>
          <w:p w14:paraId="34649081" w14:textId="77777777" w:rsidR="00007455" w:rsidRPr="005E1EC8" w:rsidRDefault="00007455" w:rsidP="005E1EC8">
            <w:pPr>
              <w:spacing w:before="120" w:after="120"/>
              <w:rPr>
                <w:rFonts w:ascii="Arial" w:hAnsi="Arial" w:cs="Arial"/>
                <w:sz w:val="20"/>
                <w:szCs w:val="20"/>
              </w:rPr>
            </w:pPr>
          </w:p>
        </w:tc>
      </w:tr>
    </w:tbl>
    <w:p w14:paraId="02F93518" w14:textId="29385879" w:rsidR="00796D63" w:rsidRPr="005E1EC8" w:rsidRDefault="00796D63" w:rsidP="005E1EC8">
      <w:pPr>
        <w:spacing w:before="120" w:after="120" w:line="240" w:lineRule="auto"/>
        <w:rPr>
          <w:rFonts w:ascii="Arial" w:hAnsi="Arial" w:cs="Arial"/>
          <w:b/>
          <w:sz w:val="20"/>
          <w:szCs w:val="20"/>
        </w:rPr>
      </w:pPr>
    </w:p>
    <w:p w14:paraId="2D767F7C" w14:textId="45B1D86E" w:rsidR="00467078" w:rsidRPr="005E1EC8" w:rsidRDefault="00467078" w:rsidP="005E1EC8">
      <w:pPr>
        <w:spacing w:before="120" w:after="120" w:line="240" w:lineRule="auto"/>
        <w:rPr>
          <w:rFonts w:ascii="Arial" w:hAnsi="Arial" w:cs="Arial"/>
          <w:b/>
          <w:sz w:val="20"/>
          <w:szCs w:val="20"/>
        </w:rPr>
      </w:pP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12474"/>
        <w:gridCol w:w="709"/>
        <w:gridCol w:w="9188"/>
      </w:tblGrid>
      <w:tr w:rsidR="006E436C" w:rsidRPr="005E1EC8" w14:paraId="006CEEB2" w14:textId="77777777" w:rsidTr="009D6800">
        <w:tc>
          <w:tcPr>
            <w:tcW w:w="12474" w:type="dxa"/>
            <w:tcBorders>
              <w:bottom w:val="single" w:sz="4" w:space="0" w:color="auto"/>
              <w:right w:val="nil"/>
            </w:tcBorders>
          </w:tcPr>
          <w:p w14:paraId="50C16812" w14:textId="52C8DE95" w:rsidR="006E436C" w:rsidRPr="005E1EC8" w:rsidRDefault="006E436C" w:rsidP="005E1EC8">
            <w:pPr>
              <w:spacing w:before="120" w:after="120"/>
              <w:rPr>
                <w:rFonts w:ascii="Arial" w:hAnsi="Arial" w:cs="Arial"/>
                <w:sz w:val="20"/>
                <w:szCs w:val="20"/>
              </w:rPr>
            </w:pPr>
            <w:r w:rsidRPr="005E1EC8">
              <w:rPr>
                <w:rFonts w:ascii="Arial" w:hAnsi="Arial" w:cs="Arial"/>
                <w:b/>
                <w:sz w:val="20"/>
                <w:szCs w:val="20"/>
              </w:rPr>
              <w:t>Additional comments:</w:t>
            </w:r>
          </w:p>
        </w:tc>
        <w:tc>
          <w:tcPr>
            <w:tcW w:w="709" w:type="dxa"/>
            <w:tcBorders>
              <w:top w:val="nil"/>
              <w:left w:val="nil"/>
              <w:bottom w:val="nil"/>
              <w:right w:val="nil"/>
            </w:tcBorders>
          </w:tcPr>
          <w:p w14:paraId="26C253EE" w14:textId="77777777" w:rsidR="006E436C" w:rsidRPr="005E1EC8" w:rsidRDefault="006E436C" w:rsidP="005E1EC8">
            <w:pPr>
              <w:spacing w:before="120" w:after="120"/>
              <w:rPr>
                <w:rFonts w:ascii="Arial" w:hAnsi="Arial" w:cs="Arial"/>
                <w:sz w:val="20"/>
                <w:szCs w:val="20"/>
              </w:rPr>
            </w:pPr>
          </w:p>
        </w:tc>
        <w:tc>
          <w:tcPr>
            <w:tcW w:w="9188" w:type="dxa"/>
            <w:tcBorders>
              <w:left w:val="nil"/>
              <w:bottom w:val="single" w:sz="4" w:space="0" w:color="auto"/>
            </w:tcBorders>
          </w:tcPr>
          <w:p w14:paraId="081A9FB1" w14:textId="082D3425" w:rsidR="006E436C" w:rsidRPr="005E1EC8" w:rsidRDefault="006E436C" w:rsidP="00E81EB5">
            <w:pPr>
              <w:spacing w:before="120" w:after="120"/>
              <w:rPr>
                <w:rFonts w:ascii="Arial" w:hAnsi="Arial" w:cs="Arial"/>
                <w:b/>
                <w:sz w:val="20"/>
                <w:szCs w:val="20"/>
              </w:rPr>
            </w:pPr>
            <w:r w:rsidRPr="005E1EC8">
              <w:rPr>
                <w:rFonts w:ascii="Arial" w:hAnsi="Arial" w:cs="Arial"/>
                <w:b/>
                <w:sz w:val="20"/>
                <w:szCs w:val="20"/>
              </w:rPr>
              <w:t>Regional Director</w:t>
            </w:r>
            <w:r w:rsidR="00E81EB5">
              <w:rPr>
                <w:rFonts w:ascii="Arial" w:hAnsi="Arial" w:cs="Arial"/>
                <w:b/>
                <w:sz w:val="20"/>
                <w:szCs w:val="20"/>
              </w:rPr>
              <w:t xml:space="preserve"> – Approved/ Not Approved: </w:t>
            </w:r>
          </w:p>
        </w:tc>
      </w:tr>
      <w:tr w:rsidR="006E436C" w:rsidRPr="005E1EC8" w14:paraId="0C1FB826" w14:textId="17145168" w:rsidTr="009D6800">
        <w:tc>
          <w:tcPr>
            <w:tcW w:w="12474" w:type="dxa"/>
            <w:tcBorders>
              <w:top w:val="single" w:sz="4" w:space="0" w:color="auto"/>
              <w:right w:val="nil"/>
            </w:tcBorders>
          </w:tcPr>
          <w:p w14:paraId="36058081" w14:textId="77777777" w:rsidR="006E436C" w:rsidRPr="005E1EC8" w:rsidRDefault="006E436C" w:rsidP="005E1EC8">
            <w:pPr>
              <w:spacing w:before="120" w:after="120"/>
              <w:rPr>
                <w:rFonts w:ascii="Arial" w:hAnsi="Arial" w:cs="Arial"/>
                <w:sz w:val="20"/>
                <w:szCs w:val="20"/>
              </w:rPr>
            </w:pPr>
          </w:p>
        </w:tc>
        <w:tc>
          <w:tcPr>
            <w:tcW w:w="709" w:type="dxa"/>
            <w:tcBorders>
              <w:top w:val="nil"/>
              <w:left w:val="nil"/>
              <w:bottom w:val="nil"/>
            </w:tcBorders>
          </w:tcPr>
          <w:p w14:paraId="62BB47F3" w14:textId="77777777" w:rsidR="006E436C" w:rsidRPr="005E1EC8" w:rsidRDefault="006E436C" w:rsidP="005E1EC8">
            <w:pPr>
              <w:spacing w:before="120" w:after="120"/>
              <w:rPr>
                <w:rFonts w:ascii="Arial" w:hAnsi="Arial" w:cs="Arial"/>
                <w:sz w:val="20"/>
                <w:szCs w:val="20"/>
              </w:rPr>
            </w:pPr>
          </w:p>
        </w:tc>
        <w:tc>
          <w:tcPr>
            <w:tcW w:w="9188" w:type="dxa"/>
            <w:vMerge w:val="restart"/>
            <w:tcBorders>
              <w:top w:val="single" w:sz="4" w:space="0" w:color="auto"/>
              <w:right w:val="single" w:sz="4" w:space="0" w:color="auto"/>
            </w:tcBorders>
          </w:tcPr>
          <w:p w14:paraId="0183B4B0" w14:textId="29444A7E" w:rsidR="006E436C" w:rsidRPr="006E436C" w:rsidRDefault="006E436C" w:rsidP="005E1EC8">
            <w:pPr>
              <w:spacing w:before="120" w:after="120"/>
              <w:rPr>
                <w:rFonts w:ascii="Arial" w:hAnsi="Arial" w:cs="Arial"/>
                <w:b/>
                <w:sz w:val="20"/>
                <w:szCs w:val="20"/>
              </w:rPr>
            </w:pPr>
            <w:r w:rsidRPr="005E1EC8">
              <w:rPr>
                <w:rFonts w:ascii="Arial" w:hAnsi="Arial" w:cs="Arial"/>
                <w:b/>
                <w:sz w:val="20"/>
                <w:szCs w:val="20"/>
              </w:rPr>
              <w:t>Name</w:t>
            </w:r>
          </w:p>
        </w:tc>
      </w:tr>
      <w:tr w:rsidR="006E436C" w:rsidRPr="005E1EC8" w14:paraId="61A3BA6C" w14:textId="34B781DE" w:rsidTr="009D6800">
        <w:tc>
          <w:tcPr>
            <w:tcW w:w="12474" w:type="dxa"/>
            <w:tcBorders>
              <w:top w:val="single" w:sz="4" w:space="0" w:color="auto"/>
              <w:right w:val="nil"/>
            </w:tcBorders>
          </w:tcPr>
          <w:p w14:paraId="37E830C5" w14:textId="77777777" w:rsidR="006E436C" w:rsidRPr="005E1EC8" w:rsidRDefault="006E436C" w:rsidP="005E1EC8">
            <w:pPr>
              <w:spacing w:before="120" w:after="120"/>
              <w:rPr>
                <w:rFonts w:ascii="Arial" w:hAnsi="Arial" w:cs="Arial"/>
                <w:sz w:val="20"/>
                <w:szCs w:val="20"/>
              </w:rPr>
            </w:pPr>
          </w:p>
        </w:tc>
        <w:tc>
          <w:tcPr>
            <w:tcW w:w="709" w:type="dxa"/>
            <w:tcBorders>
              <w:top w:val="nil"/>
              <w:left w:val="nil"/>
              <w:bottom w:val="nil"/>
            </w:tcBorders>
          </w:tcPr>
          <w:p w14:paraId="0EBB359B" w14:textId="77777777" w:rsidR="006E436C" w:rsidRPr="005E1EC8" w:rsidRDefault="006E436C" w:rsidP="005E1EC8">
            <w:pPr>
              <w:spacing w:before="120" w:after="120"/>
              <w:rPr>
                <w:rFonts w:ascii="Arial" w:hAnsi="Arial" w:cs="Arial"/>
                <w:sz w:val="20"/>
                <w:szCs w:val="20"/>
              </w:rPr>
            </w:pPr>
          </w:p>
        </w:tc>
        <w:tc>
          <w:tcPr>
            <w:tcW w:w="9188" w:type="dxa"/>
            <w:vMerge/>
            <w:tcBorders>
              <w:top w:val="single" w:sz="4" w:space="0" w:color="auto"/>
              <w:right w:val="single" w:sz="4" w:space="0" w:color="auto"/>
            </w:tcBorders>
          </w:tcPr>
          <w:p w14:paraId="7EFDED23" w14:textId="45C41735" w:rsidR="006E436C" w:rsidRPr="005E1EC8" w:rsidRDefault="006E436C" w:rsidP="005E1EC8">
            <w:pPr>
              <w:spacing w:before="120" w:after="120"/>
              <w:rPr>
                <w:rFonts w:ascii="Arial" w:hAnsi="Arial" w:cs="Arial"/>
                <w:sz w:val="20"/>
                <w:szCs w:val="20"/>
              </w:rPr>
            </w:pPr>
          </w:p>
        </w:tc>
      </w:tr>
      <w:tr w:rsidR="006E436C" w:rsidRPr="005E1EC8" w14:paraId="19265C26" w14:textId="6E7F5059" w:rsidTr="009D6800">
        <w:tc>
          <w:tcPr>
            <w:tcW w:w="12474" w:type="dxa"/>
            <w:tcBorders>
              <w:top w:val="single" w:sz="4" w:space="0" w:color="auto"/>
              <w:right w:val="nil"/>
            </w:tcBorders>
          </w:tcPr>
          <w:p w14:paraId="6133BEAA" w14:textId="77777777" w:rsidR="006E436C" w:rsidRPr="005E1EC8" w:rsidRDefault="006E436C" w:rsidP="005E1EC8">
            <w:pPr>
              <w:spacing w:before="120" w:after="120"/>
              <w:rPr>
                <w:rFonts w:ascii="Arial" w:hAnsi="Arial" w:cs="Arial"/>
                <w:sz w:val="20"/>
                <w:szCs w:val="20"/>
              </w:rPr>
            </w:pPr>
          </w:p>
        </w:tc>
        <w:tc>
          <w:tcPr>
            <w:tcW w:w="709" w:type="dxa"/>
            <w:tcBorders>
              <w:top w:val="nil"/>
              <w:left w:val="nil"/>
              <w:bottom w:val="nil"/>
            </w:tcBorders>
          </w:tcPr>
          <w:p w14:paraId="20BCCD16" w14:textId="77777777" w:rsidR="006E436C" w:rsidRPr="005E1EC8" w:rsidRDefault="006E436C" w:rsidP="005E1EC8">
            <w:pPr>
              <w:spacing w:before="120" w:after="120"/>
              <w:rPr>
                <w:rFonts w:ascii="Arial" w:hAnsi="Arial" w:cs="Arial"/>
                <w:sz w:val="20"/>
                <w:szCs w:val="20"/>
              </w:rPr>
            </w:pPr>
          </w:p>
        </w:tc>
        <w:tc>
          <w:tcPr>
            <w:tcW w:w="9188" w:type="dxa"/>
            <w:vMerge w:val="restart"/>
            <w:tcBorders>
              <w:top w:val="single" w:sz="4" w:space="0" w:color="auto"/>
              <w:right w:val="single" w:sz="4" w:space="0" w:color="auto"/>
            </w:tcBorders>
          </w:tcPr>
          <w:p w14:paraId="253A5142" w14:textId="1BEA0718" w:rsidR="006E436C" w:rsidRPr="006E436C" w:rsidRDefault="006E436C" w:rsidP="005E1EC8">
            <w:pPr>
              <w:spacing w:before="120" w:after="120"/>
              <w:rPr>
                <w:rFonts w:ascii="Arial" w:hAnsi="Arial" w:cs="Arial"/>
                <w:b/>
                <w:sz w:val="20"/>
                <w:szCs w:val="20"/>
              </w:rPr>
            </w:pPr>
            <w:r w:rsidRPr="005E1EC8">
              <w:rPr>
                <w:rFonts w:ascii="Arial" w:hAnsi="Arial" w:cs="Arial"/>
                <w:b/>
                <w:sz w:val="20"/>
                <w:szCs w:val="20"/>
              </w:rPr>
              <w:t>Region</w:t>
            </w:r>
          </w:p>
        </w:tc>
      </w:tr>
      <w:tr w:rsidR="006E436C" w:rsidRPr="005E1EC8" w14:paraId="6097EB49" w14:textId="494C0C3F" w:rsidTr="009D6800">
        <w:tc>
          <w:tcPr>
            <w:tcW w:w="12474" w:type="dxa"/>
            <w:tcBorders>
              <w:top w:val="single" w:sz="4" w:space="0" w:color="auto"/>
              <w:right w:val="nil"/>
            </w:tcBorders>
          </w:tcPr>
          <w:p w14:paraId="6FA9CFDB" w14:textId="77777777" w:rsidR="006E436C" w:rsidRPr="005E1EC8" w:rsidRDefault="006E436C" w:rsidP="005E1EC8">
            <w:pPr>
              <w:spacing w:before="120" w:after="120"/>
              <w:rPr>
                <w:rFonts w:ascii="Arial" w:hAnsi="Arial" w:cs="Arial"/>
                <w:sz w:val="20"/>
                <w:szCs w:val="20"/>
              </w:rPr>
            </w:pPr>
          </w:p>
        </w:tc>
        <w:tc>
          <w:tcPr>
            <w:tcW w:w="709" w:type="dxa"/>
            <w:tcBorders>
              <w:top w:val="nil"/>
              <w:left w:val="nil"/>
              <w:bottom w:val="nil"/>
            </w:tcBorders>
          </w:tcPr>
          <w:p w14:paraId="5E8035AC" w14:textId="77777777" w:rsidR="006E436C" w:rsidRPr="005E1EC8" w:rsidRDefault="006E436C" w:rsidP="005E1EC8">
            <w:pPr>
              <w:spacing w:before="120" w:after="120"/>
              <w:rPr>
                <w:rFonts w:ascii="Arial" w:hAnsi="Arial" w:cs="Arial"/>
                <w:sz w:val="20"/>
                <w:szCs w:val="20"/>
              </w:rPr>
            </w:pPr>
          </w:p>
        </w:tc>
        <w:tc>
          <w:tcPr>
            <w:tcW w:w="9188" w:type="dxa"/>
            <w:vMerge/>
            <w:tcBorders>
              <w:top w:val="single" w:sz="4" w:space="0" w:color="auto"/>
              <w:right w:val="single" w:sz="4" w:space="0" w:color="auto"/>
            </w:tcBorders>
          </w:tcPr>
          <w:p w14:paraId="057E9A5E" w14:textId="0614940C" w:rsidR="006E436C" w:rsidRPr="005E1EC8" w:rsidRDefault="006E436C" w:rsidP="005E1EC8">
            <w:pPr>
              <w:spacing w:before="120" w:after="120"/>
              <w:rPr>
                <w:rFonts w:ascii="Arial" w:hAnsi="Arial" w:cs="Arial"/>
                <w:sz w:val="20"/>
                <w:szCs w:val="20"/>
              </w:rPr>
            </w:pPr>
          </w:p>
        </w:tc>
      </w:tr>
      <w:tr w:rsidR="002036B7" w:rsidRPr="005E1EC8" w14:paraId="2E1AB76D" w14:textId="77777777" w:rsidTr="009D6800">
        <w:tc>
          <w:tcPr>
            <w:tcW w:w="12474" w:type="dxa"/>
            <w:tcBorders>
              <w:top w:val="single" w:sz="4" w:space="0" w:color="auto"/>
              <w:right w:val="nil"/>
            </w:tcBorders>
          </w:tcPr>
          <w:p w14:paraId="4ABC0AF5" w14:textId="77777777" w:rsidR="002036B7" w:rsidRPr="005E1EC8" w:rsidRDefault="002036B7" w:rsidP="005E1EC8">
            <w:pPr>
              <w:spacing w:before="120" w:after="120"/>
              <w:rPr>
                <w:rFonts w:ascii="Arial" w:hAnsi="Arial" w:cs="Arial"/>
                <w:sz w:val="20"/>
                <w:szCs w:val="20"/>
              </w:rPr>
            </w:pPr>
          </w:p>
        </w:tc>
        <w:tc>
          <w:tcPr>
            <w:tcW w:w="709" w:type="dxa"/>
            <w:tcBorders>
              <w:top w:val="nil"/>
              <w:left w:val="nil"/>
              <w:bottom w:val="nil"/>
            </w:tcBorders>
          </w:tcPr>
          <w:p w14:paraId="2AFD3A6A" w14:textId="77777777" w:rsidR="002036B7" w:rsidRPr="005E1EC8" w:rsidRDefault="002036B7" w:rsidP="005E1EC8">
            <w:pPr>
              <w:spacing w:before="120" w:after="120"/>
              <w:rPr>
                <w:rFonts w:ascii="Arial" w:hAnsi="Arial" w:cs="Arial"/>
                <w:sz w:val="20"/>
                <w:szCs w:val="20"/>
              </w:rPr>
            </w:pPr>
          </w:p>
        </w:tc>
        <w:tc>
          <w:tcPr>
            <w:tcW w:w="9188" w:type="dxa"/>
            <w:tcBorders>
              <w:top w:val="single" w:sz="4" w:space="0" w:color="auto"/>
              <w:right w:val="single" w:sz="4" w:space="0" w:color="auto"/>
            </w:tcBorders>
          </w:tcPr>
          <w:p w14:paraId="4FB6AD14" w14:textId="05854F12" w:rsidR="002036B7" w:rsidRPr="005E1EC8" w:rsidRDefault="002036B7" w:rsidP="005E1EC8">
            <w:pPr>
              <w:spacing w:before="120" w:after="120"/>
              <w:rPr>
                <w:rFonts w:ascii="Arial" w:hAnsi="Arial" w:cs="Arial"/>
                <w:b/>
                <w:sz w:val="20"/>
                <w:szCs w:val="20"/>
              </w:rPr>
            </w:pPr>
            <w:r>
              <w:rPr>
                <w:rFonts w:ascii="Arial" w:hAnsi="Arial" w:cs="Arial"/>
                <w:b/>
                <w:sz w:val="20"/>
                <w:szCs w:val="20"/>
              </w:rPr>
              <w:t>Date</w:t>
            </w:r>
          </w:p>
        </w:tc>
      </w:tr>
      <w:tr w:rsidR="006E436C" w:rsidRPr="005E1EC8" w14:paraId="4FAF7E06" w14:textId="64F4B494" w:rsidTr="009D6800">
        <w:tc>
          <w:tcPr>
            <w:tcW w:w="12474" w:type="dxa"/>
            <w:tcBorders>
              <w:top w:val="single" w:sz="4" w:space="0" w:color="auto"/>
              <w:right w:val="nil"/>
            </w:tcBorders>
          </w:tcPr>
          <w:p w14:paraId="3F2A2A8F" w14:textId="77777777" w:rsidR="006E436C" w:rsidRPr="005E1EC8" w:rsidRDefault="006E436C" w:rsidP="005E1EC8">
            <w:pPr>
              <w:spacing w:before="120" w:after="120"/>
              <w:rPr>
                <w:rFonts w:ascii="Arial" w:hAnsi="Arial" w:cs="Arial"/>
                <w:sz w:val="20"/>
                <w:szCs w:val="20"/>
              </w:rPr>
            </w:pPr>
          </w:p>
        </w:tc>
        <w:tc>
          <w:tcPr>
            <w:tcW w:w="709" w:type="dxa"/>
            <w:tcBorders>
              <w:top w:val="nil"/>
              <w:left w:val="nil"/>
              <w:bottom w:val="nil"/>
            </w:tcBorders>
          </w:tcPr>
          <w:p w14:paraId="1B4CA091" w14:textId="77777777" w:rsidR="006E436C" w:rsidRPr="005E1EC8" w:rsidRDefault="006E436C" w:rsidP="005E1EC8">
            <w:pPr>
              <w:spacing w:before="120" w:after="120"/>
              <w:rPr>
                <w:rFonts w:ascii="Arial" w:hAnsi="Arial" w:cs="Arial"/>
                <w:sz w:val="20"/>
                <w:szCs w:val="20"/>
              </w:rPr>
            </w:pPr>
          </w:p>
        </w:tc>
        <w:tc>
          <w:tcPr>
            <w:tcW w:w="9188" w:type="dxa"/>
            <w:vMerge w:val="restart"/>
            <w:tcBorders>
              <w:top w:val="single" w:sz="4" w:space="0" w:color="auto"/>
              <w:right w:val="single" w:sz="4" w:space="0" w:color="auto"/>
            </w:tcBorders>
          </w:tcPr>
          <w:p w14:paraId="1AC086F5" w14:textId="3348083A" w:rsidR="006E436C" w:rsidRPr="006E436C" w:rsidRDefault="006E436C" w:rsidP="005E1EC8">
            <w:pPr>
              <w:spacing w:before="120" w:after="120"/>
              <w:rPr>
                <w:rFonts w:ascii="Arial" w:hAnsi="Arial" w:cs="Arial"/>
                <w:b/>
                <w:sz w:val="20"/>
                <w:szCs w:val="20"/>
              </w:rPr>
            </w:pPr>
            <w:r w:rsidRPr="005E1EC8">
              <w:rPr>
                <w:rFonts w:ascii="Arial" w:hAnsi="Arial" w:cs="Arial"/>
                <w:b/>
                <w:sz w:val="20"/>
                <w:szCs w:val="20"/>
              </w:rPr>
              <w:t>Signature</w:t>
            </w:r>
          </w:p>
        </w:tc>
      </w:tr>
      <w:tr w:rsidR="006E436C" w:rsidRPr="005E1EC8" w14:paraId="73069A7E" w14:textId="77777777" w:rsidTr="009D6800">
        <w:tc>
          <w:tcPr>
            <w:tcW w:w="12474" w:type="dxa"/>
            <w:tcBorders>
              <w:top w:val="single" w:sz="4" w:space="0" w:color="auto"/>
              <w:right w:val="nil"/>
            </w:tcBorders>
          </w:tcPr>
          <w:p w14:paraId="5E7216AF" w14:textId="77777777" w:rsidR="006E436C" w:rsidRPr="005E1EC8" w:rsidRDefault="006E436C" w:rsidP="005E1EC8">
            <w:pPr>
              <w:spacing w:before="120" w:after="120"/>
              <w:rPr>
                <w:rFonts w:ascii="Arial" w:hAnsi="Arial" w:cs="Arial"/>
                <w:sz w:val="20"/>
                <w:szCs w:val="20"/>
              </w:rPr>
            </w:pPr>
          </w:p>
        </w:tc>
        <w:tc>
          <w:tcPr>
            <w:tcW w:w="709" w:type="dxa"/>
            <w:tcBorders>
              <w:top w:val="nil"/>
              <w:left w:val="nil"/>
              <w:bottom w:val="nil"/>
            </w:tcBorders>
          </w:tcPr>
          <w:p w14:paraId="59DD18AE" w14:textId="77777777" w:rsidR="006E436C" w:rsidRPr="005E1EC8" w:rsidRDefault="006E436C" w:rsidP="005E1EC8">
            <w:pPr>
              <w:spacing w:before="120" w:after="120"/>
              <w:rPr>
                <w:rFonts w:ascii="Arial" w:hAnsi="Arial" w:cs="Arial"/>
                <w:sz w:val="20"/>
                <w:szCs w:val="20"/>
              </w:rPr>
            </w:pPr>
          </w:p>
        </w:tc>
        <w:tc>
          <w:tcPr>
            <w:tcW w:w="9188" w:type="dxa"/>
            <w:vMerge/>
            <w:tcBorders>
              <w:top w:val="single" w:sz="4" w:space="0" w:color="auto"/>
              <w:right w:val="single" w:sz="4" w:space="0" w:color="auto"/>
            </w:tcBorders>
          </w:tcPr>
          <w:p w14:paraId="1208B4A3" w14:textId="77777777" w:rsidR="006E436C" w:rsidRPr="006E436C" w:rsidRDefault="006E436C" w:rsidP="005E1EC8">
            <w:pPr>
              <w:spacing w:before="120" w:after="120"/>
              <w:rPr>
                <w:rFonts w:ascii="Arial" w:hAnsi="Arial" w:cs="Arial"/>
                <w:sz w:val="20"/>
                <w:szCs w:val="20"/>
              </w:rPr>
            </w:pPr>
          </w:p>
        </w:tc>
      </w:tr>
    </w:tbl>
    <w:p w14:paraId="699C0764" w14:textId="77777777" w:rsidR="002823AB" w:rsidRPr="005E1EC8" w:rsidRDefault="002823AB" w:rsidP="005E1EC8">
      <w:pPr>
        <w:spacing w:before="120" w:after="120" w:line="240" w:lineRule="auto"/>
        <w:rPr>
          <w:rFonts w:ascii="Arial" w:hAnsi="Arial" w:cs="Arial"/>
          <w:sz w:val="20"/>
          <w:szCs w:val="20"/>
        </w:rPr>
      </w:pPr>
    </w:p>
    <w:sectPr w:rsidR="002823AB" w:rsidRPr="005E1EC8" w:rsidSect="001114F8">
      <w:headerReference w:type="default" r:id="rId19"/>
      <w:footerReference w:type="default" r:id="rId20"/>
      <w:pgSz w:w="23811" w:h="16838" w:orient="landscape" w:code="8"/>
      <w:pgMar w:top="1276" w:right="720" w:bottom="567" w:left="720" w:header="283" w:footer="0"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527A11B" w16cid:durableId="21642917"/>
  <w16cid:commentId w16cid:paraId="22EF3C91" w16cid:durableId="21642A08"/>
  <w16cid:commentId w16cid:paraId="20DA3FC1" w16cid:durableId="21642A84"/>
  <w16cid:commentId w16cid:paraId="14B621FF" w16cid:durableId="21642CE4"/>
  <w16cid:commentId w16cid:paraId="0958FBA8" w16cid:durableId="216430A0"/>
  <w16cid:commentId w16cid:paraId="25140B74" w16cid:durableId="216431F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1F3686" w14:textId="77777777" w:rsidR="001B029B" w:rsidRDefault="001B029B" w:rsidP="000A7F52">
      <w:pPr>
        <w:spacing w:after="0" w:line="240" w:lineRule="auto"/>
      </w:pPr>
      <w:r>
        <w:separator/>
      </w:r>
    </w:p>
  </w:endnote>
  <w:endnote w:type="continuationSeparator" w:id="0">
    <w:p w14:paraId="099F7DEF" w14:textId="77777777" w:rsidR="001B029B" w:rsidRDefault="001B029B" w:rsidP="000A7F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2497806"/>
      <w:docPartObj>
        <w:docPartGallery w:val="Page Numbers (Bottom of Page)"/>
        <w:docPartUnique/>
      </w:docPartObj>
    </w:sdtPr>
    <w:sdtEndPr>
      <w:rPr>
        <w:noProof/>
      </w:rPr>
    </w:sdtEndPr>
    <w:sdtContent>
      <w:p w14:paraId="3A4D970F" w14:textId="3BE71509" w:rsidR="000041A0" w:rsidRDefault="001114F8" w:rsidP="000041A0">
        <w:r>
          <w:rPr>
            <w:noProof/>
            <w:lang w:eastAsia="zh-CN"/>
          </w:rPr>
          <w:drawing>
            <wp:anchor distT="0" distB="0" distL="114300" distR="114300" simplePos="0" relativeHeight="251659264" behindDoc="1" locked="0" layoutInCell="1" allowOverlap="1" wp14:anchorId="7A6FFF25" wp14:editId="68D84F18">
              <wp:simplePos x="0" y="0"/>
              <wp:positionH relativeFrom="column">
                <wp:posOffset>12386945</wp:posOffset>
              </wp:positionH>
              <wp:positionV relativeFrom="paragraph">
                <wp:posOffset>117475</wp:posOffset>
              </wp:positionV>
              <wp:extent cx="1651635" cy="539115"/>
              <wp:effectExtent l="0" t="0" r="5715" b="0"/>
              <wp:wrapTight wrapText="bothSides">
                <wp:wrapPolygon edited="0">
                  <wp:start x="0" y="0"/>
                  <wp:lineTo x="0" y="20608"/>
                  <wp:lineTo x="21426" y="20608"/>
                  <wp:lineTo x="21426" y="0"/>
                  <wp:lineTo x="0" y="0"/>
                </wp:wrapPolygon>
              </wp:wrapTight>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G logo for 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1635" cy="539115"/>
                      </a:xfrm>
                      <a:prstGeom prst="rect">
                        <a:avLst/>
                      </a:prstGeom>
                    </pic:spPr>
                  </pic:pic>
                </a:graphicData>
              </a:graphic>
              <wp14:sizeRelH relativeFrom="page">
                <wp14:pctWidth>0</wp14:pctWidth>
              </wp14:sizeRelH>
              <wp14:sizeRelV relativeFrom="page">
                <wp14:pctHeight>0</wp14:pctHeight>
              </wp14:sizeRelV>
            </wp:anchor>
          </w:drawing>
        </w:r>
      </w:p>
      <w:p w14:paraId="4DA8DBF0" w14:textId="7DAD9D20" w:rsidR="000041A0" w:rsidRDefault="000041A0" w:rsidP="001114F8">
        <w:pPr>
          <w:pStyle w:val="Footer"/>
          <w:tabs>
            <w:tab w:val="right" w:pos="7655"/>
          </w:tabs>
          <w:ind w:left="720"/>
          <w:rPr>
            <w:sz w:val="16"/>
          </w:rPr>
        </w:pPr>
        <w:r w:rsidRPr="005E6DDA">
          <w:rPr>
            <w:b/>
            <w:sz w:val="16"/>
          </w:rPr>
          <w:t xml:space="preserve">Uncontrolled copy. </w:t>
        </w:r>
        <w:r w:rsidRPr="005E6DDA">
          <w:rPr>
            <w:sz w:val="16"/>
          </w:rPr>
          <w:t xml:space="preserve">Refer to the Department of Education Policy and Procedure Register at </w:t>
        </w:r>
        <w:r>
          <w:rPr>
            <w:sz w:val="16"/>
          </w:rPr>
          <w:br/>
        </w:r>
        <w:hyperlink r:id="rId2" w:history="1">
          <w:r w:rsidR="001135DF">
            <w:rPr>
              <w:rStyle w:val="Hyperlink"/>
              <w:sz w:val="16"/>
            </w:rPr>
            <w:t>https://ppr.qed.qld.gov.au/pp/establishment-of-an-alternative-learning-program-procedure</w:t>
          </w:r>
        </w:hyperlink>
        <w:r w:rsidRPr="005E6DDA">
          <w:rPr>
            <w:sz w:val="16"/>
          </w:rPr>
          <w:t xml:space="preserve"> to ensure you have the most current version of this document. </w:t>
        </w:r>
      </w:p>
      <w:p w14:paraId="620A5695" w14:textId="0D60CC2A" w:rsidR="000041A0" w:rsidRPr="00C25BF6" w:rsidRDefault="000041A0" w:rsidP="001114F8">
        <w:pPr>
          <w:pStyle w:val="Footer"/>
          <w:tabs>
            <w:tab w:val="right" w:pos="7655"/>
          </w:tabs>
          <w:ind w:left="720"/>
          <w:rPr>
            <w:sz w:val="16"/>
          </w:rPr>
        </w:pPr>
        <w:r w:rsidRPr="005E6DDA">
          <w:rPr>
            <w:sz w:val="16"/>
          </w:rPr>
          <w:t xml:space="preserve">Page </w:t>
        </w:r>
        <w:r w:rsidRPr="005E6DDA">
          <w:rPr>
            <w:b/>
            <w:bCs/>
            <w:sz w:val="16"/>
            <w:szCs w:val="24"/>
          </w:rPr>
          <w:fldChar w:fldCharType="begin"/>
        </w:r>
        <w:r w:rsidRPr="005E6DDA">
          <w:rPr>
            <w:b/>
            <w:bCs/>
            <w:sz w:val="16"/>
          </w:rPr>
          <w:instrText xml:space="preserve"> PAGE </w:instrText>
        </w:r>
        <w:r w:rsidRPr="005E6DDA">
          <w:rPr>
            <w:b/>
            <w:bCs/>
            <w:sz w:val="16"/>
            <w:szCs w:val="24"/>
          </w:rPr>
          <w:fldChar w:fldCharType="separate"/>
        </w:r>
        <w:r w:rsidR="001135DF">
          <w:rPr>
            <w:b/>
            <w:bCs/>
            <w:noProof/>
            <w:sz w:val="16"/>
          </w:rPr>
          <w:t>5</w:t>
        </w:r>
        <w:r w:rsidRPr="005E6DDA">
          <w:rPr>
            <w:b/>
            <w:bCs/>
            <w:sz w:val="16"/>
            <w:szCs w:val="24"/>
          </w:rPr>
          <w:fldChar w:fldCharType="end"/>
        </w:r>
        <w:r w:rsidRPr="005E6DDA">
          <w:rPr>
            <w:sz w:val="16"/>
          </w:rPr>
          <w:t xml:space="preserve"> of </w:t>
        </w:r>
        <w:r w:rsidRPr="005E6DDA">
          <w:rPr>
            <w:b/>
            <w:bCs/>
            <w:sz w:val="16"/>
            <w:szCs w:val="24"/>
          </w:rPr>
          <w:fldChar w:fldCharType="begin"/>
        </w:r>
        <w:r w:rsidRPr="005E6DDA">
          <w:rPr>
            <w:b/>
            <w:bCs/>
            <w:sz w:val="16"/>
          </w:rPr>
          <w:instrText xml:space="preserve"> NUMPAGES  </w:instrText>
        </w:r>
        <w:r w:rsidRPr="005E6DDA">
          <w:rPr>
            <w:b/>
            <w:bCs/>
            <w:sz w:val="16"/>
            <w:szCs w:val="24"/>
          </w:rPr>
          <w:fldChar w:fldCharType="separate"/>
        </w:r>
        <w:r w:rsidR="001135DF">
          <w:rPr>
            <w:b/>
            <w:bCs/>
            <w:noProof/>
            <w:sz w:val="16"/>
          </w:rPr>
          <w:t>5</w:t>
        </w:r>
        <w:r w:rsidRPr="005E6DDA">
          <w:rPr>
            <w:b/>
            <w:bCs/>
            <w:sz w:val="16"/>
            <w:szCs w:val="24"/>
          </w:rPr>
          <w:fldChar w:fldCharType="end"/>
        </w:r>
      </w:p>
      <w:p w14:paraId="353FF352" w14:textId="6EF7C91D" w:rsidR="004A7F69" w:rsidRDefault="004A7F69">
        <w:pPr>
          <w:pStyle w:val="Footer"/>
          <w:jc w:val="center"/>
        </w:pPr>
        <w:r>
          <w:fldChar w:fldCharType="begin"/>
        </w:r>
        <w:r>
          <w:instrText xml:space="preserve"> PAGE   \* MERGEFORMAT </w:instrText>
        </w:r>
        <w:r>
          <w:fldChar w:fldCharType="separate"/>
        </w:r>
        <w:r w:rsidR="001135DF">
          <w:rPr>
            <w:noProof/>
          </w:rPr>
          <w:t>5</w:t>
        </w:r>
        <w:r>
          <w:rPr>
            <w:noProof/>
          </w:rPr>
          <w:fldChar w:fldCharType="end"/>
        </w:r>
      </w:p>
    </w:sdtContent>
  </w:sdt>
  <w:p w14:paraId="71666382" w14:textId="77777777" w:rsidR="004A7F69" w:rsidRDefault="004A7F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B34DC2" w14:textId="77777777" w:rsidR="001B029B" w:rsidRDefault="001B029B" w:rsidP="000A7F52">
      <w:pPr>
        <w:spacing w:after="0" w:line="240" w:lineRule="auto"/>
      </w:pPr>
      <w:r>
        <w:separator/>
      </w:r>
    </w:p>
  </w:footnote>
  <w:footnote w:type="continuationSeparator" w:id="0">
    <w:p w14:paraId="3FFC941F" w14:textId="77777777" w:rsidR="001B029B" w:rsidRDefault="001B029B" w:rsidP="000A7F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1DAB98" w14:textId="73C33C6E" w:rsidR="004A7F69" w:rsidRDefault="004A7F69">
    <w:pPr>
      <w:pStyle w:val="Header"/>
    </w:pPr>
    <w:r>
      <w:rPr>
        <w:noProof/>
        <w:lang w:eastAsia="zh-CN"/>
      </w:rPr>
      <w:drawing>
        <wp:inline distT="0" distB="0" distL="0" distR="0" wp14:anchorId="6C58326A" wp14:editId="1ECC9ECC">
          <wp:extent cx="14205585" cy="472440"/>
          <wp:effectExtent l="0" t="0" r="5715" b="3810"/>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tate-schools-A3-landscape-corporate-generic-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05585" cy="4724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F06A9"/>
    <w:multiLevelType w:val="hybridMultilevel"/>
    <w:tmpl w:val="5E1CB0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1F7EFF"/>
    <w:multiLevelType w:val="hybridMultilevel"/>
    <w:tmpl w:val="A86252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5B6097B"/>
    <w:multiLevelType w:val="hybridMultilevel"/>
    <w:tmpl w:val="DD9C6E3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CF6026E"/>
    <w:multiLevelType w:val="hybridMultilevel"/>
    <w:tmpl w:val="A5182B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7382463"/>
    <w:multiLevelType w:val="hybridMultilevel"/>
    <w:tmpl w:val="4BBCCC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B480C13"/>
    <w:multiLevelType w:val="hybridMultilevel"/>
    <w:tmpl w:val="F23C83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FC356D9"/>
    <w:multiLevelType w:val="hybridMultilevel"/>
    <w:tmpl w:val="FAA4F8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6EC7DCF"/>
    <w:multiLevelType w:val="hybridMultilevel"/>
    <w:tmpl w:val="844497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772371A"/>
    <w:multiLevelType w:val="hybridMultilevel"/>
    <w:tmpl w:val="2FE005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31757E6"/>
    <w:multiLevelType w:val="hybridMultilevel"/>
    <w:tmpl w:val="B07E7A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590A1642"/>
    <w:multiLevelType w:val="hybridMultilevel"/>
    <w:tmpl w:val="2AD48E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C0B3F52"/>
    <w:multiLevelType w:val="hybridMultilevel"/>
    <w:tmpl w:val="F77E35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DDF5B69"/>
    <w:multiLevelType w:val="hybridMultilevel"/>
    <w:tmpl w:val="4D0AE3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FD3428C"/>
    <w:multiLevelType w:val="hybridMultilevel"/>
    <w:tmpl w:val="4AFC33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77024985"/>
    <w:multiLevelType w:val="hybridMultilevel"/>
    <w:tmpl w:val="564623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74E42A6"/>
    <w:multiLevelType w:val="hybridMultilevel"/>
    <w:tmpl w:val="9FF635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F924ABF"/>
    <w:multiLevelType w:val="hybridMultilevel"/>
    <w:tmpl w:val="494EAB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C226C72A">
      <w:numFmt w:val="bullet"/>
      <w:lvlText w:val="-"/>
      <w:lvlJc w:val="left"/>
      <w:pPr>
        <w:ind w:left="2160" w:hanging="360"/>
      </w:pPr>
      <w:rPr>
        <w:rFonts w:ascii="Arial" w:eastAsia="Times New Roman" w:hAnsi="Arial" w:cs="Aria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10"/>
  </w:num>
  <w:num w:numId="4">
    <w:abstractNumId w:val="0"/>
  </w:num>
  <w:num w:numId="5">
    <w:abstractNumId w:val="6"/>
  </w:num>
  <w:num w:numId="6">
    <w:abstractNumId w:val="5"/>
  </w:num>
  <w:num w:numId="7">
    <w:abstractNumId w:val="1"/>
  </w:num>
  <w:num w:numId="8">
    <w:abstractNumId w:val="9"/>
  </w:num>
  <w:num w:numId="9">
    <w:abstractNumId w:val="3"/>
  </w:num>
  <w:num w:numId="10">
    <w:abstractNumId w:val="12"/>
  </w:num>
  <w:num w:numId="11">
    <w:abstractNumId w:val="15"/>
  </w:num>
  <w:num w:numId="12">
    <w:abstractNumId w:val="13"/>
  </w:num>
  <w:num w:numId="13">
    <w:abstractNumId w:val="2"/>
  </w:num>
  <w:num w:numId="14">
    <w:abstractNumId w:val="16"/>
  </w:num>
  <w:num w:numId="15">
    <w:abstractNumId w:val="7"/>
  </w:num>
  <w:num w:numId="16">
    <w:abstractNumId w:val="8"/>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078"/>
    <w:rsid w:val="000041A0"/>
    <w:rsid w:val="00007455"/>
    <w:rsid w:val="00010404"/>
    <w:rsid w:val="00014081"/>
    <w:rsid w:val="00021929"/>
    <w:rsid w:val="00037F4D"/>
    <w:rsid w:val="00042FF5"/>
    <w:rsid w:val="0007223A"/>
    <w:rsid w:val="00084DB5"/>
    <w:rsid w:val="0008699C"/>
    <w:rsid w:val="000A0F4A"/>
    <w:rsid w:val="000A7F52"/>
    <w:rsid w:val="000B2453"/>
    <w:rsid w:val="000D04FD"/>
    <w:rsid w:val="000E13B6"/>
    <w:rsid w:val="000E42AE"/>
    <w:rsid w:val="000F5497"/>
    <w:rsid w:val="0010609E"/>
    <w:rsid w:val="001102A3"/>
    <w:rsid w:val="001114F8"/>
    <w:rsid w:val="001135DF"/>
    <w:rsid w:val="00141E7E"/>
    <w:rsid w:val="001510A1"/>
    <w:rsid w:val="00172629"/>
    <w:rsid w:val="001760FF"/>
    <w:rsid w:val="00191CC8"/>
    <w:rsid w:val="001A41BE"/>
    <w:rsid w:val="001A4D3A"/>
    <w:rsid w:val="001B029B"/>
    <w:rsid w:val="001B272A"/>
    <w:rsid w:val="001B7091"/>
    <w:rsid w:val="001C12A0"/>
    <w:rsid w:val="001E3BD2"/>
    <w:rsid w:val="002036B7"/>
    <w:rsid w:val="002202A8"/>
    <w:rsid w:val="00236834"/>
    <w:rsid w:val="00240EAD"/>
    <w:rsid w:val="002823AB"/>
    <w:rsid w:val="002A30FD"/>
    <w:rsid w:val="002C2CF5"/>
    <w:rsid w:val="002F4D97"/>
    <w:rsid w:val="00305C37"/>
    <w:rsid w:val="00335EAD"/>
    <w:rsid w:val="0035389A"/>
    <w:rsid w:val="003957B6"/>
    <w:rsid w:val="003B0060"/>
    <w:rsid w:val="003C1A2F"/>
    <w:rsid w:val="003D0A6F"/>
    <w:rsid w:val="003D102B"/>
    <w:rsid w:val="003D75B2"/>
    <w:rsid w:val="00406A38"/>
    <w:rsid w:val="00421657"/>
    <w:rsid w:val="00422047"/>
    <w:rsid w:val="00444C27"/>
    <w:rsid w:val="004631D8"/>
    <w:rsid w:val="00467078"/>
    <w:rsid w:val="004A1683"/>
    <w:rsid w:val="004A7BD7"/>
    <w:rsid w:val="004A7F69"/>
    <w:rsid w:val="004D19FE"/>
    <w:rsid w:val="004D500F"/>
    <w:rsid w:val="004D7AFE"/>
    <w:rsid w:val="004E6901"/>
    <w:rsid w:val="00500BC5"/>
    <w:rsid w:val="00502827"/>
    <w:rsid w:val="00534AAF"/>
    <w:rsid w:val="005573D5"/>
    <w:rsid w:val="00562CB1"/>
    <w:rsid w:val="00573ADF"/>
    <w:rsid w:val="00575A7E"/>
    <w:rsid w:val="005907A0"/>
    <w:rsid w:val="005A17E8"/>
    <w:rsid w:val="005B32A1"/>
    <w:rsid w:val="005C79B5"/>
    <w:rsid w:val="005E1EC8"/>
    <w:rsid w:val="00610ED5"/>
    <w:rsid w:val="006119D5"/>
    <w:rsid w:val="006247C3"/>
    <w:rsid w:val="00634444"/>
    <w:rsid w:val="006421AE"/>
    <w:rsid w:val="006439A0"/>
    <w:rsid w:val="006470F4"/>
    <w:rsid w:val="00670CBB"/>
    <w:rsid w:val="00672300"/>
    <w:rsid w:val="006B3AA7"/>
    <w:rsid w:val="006B418D"/>
    <w:rsid w:val="006E0805"/>
    <w:rsid w:val="006E436C"/>
    <w:rsid w:val="007161E4"/>
    <w:rsid w:val="00716CC2"/>
    <w:rsid w:val="00721931"/>
    <w:rsid w:val="0072707A"/>
    <w:rsid w:val="0074007A"/>
    <w:rsid w:val="00746EFE"/>
    <w:rsid w:val="007703AA"/>
    <w:rsid w:val="00796D63"/>
    <w:rsid w:val="007B14FD"/>
    <w:rsid w:val="007B3063"/>
    <w:rsid w:val="007B4BC8"/>
    <w:rsid w:val="007F2D31"/>
    <w:rsid w:val="00802BEF"/>
    <w:rsid w:val="00814DD7"/>
    <w:rsid w:val="008167C9"/>
    <w:rsid w:val="00856931"/>
    <w:rsid w:val="00865AFF"/>
    <w:rsid w:val="00866A37"/>
    <w:rsid w:val="0087651F"/>
    <w:rsid w:val="008811BD"/>
    <w:rsid w:val="00886BB5"/>
    <w:rsid w:val="008B0A4B"/>
    <w:rsid w:val="008F638A"/>
    <w:rsid w:val="00901504"/>
    <w:rsid w:val="00901C83"/>
    <w:rsid w:val="00920E01"/>
    <w:rsid w:val="009440BC"/>
    <w:rsid w:val="00947532"/>
    <w:rsid w:val="00955507"/>
    <w:rsid w:val="00960944"/>
    <w:rsid w:val="009614B3"/>
    <w:rsid w:val="009A083D"/>
    <w:rsid w:val="009B088D"/>
    <w:rsid w:val="009C0A1E"/>
    <w:rsid w:val="009D6800"/>
    <w:rsid w:val="009D78DE"/>
    <w:rsid w:val="009D7FED"/>
    <w:rsid w:val="009E5B23"/>
    <w:rsid w:val="009E7696"/>
    <w:rsid w:val="00A518B5"/>
    <w:rsid w:val="00A52661"/>
    <w:rsid w:val="00A57D72"/>
    <w:rsid w:val="00A60CF1"/>
    <w:rsid w:val="00A731F4"/>
    <w:rsid w:val="00A81BC5"/>
    <w:rsid w:val="00A863A4"/>
    <w:rsid w:val="00AB24A0"/>
    <w:rsid w:val="00AE7DE4"/>
    <w:rsid w:val="00AF0354"/>
    <w:rsid w:val="00B16CD8"/>
    <w:rsid w:val="00B179EB"/>
    <w:rsid w:val="00B27DE9"/>
    <w:rsid w:val="00B33808"/>
    <w:rsid w:val="00B62574"/>
    <w:rsid w:val="00B675DF"/>
    <w:rsid w:val="00B87D2F"/>
    <w:rsid w:val="00BB3498"/>
    <w:rsid w:val="00BF0B10"/>
    <w:rsid w:val="00BF6955"/>
    <w:rsid w:val="00C13507"/>
    <w:rsid w:val="00C15211"/>
    <w:rsid w:val="00C318CA"/>
    <w:rsid w:val="00C64240"/>
    <w:rsid w:val="00CD1B5A"/>
    <w:rsid w:val="00CE4D3F"/>
    <w:rsid w:val="00CF2402"/>
    <w:rsid w:val="00D048E6"/>
    <w:rsid w:val="00D4181A"/>
    <w:rsid w:val="00D72828"/>
    <w:rsid w:val="00D739A7"/>
    <w:rsid w:val="00D93C02"/>
    <w:rsid w:val="00DF26D1"/>
    <w:rsid w:val="00E066CB"/>
    <w:rsid w:val="00E146CE"/>
    <w:rsid w:val="00E532D6"/>
    <w:rsid w:val="00E70B2B"/>
    <w:rsid w:val="00E7343E"/>
    <w:rsid w:val="00E800BC"/>
    <w:rsid w:val="00E81EB5"/>
    <w:rsid w:val="00E915C0"/>
    <w:rsid w:val="00EA0CB2"/>
    <w:rsid w:val="00EE3440"/>
    <w:rsid w:val="00F1007F"/>
    <w:rsid w:val="00F110EF"/>
    <w:rsid w:val="00F21AC4"/>
    <w:rsid w:val="00F30ACA"/>
    <w:rsid w:val="00F40712"/>
    <w:rsid w:val="00F81389"/>
    <w:rsid w:val="00F93723"/>
    <w:rsid w:val="00FB6D30"/>
    <w:rsid w:val="00FE3432"/>
    <w:rsid w:val="00FF362C"/>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FF1C91"/>
  <w15:docId w15:val="{0E8A24DB-A3D1-4D6F-BD45-2A7C5C43E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qFormat/>
    <w:rsid w:val="00467078"/>
    <w:pPr>
      <w:keepNext/>
      <w:suppressAutoHyphens/>
      <w:spacing w:before="200" w:after="60" w:line="360" w:lineRule="exact"/>
      <w:outlineLvl w:val="2"/>
    </w:pPr>
    <w:rPr>
      <w:rFonts w:ascii="Arial" w:eastAsia="Times" w:hAnsi="Arial" w:cs="Times New Roman"/>
      <w:b/>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6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467078"/>
    <w:rPr>
      <w:rFonts w:ascii="Arial" w:eastAsia="Times" w:hAnsi="Arial" w:cs="Times New Roman"/>
      <w:b/>
      <w:szCs w:val="20"/>
      <w:lang w:eastAsia="en-AU"/>
    </w:rPr>
  </w:style>
  <w:style w:type="paragraph" w:styleId="ListParagraph">
    <w:name w:val="List Paragraph"/>
    <w:basedOn w:val="Normal"/>
    <w:uiPriority w:val="34"/>
    <w:qFormat/>
    <w:rsid w:val="00467078"/>
    <w:pPr>
      <w:ind w:left="720"/>
      <w:contextualSpacing/>
    </w:pPr>
  </w:style>
  <w:style w:type="paragraph" w:styleId="BalloonText">
    <w:name w:val="Balloon Text"/>
    <w:basedOn w:val="Normal"/>
    <w:link w:val="BalloonTextChar"/>
    <w:uiPriority w:val="99"/>
    <w:semiHidden/>
    <w:unhideWhenUsed/>
    <w:rsid w:val="002823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23AB"/>
    <w:rPr>
      <w:rFonts w:ascii="Segoe UI" w:hAnsi="Segoe UI" w:cs="Segoe UI"/>
      <w:sz w:val="18"/>
      <w:szCs w:val="18"/>
    </w:rPr>
  </w:style>
  <w:style w:type="paragraph" w:styleId="Header">
    <w:name w:val="header"/>
    <w:basedOn w:val="Normal"/>
    <w:link w:val="HeaderChar"/>
    <w:uiPriority w:val="99"/>
    <w:unhideWhenUsed/>
    <w:rsid w:val="000A7F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7F52"/>
  </w:style>
  <w:style w:type="paragraph" w:styleId="Footer">
    <w:name w:val="footer"/>
    <w:basedOn w:val="Normal"/>
    <w:link w:val="FooterChar"/>
    <w:uiPriority w:val="99"/>
    <w:unhideWhenUsed/>
    <w:rsid w:val="000A7F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7F52"/>
  </w:style>
  <w:style w:type="character" w:styleId="Hyperlink">
    <w:name w:val="Hyperlink"/>
    <w:rsid w:val="00A731F4"/>
    <w:rPr>
      <w:color w:val="0000FF"/>
      <w:u w:val="single"/>
    </w:rPr>
  </w:style>
  <w:style w:type="character" w:styleId="CommentReference">
    <w:name w:val="annotation reference"/>
    <w:basedOn w:val="DefaultParagraphFont"/>
    <w:rsid w:val="00A731F4"/>
    <w:rPr>
      <w:sz w:val="16"/>
      <w:szCs w:val="16"/>
    </w:rPr>
  </w:style>
  <w:style w:type="paragraph" w:styleId="CommentText">
    <w:name w:val="annotation text"/>
    <w:basedOn w:val="Normal"/>
    <w:link w:val="CommentTextChar"/>
    <w:uiPriority w:val="99"/>
    <w:rsid w:val="00A731F4"/>
    <w:pPr>
      <w:spacing w:after="0" w:line="240" w:lineRule="auto"/>
    </w:pPr>
    <w:rPr>
      <w:rFonts w:ascii="Arial" w:eastAsia="Times" w:hAnsi="Arial" w:cs="Times New Roman"/>
      <w:sz w:val="20"/>
      <w:szCs w:val="20"/>
      <w:lang w:eastAsia="en-AU"/>
    </w:rPr>
  </w:style>
  <w:style w:type="character" w:customStyle="1" w:styleId="CommentTextChar">
    <w:name w:val="Comment Text Char"/>
    <w:basedOn w:val="DefaultParagraphFont"/>
    <w:link w:val="CommentText"/>
    <w:uiPriority w:val="99"/>
    <w:rsid w:val="00A731F4"/>
    <w:rPr>
      <w:rFonts w:ascii="Arial" w:eastAsia="Times" w:hAnsi="Arial" w:cs="Times New Roman"/>
      <w:sz w:val="20"/>
      <w:szCs w:val="20"/>
      <w:lang w:eastAsia="en-AU"/>
    </w:rPr>
  </w:style>
  <w:style w:type="paragraph" w:styleId="BlockText">
    <w:name w:val="Block Text"/>
    <w:basedOn w:val="Normal"/>
    <w:rsid w:val="001A4D3A"/>
    <w:pPr>
      <w:suppressAutoHyphens/>
      <w:spacing w:after="280" w:line="300" w:lineRule="exact"/>
      <w:ind w:right="45"/>
    </w:pPr>
    <w:rPr>
      <w:rFonts w:ascii="Arial" w:eastAsia="Times" w:hAnsi="Arial" w:cs="Times New Roman"/>
      <w:sz w:val="20"/>
      <w:szCs w:val="20"/>
      <w:lang w:eastAsia="en-AU"/>
    </w:rPr>
  </w:style>
  <w:style w:type="character" w:styleId="FollowedHyperlink">
    <w:name w:val="FollowedHyperlink"/>
    <w:basedOn w:val="DefaultParagraphFont"/>
    <w:uiPriority w:val="99"/>
    <w:semiHidden/>
    <w:unhideWhenUsed/>
    <w:rsid w:val="00007455"/>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9A083D"/>
    <w:pPr>
      <w:spacing w:after="160"/>
    </w:pPr>
    <w:rPr>
      <w:rFonts w:asciiTheme="minorHAnsi" w:eastAsiaTheme="minorEastAsia" w:hAnsiTheme="minorHAnsi" w:cstheme="minorBidi"/>
      <w:b/>
      <w:bCs/>
      <w:lang w:eastAsia="zh-TW"/>
    </w:rPr>
  </w:style>
  <w:style w:type="character" w:customStyle="1" w:styleId="CommentSubjectChar">
    <w:name w:val="Comment Subject Char"/>
    <w:basedOn w:val="CommentTextChar"/>
    <w:link w:val="CommentSubject"/>
    <w:uiPriority w:val="99"/>
    <w:semiHidden/>
    <w:rsid w:val="009A083D"/>
    <w:rPr>
      <w:rFonts w:ascii="Arial" w:eastAsia="Times" w:hAnsi="Arial" w:cs="Times New Roman"/>
      <w:b/>
      <w:bCs/>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ntranet.qed.qld.gov.au/Students/mental-health-wellbeing/mentalhealthresourcehub/Mentalhealthdifficulties/Pages/Behaviourissues.aspx" TargetMode="External"/><Relationship Id="rId18" Type="http://schemas.openxmlformats.org/officeDocument/2006/relationships/hyperlink" Target="https://intranet.qed.qld.gov.au/EducationDelivery/Stateschooling/Pages/youth-engagement.aspx" TargetMode="External"/><Relationship Id="rId26" Type="http://schemas.openxmlformats.org/officeDocument/2006/relationships/customXml" Target="../customXml/item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advancingeducation.qld.gov.au/youthEngagement/Documents/everybodys-business.pdf" TargetMode="External"/><Relationship Id="rId17" Type="http://schemas.openxmlformats.org/officeDocument/2006/relationships/hyperlink" Target="https://education.qld.gov.au/curriculum/school-curriculum/p-12" TargetMode="Externa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yperlink" Target="https://www.australiancurriculum.edu.a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pr.mpe.qed.qld.gov.au/pp/inclusive-education-policy" TargetMode="External"/><Relationship Id="rId5" Type="http://schemas.openxmlformats.org/officeDocument/2006/relationships/styles" Target="styles.xml"/><Relationship Id="rId15" Type="http://schemas.openxmlformats.org/officeDocument/2006/relationships/hyperlink" Target="https://oneschoolhelp.eq.edu.au/school-management/Class%20Dashboard/Pages/10--How-to-Link-to-Additional-Programs---Solid-Pathways.aspx" TargetMode="External"/><Relationship Id="rId10" Type="http://schemas.openxmlformats.org/officeDocument/2006/relationships/hyperlink" Target="https://ppr.mpe.qed.qld.gov.au/pp/establishment-of-an-alternative-learning-program-procedure"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oneschoolhelp.eq.edu.au/Student/student-profile/Pages/1.7-How-to-Enrol-a-Student-in-Additional-Programs.aspx"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s://ppr.mpe.qed.qld.gov.au/pp/establishment-of-an-alternative-learning-program-procedure"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ttachment" ma:contentTypeID="0x0101002CD7558897FC4235A682984CA042D72E0080A487CF4296A94BBAFF531C206947CC" ma:contentTypeVersion="9" ma:contentTypeDescription="This Content type is used to create attachments for Policy, Procedure, etc." ma:contentTypeScope="" ma:versionID="0606ce520ee722e67f53048a4f98d0ad">
  <xsd:schema xmlns:xsd="http://www.w3.org/2001/XMLSchema" xmlns:xs="http://www.w3.org/2001/XMLSchema" xmlns:p="http://schemas.microsoft.com/office/2006/metadata/properties" xmlns:ns1="http://schemas.microsoft.com/sharepoint/v3" xmlns:ns2="16795be8-4374-4e44-895d-be6cdbab3e2c" targetNamespace="http://schemas.microsoft.com/office/2006/metadata/properties" ma:root="true" ma:fieldsID="e08bd389da3ea8b52986af527d67710a" ns1:_="" ns2:_="">
    <xsd:import namespace="http://schemas.microsoft.com/sharepoint/v3"/>
    <xsd:import namespace="16795be8-4374-4e44-895d-be6cdbab3e2c"/>
    <xsd:element name="properties">
      <xsd:complexType>
        <xsd:sequence>
          <xsd:element name="documentManagement">
            <xsd:complexType>
              <xsd:all>
                <xsd:element ref="ns1:PPRContentType" minOccurs="0"/>
                <xsd:element ref="ns1:PPRVersionNumber" minOccurs="0"/>
                <xsd:element ref="ns1:PPRVersionEffectiveDate" minOccurs="0"/>
                <xsd:element ref="ns1:PPRHPRMRecordNumber"/>
                <xsd:element ref="ns1:PPRHPRMRevisionNumber" minOccurs="0"/>
                <xsd:element ref="ns1:PPRHPRMUpdateDate" minOccurs="0"/>
                <xsd:element ref="ns1:PPRHierarchyID" minOccurs="0"/>
                <xsd:element ref="ns1:PPRAttachmentParent" minOccurs="0"/>
                <xsd:element ref="ns2:PPRPrimaryCategory" minOccurs="0"/>
                <xsd:element ref="ns2:PPRPrimarySubCategory" minOccurs="0"/>
                <xsd:element ref="ns2:PPRSecondaryCategory" minOccurs="0"/>
                <xsd:element ref="ns2:PPRSecondarySubCategory" minOccurs="0"/>
                <xsd:element ref="ns1:PPRKeywords" minOccurs="0"/>
                <xsd:element ref="ns1:PPRDivision" minOccurs="0"/>
                <xsd:element ref="ns1:PPRBranch" minOccurs="0"/>
                <xsd:element ref="ns1:PPRBusinessUnit" minOccurs="0"/>
                <xsd:element ref="ns1:PPRContentOwner" minOccurs="0"/>
                <xsd:element ref="ns1:PPRContentAuthor" minOccurs="0"/>
                <xsd:element ref="ns1:PPRNominatedApprovers" minOccurs="0"/>
                <xsd:element ref="ns1:PPRDescription" minOccurs="0"/>
                <xsd:element ref="ns1:PPRUpdateNotes" minOccurs="0"/>
                <xsd:element ref="ns1:PPRDecommissionedDate" minOccurs="0"/>
                <xsd:element ref="ns1:PPRPublishedDate" minOccurs="0"/>
                <xsd:element ref="ns1:PPRNotes" minOccurs="0"/>
                <xsd:element ref="ns1:PPRDecommissioned" minOccurs="0"/>
                <xsd:element ref="ns1:PPRNewVersion" minOccurs="0"/>
                <xsd:element ref="ns1:PPRIsUpdatesPage" minOccurs="0"/>
                <xsd:element ref="ns1:PPRStatus" minOccurs="0"/>
                <xsd:element ref="ns1:PPRRisknumber" minOccurs="0"/>
                <xsd:element ref="ns2:PPContentApprover" minOccurs="0"/>
                <xsd:element ref="ns2:PPReviewDate" minOccurs="0"/>
                <xsd:element ref="ns2:PPLastReviewedDate" minOccurs="0"/>
                <xsd:element ref="ns2:PPLastReviewedBy" minOccurs="0"/>
                <xsd:element ref="ns2:PPPublishedNotificationAddresses" minOccurs="0"/>
                <xsd:element ref="ns2:PPContentOwner" minOccurs="0"/>
                <xsd:element ref="ns2:PPContentAuthor" minOccurs="0"/>
                <xsd:element ref="ns2:PPReferenceNumber" minOccurs="0"/>
                <xsd:element ref="ns1:PPRRiskcontrol" minOccurs="0"/>
                <xsd:element ref="ns2:PPSubmittedBy" minOccurs="0"/>
                <xsd:element ref="ns2:PPSubmittedDate" minOccurs="0"/>
                <xsd:element ref="ns2:PPModeratedBy" minOccurs="0"/>
                <xsd:element ref="ns2:PPModeratedDate"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PRContentType" ma:index="2" nillable="true" ma:displayName="Content type" ma:description="This is the PPR Content Type" ma:format="Dropdown" ma:internalName="PPRContentType">
      <xsd:simpleType>
        <xsd:restriction base="dms:Choice">
          <xsd:enumeration value="Policy"/>
          <xsd:enumeration value="Procedure"/>
          <xsd:enumeration value="Legislative delegation or authorisation"/>
          <xsd:enumeration value="Supporting Information"/>
          <xsd:enumeration value="Upcoming Content"/>
          <xsd:enumeration value="Upcoming Support Information"/>
          <xsd:enumeration value="Content PDF"/>
        </xsd:restriction>
      </xsd:simpleType>
    </xsd:element>
    <xsd:element name="PPRVersionNumber" ma:index="3" nillable="true" ma:displayName="Content version number" ma:internalName="PPRVersionNumber">
      <xsd:simpleType>
        <xsd:restriction base="dms:Text"/>
      </xsd:simpleType>
    </xsd:element>
    <xsd:element name="PPRVersionEffectiveDate" ma:index="4" nillable="true" ma:displayName="Version effective" ma:format="DateOnly" ma:internalName="PPRVersionEffectiveDate">
      <xsd:simpleType>
        <xsd:restriction base="dms:DateTime"/>
      </xsd:simpleType>
    </xsd:element>
    <xsd:element name="PPRHPRMRecordNumber" ma:index="5" ma:displayName="HPRM record number" ma:indexed="true" ma:internalName="PPRHPRMRecordNumber">
      <xsd:simpleType>
        <xsd:restriction base="dms:Text"/>
      </xsd:simpleType>
    </xsd:element>
    <xsd:element name="PPRHPRMRevisionNumber" ma:index="6" nillable="true" ma:displayName="HPRM revision number" ma:internalName="PPRHPRMRevisionNumber">
      <xsd:simpleType>
        <xsd:restriction base="dms:Text"/>
      </xsd:simpleType>
    </xsd:element>
    <xsd:element name="PPRHPRMUpdateDate" ma:index="7" nillable="true" ma:displayName="HPRM update date" ma:format="DateOnly" ma:internalName="PPRHPRMUpdateDate">
      <xsd:simpleType>
        <xsd:restriction base="dms:DateTime"/>
      </xsd:simpleType>
    </xsd:element>
    <xsd:element name="PPRHierarchyID" ma:index="8" nillable="true" ma:displayName="Hierarchy ID" ma:description="The HPRM record number of the top parent of the hierarchy" ma:internalName="PPRHierarchyID">
      <xsd:simpleType>
        <xsd:restriction base="dms:Text"/>
      </xsd:simpleType>
    </xsd:element>
    <xsd:element name="PPRAttachmentParent" ma:index="9" nillable="true" ma:displayName="Attachment parent" ma:description="The HPRM record number of the parent of the attachment" ma:internalName="PPRAttachmentParent">
      <xsd:simpleType>
        <xsd:restriction base="dms:Text"/>
      </xsd:simpleType>
    </xsd:element>
    <xsd:element name="PPRKeywords" ma:index="14" nillable="true" ma:displayName="Keywords" ma:internalName="PPRKeywords">
      <xsd:simpleType>
        <xsd:restriction base="dms:Note"/>
      </xsd:simpleType>
    </xsd:element>
    <xsd:element name="PPRDivision" ma:index="15" nillable="true" ma:displayName="Division" ma:format="Dropdown" ma:internalName="PPRDivision">
      <xsd:simpleType>
        <xsd:union memberTypes="dms:Text">
          <xsd:simpleType>
            <xsd:restriction base="dms:Choice">
              <xsd:enumeration value="Early Childhood and Education Improvement"/>
              <xsd:enumeration value="State Schools"/>
              <xsd:enumeration value="Corporate"/>
              <xsd:enumeration value="Policy, Performance and Planning"/>
              <xsd:enumeration value="People and Executive Services"/>
              <xsd:enumeration value="Infrastructure Services"/>
              <xsd:enumeration value="People and Corporate Services"/>
            </xsd:restriction>
          </xsd:simpleType>
        </xsd:union>
      </xsd:simpleType>
    </xsd:element>
    <xsd:element name="PPRBranch" ma:index="16" nillable="true" ma:displayName="Branch" ma:format="Dropdown" ma:internalName="PPRBranch">
      <xsd:simpleType>
        <xsd:union memberTypes="dms:Text">
          <xsd:simpleType>
            <xsd:restriction base="dms:Choice">
              <xsd:enumeration value="Human Resources"/>
              <xsd:enumeration value="Information and Technologies"/>
              <xsd:enumeration value="Infrastructure Services"/>
              <xsd:enumeration value="Procurement Services"/>
              <xsd:enumeration value="Finance"/>
              <xsd:enumeration value="Legal and Administrative Law"/>
            </xsd:restriction>
          </xsd:simpleType>
        </xsd:union>
      </xsd:simpleType>
    </xsd:element>
    <xsd:element name="PPRBusinessUnit" ma:index="17" nillable="true" ma:displayName="Business unit" ma:format="Dropdown" ma:internalName="PPRBusinessUnit">
      <xsd:simpleType>
        <xsd:union memberTypes="dms:Text">
          <xsd:simpleType>
            <xsd:restriction base="dms:Choice">
              <xsd:enumeration value="Customer Engagement"/>
              <xsd:enumeration value="Digital Solutions"/>
              <xsd:enumeration value="Digital Transformation"/>
              <xsd:enumeration value="Direction Setting"/>
              <xsd:enumeration value="Disability and Inclusion"/>
              <xsd:enumeration value="Early Years Learning"/>
              <xsd:enumeration value="Enterprise Technology Services"/>
              <xsd:enumeration value="Financial Services"/>
              <xsd:enumeration value="Financial Strategy and Advice"/>
              <xsd:enumeration value="General Goods and Services Category"/>
              <xsd:enumeration value="HR Business Partnering, Safety and Wellbeing"/>
              <xsd:enumeration value="HR Service"/>
              <xsd:enumeration value="ICT Category Management"/>
              <xsd:enumeration value="Indigenous Education"/>
              <xsd:enumeration value="Infrastructure Operations"/>
              <xsd:enumeration value="Infrastructure Planning and Delivery"/>
              <xsd:enumeration value="Integrity and Employee Relations"/>
              <xsd:enumeration value="Legal and Administrative Law"/>
              <xsd:enumeration value="Operations"/>
              <xsd:enumeration value="Organisational Transformation and Capability"/>
              <xsd:enumeration value="Performance"/>
              <xsd:enumeration value="Performance and Delivery"/>
              <xsd:enumeration value="Portfolio Services and External Relations"/>
              <xsd:enumeration value="Procurement Capability"/>
              <xsd:enumeration value="Programs and Services"/>
              <xsd:enumeration value="Queensland State School Resourcing (QSSR)"/>
              <xsd:enumeration value="Registration Services (International, Non-State and Home Education)"/>
              <xsd:enumeration value="Regulation Assessment and Service Quality"/>
              <xsd:enumeration value="Rural, Remote and International"/>
              <xsd:enumeration value="Strategic Communication and Engagement"/>
              <xsd:enumeration value="Strategic Policy and Intergovernmental Relations"/>
              <xsd:enumeration value="Strategy and Performance"/>
              <xsd:enumeration value="Strategy and Stakeholder Engagement"/>
            </xsd:restriction>
          </xsd:simpleType>
        </xsd:union>
      </xsd:simpleType>
    </xsd:element>
    <xsd:element name="PPRContentOwner" ma:index="18" nillable="true" ma:displayName="Content owner" ma:format="Dropdown" ma:internalName="PPRContentOwner">
      <xsd:simpleType>
        <xsd:union memberTypes="dms:Text">
          <xsd:simpleType>
            <xsd:restriction base="dms:Choice">
              <xsd:enumeration value="DDG, Early Childhood and Education Improvement"/>
              <xsd:enumeration value="DDG, State Schools"/>
              <xsd:enumeration value="DDG, People and Corporate Services"/>
              <xsd:enumeration value="ADG, Finance and Assurance Services"/>
              <xsd:enumeration value="DDG, Policy, Performance and Planning"/>
              <xsd:enumeration value="ED, Office of the Director-General"/>
              <xsd:enumeration value="DDG, Infrastructure Services"/>
            </xsd:restriction>
          </xsd:simpleType>
        </xsd:union>
      </xsd:simpleType>
    </xsd:element>
    <xsd:element name="PPRContentAuthor" ma:index="19" nillable="true" ma:displayName="Content author" ma:internalName="PPRContentAuthor">
      <xsd:simpleType>
        <xsd:restriction base="dms:Text">
          <xsd:maxLength value="255"/>
        </xsd:restriction>
      </xsd:simpleType>
    </xsd:element>
    <xsd:element name="PPRNominatedApprovers" ma:index="20" nillable="true" ma:displayName="Nominated approver(s)" ma:internalName="PPRNominatedApprovers">
      <xsd:simpleType>
        <xsd:restriction base="dms:Note">
          <xsd:maxLength value="255"/>
        </xsd:restriction>
      </xsd:simpleType>
    </xsd:element>
    <xsd:element name="PPRDescription" ma:index="21" nillable="true" ma:displayName="Description" ma:internalName="PPRDescription">
      <xsd:simpleType>
        <xsd:restriction base="dms:Note"/>
      </xsd:simpleType>
    </xsd:element>
    <xsd:element name="PPRUpdateNotes" ma:index="22" nillable="true" ma:displayName="Notes" ma:internalName="PPRUpdateNotes">
      <xsd:simpleType>
        <xsd:restriction base="dms:Note"/>
      </xsd:simpleType>
    </xsd:element>
    <xsd:element name="PPRDecommissionedDate" ma:index="23" nillable="true" ma:displayName="Decommissioned date" ma:format="DateOnly" ma:internalName="PPRDecommissionedDate">
      <xsd:simpleType>
        <xsd:restriction base="dms:DateTime"/>
      </xsd:simpleType>
    </xsd:element>
    <xsd:element name="PPRPublishedDate" ma:index="24" nillable="true" ma:displayName="Published date" ma:format="DateOnly" ma:internalName="PPRPublishedDate">
      <xsd:simpleType>
        <xsd:restriction base="dms:DateTime"/>
      </xsd:simpleType>
    </xsd:element>
    <xsd:element name="PPRNotes" ma:index="25" nillable="true" ma:displayName="PPR notes" ma:internalName="PPRNotes">
      <xsd:simpleType>
        <xsd:restriction base="dms:Note"/>
      </xsd:simpleType>
    </xsd:element>
    <xsd:element name="PPRDecommissioned" ma:index="26" nillable="true" ma:displayName="Decommissioned" ma:internalName="PPRDecommissioned">
      <xsd:simpleType>
        <xsd:restriction base="dms:Boolean"/>
      </xsd:simpleType>
    </xsd:element>
    <xsd:element name="PPRNewVersion" ma:index="27" nillable="true" ma:displayName="New version" ma:internalName="PPRNewVersion">
      <xsd:simpleType>
        <xsd:restriction base="dms:Boolean"/>
      </xsd:simpleType>
    </xsd:element>
    <xsd:element name="PPRIsUpdatesPage" ma:index="28" nillable="true" ma:displayName="Appear on Updates page" ma:internalName="PPRIsUpdatesPage">
      <xsd:simpleType>
        <xsd:restriction base="dms:Boolean"/>
      </xsd:simpleType>
    </xsd:element>
    <xsd:element name="PPRStatus" ma:index="29" nillable="true" ma:displayName="Status" ma:internalName="PPRStatus">
      <xsd:simpleType>
        <xsd:restriction base="dms:Choice">
          <xsd:enumeration value="Draft"/>
          <xsd:enumeration value="Publish Scheduled"/>
          <xsd:enumeration value="Published"/>
          <xsd:enumeration value="Decommission Scheduled"/>
          <xsd:enumeration value="Decommissioned"/>
        </xsd:restriction>
      </xsd:simpleType>
    </xsd:element>
    <xsd:element name="PPRRisknumber" ma:index="30" nillable="true" ma:displayName="Risk number" ma:internalName="PPRRisknumber">
      <xsd:simpleType>
        <xsd:restriction base="dms:Text"/>
      </xsd:simpleType>
    </xsd:element>
    <xsd:element name="PPRRiskcontrol" ma:index="45" nillable="true" ma:displayName="Risk control" ma:internalName="PPRRiskcontrol">
      <xsd:simpleType>
        <xsd:restriction base="dms:Boolean"/>
      </xsd:simpleType>
    </xsd:element>
    <xsd:element name="PublishingExpirationDate" ma:index="5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PublishingStartDate" ma:index="5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6795be8-4374-4e44-895d-be6cdbab3e2c" elementFormDefault="qualified">
    <xsd:import namespace="http://schemas.microsoft.com/office/2006/documentManagement/types"/>
    <xsd:import namespace="http://schemas.microsoft.com/office/infopath/2007/PartnerControls"/>
    <xsd:element name="PPRPrimaryCategory" ma:index="10" nillable="true" ma:displayName="Primary Category" ma:list="{A0336BAA-E67B-4EB3-9390-8E5CB83397DD}" ma:internalName="PPRPrimaryCategory" ma:showField="Title" ma:web="16795be8-4374-4e44-895d-be6cdbab3e2c">
      <xsd:simpleType>
        <xsd:restriction base="dms:Lookup"/>
      </xsd:simpleType>
    </xsd:element>
    <xsd:element name="PPRPrimarySubCategory" ma:index="11" nillable="true" ma:displayName="Primary Sub-Category" ma:list="{99738BFE-B050-42FF-9439-6F0D422D5AF2}" ma:internalName="PPRPrimarySubCategory" ma:showField="Title" ma:web="16795be8-4374-4e44-895d-be6cdbab3e2c">
      <xsd:simpleType>
        <xsd:restriction base="dms:Lookup"/>
      </xsd:simpleType>
    </xsd:element>
    <xsd:element name="PPRSecondaryCategory" ma:index="12" nillable="true" ma:displayName="Secondary Category" ma:list="{A0336BAA-E67B-4EB3-9390-8E5CB83397DD}" ma:internalName="PPRSecondary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RSecondarySubCategory" ma:index="13" nillable="true" ma:displayName="Secondary Sub-Category" ma:list="{99738BFE-B050-42FF-9439-6F0D422D5AF2}" ma:internalName="PPRSecondarySub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ContentApprover" ma:index="31"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32" nillable="true" ma:displayName="Review Date" ma:description="The date the item's content will be next due for review." ma:format="DateOnly" ma:internalName="PPReviewDate">
      <xsd:simpleType>
        <xsd:restriction base="dms:DateTime"/>
      </xsd:simpleType>
    </xsd:element>
    <xsd:element name="PPLastReviewedDate" ma:index="33" nillable="true" ma:displayName="Last Reviewed Date" ma:description="The date the item's content was last reviewed." ma:internalName="PPLastReviewedDate">
      <xsd:simpleType>
        <xsd:restriction base="dms:DateTime"/>
      </xsd:simpleType>
    </xsd:element>
    <xsd:element name="PPLastReviewedBy" ma:index="34"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35"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element name="PPContentOwner" ma:index="42"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43"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ferenceNumber" ma:index="44" nillable="true" ma:displayName="Reference Number" ma:description="The identifier from another system that represents or is related to this item (if applicable)." ma:internalName="PPReferenceNumber">
      <xsd:simpleType>
        <xsd:restriction base="dms:Text"/>
      </xsd:simpleType>
    </xsd:element>
    <xsd:element name="PPSubmittedBy" ma:index="46"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47" nillable="true" ma:displayName="Submitted Date" ma:description="The date and time when this item was submitted for approval." ma:format="DateOnly" ma:internalName="PPSubmittedDate">
      <xsd:simpleType>
        <xsd:restriction base="dms:DateTime"/>
      </xsd:simpleType>
    </xsd:element>
    <xsd:element name="PPModeratedBy" ma:index="48"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49" nillable="true" ma:displayName="Moderated Date" ma:description="The date that the item was either approved or rejected." ma:format="DateOnly" ma:internalName="PPModerated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Risknumber xmlns="http://schemas.microsoft.com/sharepoint/v3" xsi:nil="true"/>
    <PPRHPRMRecordNumber xmlns="http://schemas.microsoft.com/sharepoint/v3">20/702709</PPRHPRMRecordNumber>
    <PPRAttachmentParent xmlns="http://schemas.microsoft.com/sharepoint/v3">20/702512</PPRAttachmentParent>
    <PPReferenceNumber xmlns="16795be8-4374-4e44-895d-be6cdbab3e2c" xsi:nil="true"/>
    <PPRDecommissioned xmlns="http://schemas.microsoft.com/sharepoint/v3">false</PPRDecommissioned>
    <PPRPrimarySubCategory xmlns="16795be8-4374-4e44-895d-be6cdbab3e2c">5</PPRPrimarySubCategory>
    <PPLastReviewedBy xmlns="16795be8-4374-4e44-895d-be6cdbab3e2c">
      <UserInfo>
        <DisplayName>KURZ, Kristyn</DisplayName>
        <AccountId>2267</AccountId>
        <AccountType/>
      </UserInfo>
    </PPLastReviewedBy>
    <PPModeratedBy xmlns="16795be8-4374-4e44-895d-be6cdbab3e2c">
      <UserInfo>
        <DisplayName>KURZ, Kristyn</DisplayName>
        <AccountId>2267</AccountId>
        <AccountType/>
      </UserInfo>
    </PPModeratedBy>
    <PPRHPRMRevisionNumber xmlns="http://schemas.microsoft.com/sharepoint/v3">3</PPRHPRMRevisionNumber>
    <PPContentAuthor xmlns="16795be8-4374-4e44-895d-be6cdbab3e2c">
      <UserInfo>
        <DisplayName/>
        <AccountId xsi:nil="true"/>
        <AccountType/>
      </UserInfo>
    </PPContentAuthor>
    <PPPublishedNotificationAddresses xmlns="16795be8-4374-4e44-895d-be6cdbab3e2c">alex.moir@qed.qld.gov.au</PPPublishedNotificationAddresses>
    <PPRUpdateNotes xmlns="http://schemas.microsoft.com/sharepoint/v3" xsi:nil="true"/>
    <PPRContentType xmlns="http://schemas.microsoft.com/sharepoint/v3">Supporting information</PPRContentType>
    <PPRHierarchyID xmlns="http://schemas.microsoft.com/sharepoint/v3" xsi:nil="true"/>
    <PPRNotes xmlns="http://schemas.microsoft.com/sharepoint/v3" xsi:nil="true"/>
    <PPRHPRMUpdateDate xmlns="http://schemas.microsoft.com/sharepoint/v3">2021-02-12T01:54:22+00:00</PPRHPRMUpdateDate>
    <PPRPrimaryCategory xmlns="16795be8-4374-4e44-895d-be6cdbab3e2c">1</PPRPrimaryCategory>
    <PPRSecondaryCategory xmlns="16795be8-4374-4e44-895d-be6cdbab3e2c"/>
    <PPRKeywords xmlns="http://schemas.microsoft.com/sharepoint/v3">alternative education; flexible learning; australian curriculum; differentiation; wellbeing; youth engagement; disengagement; inclusion;</PPRKeywords>
    <PPRBranch xmlns="http://schemas.microsoft.com/sharepoint/v3">State Schools - Operations</PPRBranch>
    <PPRVersionEffectiveDate xmlns="http://schemas.microsoft.com/sharepoint/v3" xsi:nil="true"/>
    <PPRDecommissionedDate xmlns="http://schemas.microsoft.com/sharepoint/v3" xsi:nil="true"/>
    <PPRIsUpdatesPage xmlns="http://schemas.microsoft.com/sharepoint/v3">false</PPRIsUpdatesPage>
    <PPLastReviewedDate xmlns="16795be8-4374-4e44-895d-be6cdbab3e2c">2022-02-17T00:27:20+00:00</PPLastReviewedDate>
    <PPModeratedDate xmlns="16795be8-4374-4e44-895d-be6cdbab3e2c">2022-02-17T00:27:19+00:00</PPModeratedDate>
    <PPSubmittedDate xmlns="16795be8-4374-4e44-895d-be6cdbab3e2c">2022-02-16T23:27:53+00:00</PPSubmittedDate>
    <PPRStatus xmlns="http://schemas.microsoft.com/sharepoint/v3" xsi:nil="true"/>
    <PPContentOwner xmlns="16795be8-4374-4e44-895d-be6cdbab3e2c">
      <UserInfo>
        <DisplayName/>
        <AccountId xsi:nil="true"/>
        <AccountType/>
      </UserInfo>
    </PPContentOwner>
    <PPRRiskcontrol xmlns="http://schemas.microsoft.com/sharepoint/v3">false</PPRRiskcontrol>
    <PPRContentOwner xmlns="http://schemas.microsoft.com/sharepoint/v3">DDG, State Schools</PPRContentOwner>
    <PPRNominatedApprovers xmlns="http://schemas.microsoft.com/sharepoint/v3">Director; ED; ADG</PPRNominatedApprovers>
    <PPRNewVersion xmlns="http://schemas.microsoft.com/sharepoint/v3">false</PPRNewVersion>
    <PPSubmittedBy xmlns="16795be8-4374-4e44-895d-be6cdbab3e2c">
      <UserInfo>
        <DisplayName>MOIR, Alex</DisplayName>
        <AccountId>13077</AccountId>
        <AccountType/>
      </UserInfo>
    </PPSubmittedBy>
    <PPRVersionNumber xmlns="http://schemas.microsoft.com/sharepoint/v3" xsi:nil="true"/>
    <PPReviewDate xmlns="16795be8-4374-4e44-895d-be6cdbab3e2c" xsi:nil="true"/>
    <PPRBusinessUnit xmlns="http://schemas.microsoft.com/sharepoint/v3">Youth Engagement</PPRBusinessUnit>
    <PPRContentAuthor xmlns="http://schemas.microsoft.com/sharepoint/v3">Jean McAllister, Principal Policy Officer</PPRContentAuthor>
    <PPRDivision xmlns="http://schemas.microsoft.com/sharepoint/v3">State Schools</PPRDivision>
    <PPRPublishedDate xmlns="http://schemas.microsoft.com/sharepoint/v3" xsi:nil="true"/>
    <PPRSecondarySubCategory xmlns="16795be8-4374-4e44-895d-be6cdbab3e2c"/>
    <PPContentApprover xmlns="16795be8-4374-4e44-895d-be6cdbab3e2c">
      <UserInfo>
        <DisplayName>KURZ, Kristyn</DisplayName>
        <AccountId>2267</AccountId>
        <AccountType/>
      </UserInfo>
    </PPContentApprover>
    <PPRDescription xmlns="http://schemas.microsoft.com/sharepoint/v3">Alternative Learning Program model</PPRDescription>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41099A0-E817-4B23-BC92-05F5BACE7629}"/>
</file>

<file path=customXml/itemProps2.xml><?xml version="1.0" encoding="utf-8"?>
<ds:datastoreItem xmlns:ds="http://schemas.openxmlformats.org/officeDocument/2006/customXml" ds:itemID="{4D4C360E-F5B2-452B-A78B-9B3831612415}"/>
</file>

<file path=customXml/itemProps3.xml><?xml version="1.0" encoding="utf-8"?>
<ds:datastoreItem xmlns:ds="http://schemas.openxmlformats.org/officeDocument/2006/customXml" ds:itemID="{B62D41FC-1F38-41F4-9CDE-6F99238432F9}"/>
</file>

<file path=customXml/itemProps4.xml><?xml version="1.0" encoding="utf-8"?>
<ds:datastoreItem xmlns:ds="http://schemas.openxmlformats.org/officeDocument/2006/customXml" ds:itemID="{C7AA5764-2C18-44FD-B107-DDC2B888767D}"/>
</file>

<file path=docProps/app.xml><?xml version="1.0" encoding="utf-8"?>
<Properties xmlns="http://schemas.openxmlformats.org/officeDocument/2006/extended-properties" xmlns:vt="http://schemas.openxmlformats.org/officeDocument/2006/docPropsVTypes">
  <Template>Normal.dotm</Template>
  <TotalTime>1</TotalTime>
  <Pages>5</Pages>
  <Words>2791</Words>
  <Characters>15915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18669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Alternative Learning Program model</dc:title>
  <dc:creator>CRAMER, Meg</dc:creator>
  <cp:lastModifiedBy>GOUDIE, Cameron</cp:lastModifiedBy>
  <cp:revision>4</cp:revision>
  <cp:lastPrinted>2019-08-07T04:21:00Z</cp:lastPrinted>
  <dcterms:created xsi:type="dcterms:W3CDTF">2021-02-12T01:34:00Z</dcterms:created>
  <dcterms:modified xsi:type="dcterms:W3CDTF">2021-02-12T01:54:00Z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0x0101002CD7558897FC4235A682984CA042D72E0080A487CF4296A94BBAFF531C206947CC</vt:lpwstr>
  </property>
  <property fmtid="{D5CDD505-2E9C-101B-9397-08002B2CF9AE}" pid="3" name="Order">
    <vt:r8>73800</vt:r8>
  </property>
</Properties>
</file>