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371D" w14:textId="77777777" w:rsidR="000C225D" w:rsidRDefault="000C225D" w:rsidP="00184D0F">
      <w:pPr>
        <w:spacing w:before="0" w:after="0"/>
        <w:rPr>
          <w:rFonts w:ascii="Arial" w:hAnsi="Arial" w:cs="Arial"/>
          <w:b/>
          <w:color w:val="000000"/>
          <w:sz w:val="20"/>
        </w:rPr>
      </w:pPr>
    </w:p>
    <w:p w14:paraId="44683B89" w14:textId="77777777" w:rsidR="008355F5" w:rsidRDefault="008355F5" w:rsidP="008355F5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color w:val="000000"/>
          <w:sz w:val="20"/>
        </w:rPr>
      </w:pPr>
    </w:p>
    <w:p w14:paraId="6DC0E091" w14:textId="77777777" w:rsidR="00544572" w:rsidRPr="000C225D" w:rsidRDefault="00544572" w:rsidP="008355F5">
      <w:pPr>
        <w:spacing w:before="0" w:after="0"/>
        <w:ind w:left="-567"/>
        <w:rPr>
          <w:rFonts w:ascii="Arial" w:hAnsi="Arial" w:cs="Arial"/>
          <w:b/>
          <w:bCs/>
          <w:sz w:val="28"/>
          <w:szCs w:val="22"/>
          <w:lang w:eastAsia="en-AU"/>
        </w:rPr>
      </w:pPr>
      <w:r w:rsidRPr="000C225D">
        <w:rPr>
          <w:rFonts w:ascii="Arial" w:hAnsi="Arial" w:cs="Arial"/>
          <w:b/>
          <w:bCs/>
          <w:sz w:val="28"/>
          <w:szCs w:val="22"/>
          <w:lang w:eastAsia="en-AU"/>
        </w:rPr>
        <w:t xml:space="preserve">Circumstances where a student’s enrolment </w:t>
      </w:r>
      <w:r w:rsidR="00A626CB">
        <w:rPr>
          <w:rFonts w:ascii="Arial" w:hAnsi="Arial" w:cs="Arial"/>
          <w:b/>
          <w:bCs/>
          <w:sz w:val="28"/>
          <w:szCs w:val="22"/>
          <w:lang w:eastAsia="en-AU"/>
        </w:rPr>
        <w:t xml:space="preserve">can be </w:t>
      </w:r>
      <w:r w:rsidR="008C2379">
        <w:rPr>
          <w:rFonts w:ascii="Arial" w:hAnsi="Arial" w:cs="Arial"/>
          <w:b/>
          <w:bCs/>
          <w:sz w:val="28"/>
          <w:szCs w:val="22"/>
          <w:lang w:eastAsia="en-AU"/>
        </w:rPr>
        <w:t xml:space="preserve">treated as having </w:t>
      </w:r>
      <w:r w:rsidRPr="000C225D">
        <w:rPr>
          <w:rFonts w:ascii="Arial" w:hAnsi="Arial" w:cs="Arial"/>
          <w:b/>
          <w:bCs/>
          <w:sz w:val="28"/>
          <w:szCs w:val="22"/>
          <w:lang w:eastAsia="en-AU"/>
        </w:rPr>
        <w:t>ended</w:t>
      </w:r>
    </w:p>
    <w:p w14:paraId="1B7406CD" w14:textId="77777777" w:rsidR="00544572" w:rsidRDefault="00544572" w:rsidP="00540C7D">
      <w:pPr>
        <w:spacing w:before="0" w:after="0" w:line="120" w:lineRule="auto"/>
        <w:rPr>
          <w:rFonts w:ascii="Arial" w:hAnsi="Arial" w:cs="Arial"/>
          <w:color w:val="000000"/>
          <w:sz w:val="20"/>
        </w:rPr>
      </w:pPr>
    </w:p>
    <w:p w14:paraId="4D359E25" w14:textId="77777777" w:rsidR="00EB58A0" w:rsidRPr="000C225D" w:rsidRDefault="00544572" w:rsidP="00410654">
      <w:pPr>
        <w:spacing w:before="0" w:after="0" w:line="240" w:lineRule="auto"/>
        <w:ind w:left="-567"/>
        <w:rPr>
          <w:rFonts w:ascii="Arial" w:hAnsi="Arial" w:cs="Arial"/>
          <w:color w:val="000000"/>
          <w:sz w:val="24"/>
        </w:rPr>
      </w:pPr>
      <w:r w:rsidRPr="000C225D">
        <w:rPr>
          <w:rFonts w:ascii="Arial" w:hAnsi="Arial" w:cs="Arial"/>
          <w:color w:val="000000"/>
          <w:sz w:val="24"/>
        </w:rPr>
        <w:t>Schools may treat a student’s enrolment as having ended only if one or more of the following circumstances arise:</w:t>
      </w:r>
    </w:p>
    <w:p w14:paraId="1D00C9B6" w14:textId="77777777" w:rsidR="00544572" w:rsidRPr="000C225D" w:rsidRDefault="00544572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color w:val="000000"/>
          <w:sz w:val="24"/>
        </w:rPr>
      </w:pPr>
      <w:r w:rsidRPr="000C225D">
        <w:rPr>
          <w:rFonts w:ascii="Arial" w:hAnsi="Arial" w:cs="Arial"/>
          <w:color w:val="000000"/>
          <w:sz w:val="24"/>
        </w:rPr>
        <w:t>student has graduated</w:t>
      </w:r>
      <w:r w:rsidR="00F41810">
        <w:rPr>
          <w:rFonts w:ascii="Arial" w:hAnsi="Arial" w:cs="Arial"/>
          <w:color w:val="000000"/>
          <w:sz w:val="24"/>
        </w:rPr>
        <w:t xml:space="preserve"> </w:t>
      </w:r>
      <w:r w:rsidR="00C22933">
        <w:rPr>
          <w:rFonts w:ascii="Arial" w:hAnsi="Arial" w:cs="Arial"/>
          <w:color w:val="000000"/>
          <w:sz w:val="24"/>
        </w:rPr>
        <w:t>(i.e.</w:t>
      </w:r>
      <w:r w:rsidR="00F41810">
        <w:rPr>
          <w:rFonts w:ascii="Arial" w:hAnsi="Arial" w:cs="Arial"/>
          <w:color w:val="000000"/>
          <w:sz w:val="24"/>
        </w:rPr>
        <w:t xml:space="preserve"> has </w:t>
      </w:r>
      <w:r w:rsidR="00C22933">
        <w:rPr>
          <w:rFonts w:ascii="Arial" w:hAnsi="Arial" w:cs="Arial"/>
          <w:color w:val="000000"/>
          <w:sz w:val="24"/>
        </w:rPr>
        <w:t>received</w:t>
      </w:r>
      <w:r w:rsidR="00F41810">
        <w:rPr>
          <w:rFonts w:ascii="Arial" w:hAnsi="Arial" w:cs="Arial"/>
          <w:color w:val="000000"/>
          <w:sz w:val="24"/>
        </w:rPr>
        <w:t xml:space="preserve"> their </w:t>
      </w:r>
      <w:r w:rsidR="00C22933">
        <w:rPr>
          <w:rFonts w:ascii="Arial" w:hAnsi="Arial" w:cs="Arial"/>
          <w:color w:val="000000"/>
          <w:sz w:val="24"/>
        </w:rPr>
        <w:t>C</w:t>
      </w:r>
      <w:r w:rsidR="0017459F">
        <w:rPr>
          <w:rFonts w:ascii="Arial" w:hAnsi="Arial" w:cs="Arial"/>
          <w:color w:val="000000"/>
          <w:sz w:val="24"/>
        </w:rPr>
        <w:t>ertificate of Achievement or Senior Statement)</w:t>
      </w:r>
      <w:r w:rsidR="00411A0C">
        <w:rPr>
          <w:rFonts w:ascii="Arial" w:hAnsi="Arial" w:cs="Arial"/>
          <w:color w:val="000000"/>
          <w:sz w:val="24"/>
        </w:rPr>
        <w:t xml:space="preserve"> or has completed studies to the highest yea</w:t>
      </w:r>
      <w:r w:rsidR="00F524A5">
        <w:rPr>
          <w:rFonts w:ascii="Arial" w:hAnsi="Arial" w:cs="Arial"/>
          <w:color w:val="000000"/>
          <w:sz w:val="24"/>
        </w:rPr>
        <w:t>r</w:t>
      </w:r>
      <w:r w:rsidR="00411A0C">
        <w:rPr>
          <w:rFonts w:ascii="Arial" w:hAnsi="Arial" w:cs="Arial"/>
          <w:color w:val="000000"/>
          <w:sz w:val="24"/>
        </w:rPr>
        <w:t xml:space="preserve"> level offered</w:t>
      </w:r>
    </w:p>
    <w:p w14:paraId="4246FD8B" w14:textId="77777777" w:rsidR="00544572" w:rsidRPr="000C225D" w:rsidRDefault="00544572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color w:val="000000"/>
          <w:sz w:val="24"/>
        </w:rPr>
      </w:pPr>
      <w:r w:rsidRPr="000C225D">
        <w:rPr>
          <w:rFonts w:ascii="Arial" w:hAnsi="Arial" w:cs="Arial"/>
          <w:color w:val="000000"/>
          <w:sz w:val="24"/>
        </w:rPr>
        <w:t xml:space="preserve">student has no remaining </w:t>
      </w:r>
      <w:hyperlink r:id="rId10" w:history="1">
        <w:r w:rsidRPr="000C225D">
          <w:rPr>
            <w:rStyle w:val="Hyperlink"/>
            <w:rFonts w:ascii="Arial" w:hAnsi="Arial" w:cs="Arial"/>
            <w:sz w:val="24"/>
          </w:rPr>
          <w:t>allocation of semesters</w:t>
        </w:r>
      </w:hyperlink>
      <w:r w:rsidR="0017459F">
        <w:rPr>
          <w:rStyle w:val="Hyperlink"/>
          <w:rFonts w:ascii="Arial" w:hAnsi="Arial" w:cs="Arial"/>
          <w:sz w:val="24"/>
        </w:rPr>
        <w:t xml:space="preserve"> </w:t>
      </w:r>
    </w:p>
    <w:p w14:paraId="3879A0B4" w14:textId="77777777" w:rsidR="00544572" w:rsidRPr="000C225D" w:rsidRDefault="00544572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 w:rsidRPr="000C225D">
        <w:rPr>
          <w:rFonts w:ascii="Arial" w:hAnsi="Arial" w:cs="Arial"/>
          <w:color w:val="000000"/>
          <w:sz w:val="24"/>
        </w:rPr>
        <w:t xml:space="preserve">student has been </w:t>
      </w:r>
      <w:hyperlink r:id="rId11" w:history="1">
        <w:r w:rsidRPr="000C225D">
          <w:rPr>
            <w:rStyle w:val="Hyperlink"/>
            <w:rFonts w:ascii="Arial" w:hAnsi="Arial" w:cs="Arial"/>
            <w:sz w:val="24"/>
          </w:rPr>
          <w:t>excluded</w:t>
        </w:r>
      </w:hyperlink>
      <w:r w:rsidR="00EB58A0" w:rsidRPr="000C225D">
        <w:rPr>
          <w:rFonts w:ascii="Arial" w:hAnsi="Arial" w:cs="Arial"/>
          <w:color w:val="000000"/>
          <w:sz w:val="24"/>
        </w:rPr>
        <w:t xml:space="preserve"> </w:t>
      </w:r>
      <w:r w:rsidRPr="000C225D">
        <w:rPr>
          <w:rFonts w:ascii="Arial" w:hAnsi="Arial" w:cs="Arial"/>
          <w:color w:val="000000"/>
          <w:sz w:val="24"/>
        </w:rPr>
        <w:t xml:space="preserve">or their </w:t>
      </w:r>
      <w:hyperlink r:id="rId12" w:history="1">
        <w:r w:rsidRPr="00CB138C">
          <w:rPr>
            <w:rStyle w:val="Hyperlink"/>
            <w:rFonts w:ascii="Arial" w:hAnsi="Arial" w:cs="Arial"/>
            <w:sz w:val="24"/>
          </w:rPr>
          <w:t>enrolment cancelled</w:t>
        </w:r>
      </w:hyperlink>
      <w:r w:rsidRPr="000C225D">
        <w:rPr>
          <w:rFonts w:ascii="Arial" w:hAnsi="Arial" w:cs="Arial"/>
          <w:color w:val="000000"/>
          <w:sz w:val="24"/>
        </w:rPr>
        <w:t xml:space="preserve"> under the </w:t>
      </w:r>
      <w:r w:rsidRPr="000C225D">
        <w:rPr>
          <w:rFonts w:ascii="Arial" w:hAnsi="Arial" w:cs="Arial"/>
          <w:i/>
          <w:color w:val="000000"/>
          <w:sz w:val="24"/>
        </w:rPr>
        <w:t>Education (General Provisions) Act 2006</w:t>
      </w:r>
      <w:r w:rsidR="00497AE4">
        <w:rPr>
          <w:rFonts w:ascii="Arial" w:hAnsi="Arial" w:cs="Arial"/>
          <w:color w:val="000000"/>
          <w:sz w:val="24"/>
        </w:rPr>
        <w:t xml:space="preserve"> </w:t>
      </w:r>
    </w:p>
    <w:p w14:paraId="2D16DFC0" w14:textId="77777777" w:rsidR="00852F47" w:rsidRPr="00852F47" w:rsidRDefault="00A826B1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parent/</w:t>
      </w:r>
      <w:r w:rsidRPr="00FB1A88">
        <w:rPr>
          <w:rFonts w:ascii="Arial" w:hAnsi="Arial" w:cs="Arial"/>
          <w:color w:val="000000"/>
          <w:sz w:val="24"/>
        </w:rPr>
        <w:t xml:space="preserve">carer </w:t>
      </w:r>
      <w:r>
        <w:rPr>
          <w:rFonts w:ascii="Arial" w:hAnsi="Arial" w:cs="Arial"/>
          <w:color w:val="000000"/>
          <w:sz w:val="24"/>
        </w:rPr>
        <w:t xml:space="preserve">of student on </w:t>
      </w:r>
      <w:hyperlink r:id="rId13" w:history="1">
        <w:r w:rsidRPr="00CB138C">
          <w:rPr>
            <w:rStyle w:val="Hyperlink"/>
            <w:rFonts w:ascii="Arial" w:hAnsi="Arial" w:cs="Arial"/>
            <w:sz w:val="24"/>
          </w:rPr>
          <w:t>suspension</w:t>
        </w:r>
      </w:hyperlink>
      <w:r w:rsidRPr="00FB1A88">
        <w:rPr>
          <w:rFonts w:ascii="Arial" w:hAnsi="Arial" w:cs="Arial"/>
          <w:color w:val="000000"/>
          <w:sz w:val="24"/>
        </w:rPr>
        <w:t xml:space="preserve"> (or </w:t>
      </w:r>
      <w:r>
        <w:rPr>
          <w:rFonts w:ascii="Arial" w:hAnsi="Arial" w:cs="Arial"/>
          <w:color w:val="000000"/>
          <w:sz w:val="24"/>
        </w:rPr>
        <w:t xml:space="preserve">independent </w:t>
      </w:r>
      <w:r w:rsidRPr="00FB1A88">
        <w:rPr>
          <w:rFonts w:ascii="Arial" w:hAnsi="Arial" w:cs="Arial"/>
          <w:color w:val="000000"/>
          <w:sz w:val="24"/>
        </w:rPr>
        <w:t>student</w:t>
      </w:r>
      <w:r>
        <w:rPr>
          <w:rFonts w:ascii="Arial" w:hAnsi="Arial" w:cs="Arial"/>
          <w:color w:val="000000"/>
          <w:sz w:val="24"/>
        </w:rPr>
        <w:t xml:space="preserve"> on suspension</w:t>
      </w:r>
      <w:r w:rsidRPr="00FB1A88">
        <w:rPr>
          <w:rFonts w:ascii="Arial" w:hAnsi="Arial" w:cs="Arial"/>
          <w:color w:val="000000"/>
          <w:sz w:val="24"/>
        </w:rPr>
        <w:t xml:space="preserve">) has told the school </w:t>
      </w:r>
      <w:r w:rsidR="00540C7D">
        <w:rPr>
          <w:rFonts w:ascii="Arial" w:hAnsi="Arial" w:cs="Arial"/>
          <w:color w:val="000000"/>
          <w:sz w:val="24"/>
        </w:rPr>
        <w:t>that the enrolment has ended</w:t>
      </w:r>
      <w:r w:rsidR="00DD1138">
        <w:rPr>
          <w:rFonts w:ascii="Arial" w:hAnsi="Arial" w:cs="Arial"/>
          <w:color w:val="000000"/>
          <w:sz w:val="24"/>
        </w:rPr>
        <w:t>,</w:t>
      </w:r>
      <w:r w:rsidR="00540C7D">
        <w:rPr>
          <w:rFonts w:ascii="Arial" w:hAnsi="Arial" w:cs="Arial"/>
          <w:color w:val="000000"/>
          <w:sz w:val="24"/>
        </w:rPr>
        <w:t xml:space="preserve"> </w:t>
      </w:r>
      <w:r w:rsidR="00852F47" w:rsidRPr="00540C7D">
        <w:rPr>
          <w:rFonts w:ascii="Arial" w:hAnsi="Arial" w:cs="Arial"/>
          <w:color w:val="000000"/>
          <w:sz w:val="24"/>
        </w:rPr>
        <w:t>and</w:t>
      </w:r>
      <w:r w:rsidR="00852F47">
        <w:rPr>
          <w:rFonts w:ascii="Arial" w:hAnsi="Arial" w:cs="Arial"/>
          <w:color w:val="000000"/>
          <w:sz w:val="24"/>
        </w:rPr>
        <w:t xml:space="preserve"> the </w:t>
      </w:r>
      <w:r w:rsidR="00DD1138">
        <w:rPr>
          <w:rFonts w:ascii="Arial" w:hAnsi="Arial" w:cs="Arial"/>
          <w:color w:val="000000"/>
          <w:sz w:val="24"/>
        </w:rPr>
        <w:t xml:space="preserve">entire </w:t>
      </w:r>
      <w:r w:rsidR="00852F47">
        <w:rPr>
          <w:rFonts w:ascii="Arial" w:hAnsi="Arial" w:cs="Arial"/>
          <w:color w:val="000000"/>
          <w:sz w:val="24"/>
        </w:rPr>
        <w:t xml:space="preserve">suspension </w:t>
      </w:r>
      <w:r w:rsidR="00DD1138">
        <w:rPr>
          <w:rFonts w:ascii="Arial" w:hAnsi="Arial" w:cs="Arial"/>
          <w:color w:val="000000"/>
          <w:sz w:val="24"/>
        </w:rPr>
        <w:t xml:space="preserve">period </w:t>
      </w:r>
      <w:r w:rsidR="00852F47">
        <w:rPr>
          <w:rFonts w:ascii="Arial" w:hAnsi="Arial" w:cs="Arial"/>
          <w:color w:val="000000"/>
          <w:sz w:val="24"/>
        </w:rPr>
        <w:t xml:space="preserve">has </w:t>
      </w:r>
      <w:r w:rsidR="00540C7D">
        <w:rPr>
          <w:rFonts w:ascii="Arial" w:hAnsi="Arial" w:cs="Arial"/>
          <w:color w:val="000000"/>
          <w:sz w:val="24"/>
        </w:rPr>
        <w:t>been completed</w:t>
      </w:r>
      <w:r w:rsidR="00852F47">
        <w:rPr>
          <w:rFonts w:ascii="Arial" w:hAnsi="Arial" w:cs="Arial"/>
          <w:color w:val="000000"/>
          <w:sz w:val="24"/>
        </w:rPr>
        <w:t xml:space="preserve">  </w:t>
      </w:r>
    </w:p>
    <w:p w14:paraId="619291BA" w14:textId="19DEF42D" w:rsidR="00544572" w:rsidRPr="00DB3D00" w:rsidRDefault="00544572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 w:rsidRPr="000C225D">
        <w:rPr>
          <w:rFonts w:ascii="Arial" w:hAnsi="Arial" w:cs="Arial"/>
          <w:color w:val="000000"/>
          <w:sz w:val="24"/>
        </w:rPr>
        <w:t xml:space="preserve">student has enrolled in another school (state or non-state), and the enrolment is not part of an approved </w:t>
      </w:r>
      <w:hyperlink r:id="rId14" w:history="1">
        <w:r w:rsidRPr="00BB75DE">
          <w:rPr>
            <w:rStyle w:val="Hyperlink"/>
            <w:rFonts w:ascii="Arial" w:hAnsi="Arial" w:cs="Arial"/>
            <w:sz w:val="24"/>
          </w:rPr>
          <w:t>flexible arrangement</w:t>
        </w:r>
      </w:hyperlink>
      <w:r w:rsidRPr="000C225D">
        <w:rPr>
          <w:rFonts w:ascii="Arial" w:hAnsi="Arial" w:cs="Arial"/>
          <w:color w:val="000000"/>
          <w:sz w:val="24"/>
        </w:rPr>
        <w:t xml:space="preserve"> </w:t>
      </w:r>
    </w:p>
    <w:p w14:paraId="4EED89A0" w14:textId="77777777" w:rsidR="00DB3D00" w:rsidRPr="00DB3D00" w:rsidRDefault="00DB3D00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there is reasonable evidence that the student </w:t>
      </w:r>
      <w:r w:rsidR="004D5B14">
        <w:rPr>
          <w:rFonts w:ascii="Arial" w:hAnsi="Arial" w:cs="Arial"/>
          <w:color w:val="000000"/>
          <w:sz w:val="24"/>
        </w:rPr>
        <w:t>is participating full-time in another eligible option</w:t>
      </w:r>
      <w:r>
        <w:rPr>
          <w:rFonts w:ascii="Arial" w:hAnsi="Arial" w:cs="Arial"/>
          <w:color w:val="000000"/>
          <w:sz w:val="24"/>
        </w:rPr>
        <w:t xml:space="preserve"> (e.g. </w:t>
      </w:r>
      <w:r w:rsidR="0021772F">
        <w:rPr>
          <w:rFonts w:ascii="Arial" w:hAnsi="Arial" w:cs="Arial"/>
          <w:color w:val="000000"/>
          <w:sz w:val="24"/>
        </w:rPr>
        <w:t>TAFE</w:t>
      </w:r>
      <w:r>
        <w:rPr>
          <w:rFonts w:ascii="Arial" w:hAnsi="Arial" w:cs="Arial"/>
          <w:color w:val="000000"/>
          <w:sz w:val="24"/>
        </w:rPr>
        <w:t>) or with a Registered Training Organisation</w:t>
      </w:r>
      <w:r w:rsidR="002D4F53">
        <w:rPr>
          <w:rFonts w:ascii="Arial" w:hAnsi="Arial" w:cs="Arial"/>
          <w:color w:val="000000"/>
          <w:sz w:val="24"/>
        </w:rPr>
        <w:t xml:space="preserve"> </w:t>
      </w:r>
      <w:r w:rsidR="002D4F53" w:rsidRPr="00FB1A88">
        <w:rPr>
          <w:rFonts w:ascii="Arial" w:hAnsi="Arial" w:cs="Arial"/>
          <w:color w:val="000000"/>
          <w:sz w:val="24"/>
        </w:rPr>
        <w:t xml:space="preserve">and this is equivalent to full-time schooling, and </w:t>
      </w:r>
      <w:r w:rsidR="0057795E" w:rsidRPr="00FB1A88">
        <w:rPr>
          <w:rFonts w:ascii="Arial" w:hAnsi="Arial" w:cs="Arial"/>
          <w:color w:val="000000"/>
          <w:sz w:val="24"/>
        </w:rPr>
        <w:t>the student has</w:t>
      </w:r>
      <w:r w:rsidR="002D4F53" w:rsidRPr="00FB1A88">
        <w:rPr>
          <w:rFonts w:ascii="Arial" w:hAnsi="Arial" w:cs="Arial"/>
          <w:color w:val="000000"/>
          <w:sz w:val="24"/>
        </w:rPr>
        <w:t xml:space="preserve"> cease</w:t>
      </w:r>
      <w:r w:rsidR="002C4577" w:rsidRPr="00FB1A88">
        <w:rPr>
          <w:rFonts w:ascii="Arial" w:hAnsi="Arial" w:cs="Arial"/>
          <w:color w:val="000000"/>
          <w:sz w:val="24"/>
        </w:rPr>
        <w:t>d</w:t>
      </w:r>
      <w:r w:rsidR="002D4F53" w:rsidRPr="00FB1A88">
        <w:rPr>
          <w:rFonts w:ascii="Arial" w:hAnsi="Arial" w:cs="Arial"/>
          <w:color w:val="000000"/>
          <w:sz w:val="24"/>
        </w:rPr>
        <w:t xml:space="preserve"> attending school. This </w:t>
      </w:r>
      <w:r w:rsidR="002D4F53" w:rsidRPr="00974CEF">
        <w:rPr>
          <w:rFonts w:ascii="Arial" w:hAnsi="Arial" w:cs="Arial"/>
          <w:b/>
          <w:color w:val="000000"/>
          <w:sz w:val="24"/>
        </w:rPr>
        <w:t>does not apply</w:t>
      </w:r>
      <w:r w:rsidR="002D4F53" w:rsidRPr="00FB1A88">
        <w:rPr>
          <w:rFonts w:ascii="Arial" w:hAnsi="Arial" w:cs="Arial"/>
          <w:color w:val="000000"/>
          <w:sz w:val="24"/>
        </w:rPr>
        <w:t xml:space="preserve"> to students </w:t>
      </w:r>
      <w:r w:rsidR="008355F5">
        <w:rPr>
          <w:rFonts w:ascii="Arial" w:hAnsi="Arial" w:cs="Arial"/>
          <w:color w:val="000000"/>
          <w:sz w:val="24"/>
        </w:rPr>
        <w:t>attending a</w:t>
      </w:r>
      <w:r w:rsidR="007122B4" w:rsidRPr="00FB1A88">
        <w:rPr>
          <w:rFonts w:ascii="Arial" w:hAnsi="Arial" w:cs="Arial"/>
          <w:color w:val="000000"/>
          <w:sz w:val="24"/>
        </w:rPr>
        <w:t xml:space="preserve"> Youth Detention Education and Training Centre</w:t>
      </w:r>
      <w:r w:rsidR="00E54E6F" w:rsidRPr="00FB1A88">
        <w:rPr>
          <w:rFonts w:ascii="Arial" w:hAnsi="Arial" w:cs="Arial"/>
          <w:color w:val="000000"/>
          <w:sz w:val="24"/>
        </w:rPr>
        <w:t xml:space="preserve"> or a</w:t>
      </w:r>
      <w:r w:rsidR="008355F5">
        <w:rPr>
          <w:rFonts w:ascii="Arial" w:hAnsi="Arial" w:cs="Arial"/>
          <w:color w:val="000000"/>
          <w:sz w:val="24"/>
        </w:rPr>
        <w:t>n educational service in a</w:t>
      </w:r>
      <w:r w:rsidR="00E54E6F" w:rsidRPr="00FB1A88">
        <w:rPr>
          <w:rFonts w:ascii="Arial" w:hAnsi="Arial" w:cs="Arial"/>
          <w:color w:val="000000"/>
          <w:sz w:val="24"/>
        </w:rPr>
        <w:t xml:space="preserve"> hospital </w:t>
      </w:r>
      <w:r w:rsidR="008355F5">
        <w:rPr>
          <w:rFonts w:ascii="Arial" w:hAnsi="Arial" w:cs="Arial"/>
          <w:color w:val="000000"/>
          <w:sz w:val="24"/>
        </w:rPr>
        <w:t>or health setting.</w:t>
      </w:r>
      <w:r w:rsidR="002A21BD">
        <w:rPr>
          <w:rFonts w:ascii="Arial" w:hAnsi="Arial" w:cs="Arial"/>
          <w:color w:val="000000"/>
          <w:sz w:val="24"/>
        </w:rPr>
        <w:t xml:space="preserve"> </w:t>
      </w:r>
      <w:r w:rsidR="00204BF1">
        <w:rPr>
          <w:rFonts w:ascii="Arial" w:hAnsi="Arial" w:cs="Arial"/>
          <w:color w:val="000000"/>
          <w:sz w:val="24"/>
        </w:rPr>
        <w:t xml:space="preserve">It is also not applicable for students on </w:t>
      </w:r>
      <w:hyperlink r:id="rId15" w:history="1">
        <w:r w:rsidR="00204BF1" w:rsidRPr="00CB138C">
          <w:rPr>
            <w:rStyle w:val="Hyperlink"/>
            <w:rFonts w:ascii="Arial" w:hAnsi="Arial" w:cs="Arial"/>
            <w:sz w:val="24"/>
          </w:rPr>
          <w:t>charge-related suspensions</w:t>
        </w:r>
      </w:hyperlink>
      <w:r w:rsidR="00204BF1">
        <w:rPr>
          <w:rFonts w:ascii="Arial" w:hAnsi="Arial" w:cs="Arial"/>
          <w:color w:val="000000"/>
          <w:sz w:val="24"/>
        </w:rPr>
        <w:t xml:space="preserve"> who are accessing temporary educational support through a School of Distance Education.</w:t>
      </w:r>
    </w:p>
    <w:p w14:paraId="09C59F09" w14:textId="77777777" w:rsidR="00DB3D00" w:rsidRPr="000C225D" w:rsidRDefault="00DB3D00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there is reasonable evidence that the student has left school to undertake a full-time apprenticeship or traineeship </w:t>
      </w:r>
      <w:r w:rsidR="004331F4">
        <w:rPr>
          <w:rFonts w:ascii="Arial" w:hAnsi="Arial" w:cs="Arial"/>
          <w:color w:val="000000"/>
          <w:sz w:val="24"/>
        </w:rPr>
        <w:t xml:space="preserve">(e.g. signed contract with the Registered Training Organisation for an apprenticeship or traineeship) </w:t>
      </w:r>
      <w:r>
        <w:rPr>
          <w:rFonts w:ascii="Arial" w:hAnsi="Arial" w:cs="Arial"/>
          <w:color w:val="000000"/>
          <w:sz w:val="24"/>
        </w:rPr>
        <w:t>or, for compulsory participation students only, full-time employment</w:t>
      </w:r>
      <w:r w:rsidR="004331F4">
        <w:rPr>
          <w:rFonts w:ascii="Arial" w:hAnsi="Arial" w:cs="Arial"/>
          <w:color w:val="000000"/>
          <w:sz w:val="24"/>
        </w:rPr>
        <w:t xml:space="preserve"> (e.g. </w:t>
      </w:r>
      <w:r w:rsidR="00D9556E">
        <w:rPr>
          <w:rFonts w:ascii="Arial" w:hAnsi="Arial" w:cs="Arial"/>
          <w:color w:val="000000"/>
          <w:sz w:val="24"/>
        </w:rPr>
        <w:t>letter from employer confirming full-time employment)</w:t>
      </w:r>
    </w:p>
    <w:p w14:paraId="7D72E2EC" w14:textId="6121CC4E" w:rsidR="002A21BD" w:rsidRPr="002A21BD" w:rsidRDefault="00812C33" w:rsidP="006367C5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</w:t>
      </w:r>
      <w:r w:rsidRPr="00812C33">
        <w:rPr>
          <w:rFonts w:ascii="Arial" w:hAnsi="Arial" w:cs="Arial"/>
          <w:color w:val="000000"/>
          <w:sz w:val="24"/>
        </w:rPr>
        <w:t>here is reasonable evidence that the student will register for home education</w:t>
      </w:r>
      <w:r w:rsidR="002A21BD">
        <w:rPr>
          <w:rFonts w:ascii="Arial" w:hAnsi="Arial" w:cs="Arial"/>
          <w:color w:val="000000"/>
          <w:sz w:val="24"/>
        </w:rPr>
        <w:t xml:space="preserve"> (i.e.</w:t>
      </w:r>
      <w:r w:rsidRPr="00812C33">
        <w:rPr>
          <w:rFonts w:ascii="Arial" w:hAnsi="Arial" w:cs="Arial"/>
          <w:color w:val="000000"/>
          <w:sz w:val="24"/>
        </w:rPr>
        <w:t xml:space="preserve"> the school has been advised by the parent/carer that they will apply to register for home education, </w:t>
      </w:r>
      <w:r w:rsidR="002A21BD" w:rsidRPr="00812C33">
        <w:rPr>
          <w:rFonts w:ascii="Arial" w:hAnsi="Arial" w:cs="Arial"/>
          <w:color w:val="000000"/>
          <w:sz w:val="24"/>
        </w:rPr>
        <w:t>the student is not attending school</w:t>
      </w:r>
      <w:r w:rsidR="002A21BD">
        <w:rPr>
          <w:rFonts w:ascii="Arial" w:hAnsi="Arial" w:cs="Arial"/>
          <w:color w:val="000000"/>
          <w:sz w:val="24"/>
        </w:rPr>
        <w:t>, and</w:t>
      </w:r>
      <w:r w:rsidR="002A21BD" w:rsidRPr="00812C33">
        <w:rPr>
          <w:rFonts w:ascii="Arial" w:hAnsi="Arial" w:cs="Arial"/>
          <w:color w:val="000000"/>
          <w:sz w:val="24"/>
        </w:rPr>
        <w:t xml:space="preserve"> </w:t>
      </w:r>
      <w:r w:rsidRPr="00812C33">
        <w:rPr>
          <w:rFonts w:ascii="Arial" w:hAnsi="Arial" w:cs="Arial"/>
          <w:color w:val="000000"/>
          <w:sz w:val="24"/>
        </w:rPr>
        <w:t>the Home Education Unit (HEU) has received an application for registration for the student.</w:t>
      </w:r>
      <w:r w:rsidR="002A21BD">
        <w:rPr>
          <w:rFonts w:ascii="Arial" w:hAnsi="Arial" w:cs="Arial"/>
          <w:color w:val="000000"/>
          <w:sz w:val="24"/>
        </w:rPr>
        <w:t>)</w:t>
      </w:r>
      <w:r w:rsidRPr="00812C33">
        <w:rPr>
          <w:rFonts w:ascii="Arial" w:hAnsi="Arial" w:cs="Arial"/>
          <w:color w:val="000000"/>
          <w:sz w:val="24"/>
        </w:rPr>
        <w:t xml:space="preserve"> Evidence </w:t>
      </w:r>
      <w:r w:rsidR="002A21BD">
        <w:rPr>
          <w:rFonts w:ascii="Arial" w:hAnsi="Arial" w:cs="Arial"/>
          <w:color w:val="000000"/>
          <w:sz w:val="24"/>
        </w:rPr>
        <w:t xml:space="preserve">that </w:t>
      </w:r>
      <w:r w:rsidRPr="00812C33">
        <w:rPr>
          <w:rFonts w:ascii="Arial" w:hAnsi="Arial" w:cs="Arial"/>
          <w:color w:val="000000"/>
          <w:sz w:val="24"/>
        </w:rPr>
        <w:t xml:space="preserve">an application for registration </w:t>
      </w:r>
      <w:r w:rsidR="002A21BD">
        <w:rPr>
          <w:rFonts w:ascii="Arial" w:hAnsi="Arial" w:cs="Arial"/>
          <w:color w:val="000000"/>
          <w:sz w:val="24"/>
        </w:rPr>
        <w:t>has been made can be:</w:t>
      </w:r>
    </w:p>
    <w:p w14:paraId="3B7882F4" w14:textId="77777777" w:rsidR="002A21BD" w:rsidRPr="002A21BD" w:rsidRDefault="00812C33" w:rsidP="000D44AA">
      <w:pPr>
        <w:keepLines/>
        <w:numPr>
          <w:ilvl w:val="1"/>
          <w:numId w:val="1"/>
        </w:numPr>
        <w:tabs>
          <w:tab w:val="clear" w:pos="1740"/>
          <w:tab w:val="num" w:pos="993"/>
        </w:tabs>
        <w:spacing w:before="60" w:after="0" w:line="240" w:lineRule="auto"/>
        <w:ind w:left="567" w:hanging="283"/>
        <w:rPr>
          <w:rFonts w:ascii="Arial" w:hAnsi="Arial" w:cs="Arial"/>
          <w:i/>
          <w:color w:val="000000"/>
          <w:sz w:val="24"/>
        </w:rPr>
      </w:pPr>
      <w:r w:rsidRPr="00812C33">
        <w:rPr>
          <w:rFonts w:ascii="Arial" w:hAnsi="Arial" w:cs="Arial"/>
          <w:color w:val="000000"/>
          <w:sz w:val="24"/>
        </w:rPr>
        <w:t xml:space="preserve">an acknowledgement email from the HEU (for online and email applications), or </w:t>
      </w:r>
    </w:p>
    <w:p w14:paraId="19449100" w14:textId="14318E64" w:rsidR="000C225D" w:rsidRPr="000D1E3A" w:rsidRDefault="00812C33" w:rsidP="000D44AA">
      <w:pPr>
        <w:keepLines/>
        <w:numPr>
          <w:ilvl w:val="1"/>
          <w:numId w:val="1"/>
        </w:numPr>
        <w:tabs>
          <w:tab w:val="clear" w:pos="1740"/>
          <w:tab w:val="num" w:pos="993"/>
        </w:tabs>
        <w:spacing w:before="60" w:after="0" w:line="240" w:lineRule="auto"/>
        <w:ind w:left="567" w:hanging="283"/>
        <w:rPr>
          <w:rFonts w:ascii="Arial" w:hAnsi="Arial" w:cs="Arial"/>
          <w:i/>
          <w:color w:val="000000"/>
          <w:sz w:val="24"/>
        </w:rPr>
      </w:pPr>
      <w:r w:rsidRPr="00812C33">
        <w:rPr>
          <w:rFonts w:ascii="Arial" w:hAnsi="Arial" w:cs="Arial"/>
          <w:color w:val="000000"/>
          <w:sz w:val="24"/>
        </w:rPr>
        <w:t xml:space="preserve">(for applications made by post) schools can </w:t>
      </w:r>
      <w:hyperlink r:id="rId16" w:history="1">
        <w:r w:rsidRPr="002A21BD">
          <w:rPr>
            <w:rStyle w:val="Hyperlink"/>
            <w:rFonts w:ascii="Arial" w:hAnsi="Arial" w:cs="Arial"/>
            <w:sz w:val="24"/>
          </w:rPr>
          <w:t>email the HEU</w:t>
        </w:r>
      </w:hyperlink>
      <w:r w:rsidRPr="00812C33">
        <w:rPr>
          <w:rFonts w:ascii="Arial" w:hAnsi="Arial" w:cs="Arial"/>
          <w:color w:val="000000"/>
          <w:sz w:val="24"/>
        </w:rPr>
        <w:t xml:space="preserve"> to confirm registration status</w:t>
      </w:r>
      <w:r w:rsidR="002A21BD">
        <w:rPr>
          <w:rFonts w:ascii="Arial" w:hAnsi="Arial" w:cs="Arial"/>
          <w:color w:val="000000"/>
          <w:sz w:val="24"/>
        </w:rPr>
        <w:t>.</w:t>
      </w:r>
    </w:p>
    <w:p w14:paraId="767B75FA" w14:textId="68A7A87F" w:rsidR="00812C33" w:rsidRPr="00812C33" w:rsidRDefault="001712EE" w:rsidP="00812C33">
      <w:pPr>
        <w:keepLines/>
        <w:numPr>
          <w:ilvl w:val="0"/>
          <w:numId w:val="3"/>
        </w:numPr>
        <w:spacing w:before="60" w:after="0" w:line="240" w:lineRule="auto"/>
        <w:ind w:left="283" w:hanging="35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student is enrolled in a school of distance education</w:t>
      </w:r>
      <w:r w:rsidR="00E7540D">
        <w:rPr>
          <w:rFonts w:ascii="Arial" w:hAnsi="Arial" w:cs="Arial"/>
          <w:color w:val="000000"/>
          <w:sz w:val="24"/>
        </w:rPr>
        <w:t xml:space="preserve"> </w:t>
      </w:r>
      <w:r w:rsidR="00D1408E">
        <w:rPr>
          <w:rFonts w:ascii="Arial" w:hAnsi="Arial" w:cs="Arial"/>
          <w:color w:val="000000"/>
          <w:sz w:val="24"/>
        </w:rPr>
        <w:t>and</w:t>
      </w:r>
      <w:r w:rsidR="00812C33">
        <w:rPr>
          <w:rFonts w:ascii="Arial" w:hAnsi="Arial" w:cs="Arial"/>
          <w:color w:val="000000"/>
          <w:sz w:val="24"/>
        </w:rPr>
        <w:t xml:space="preserve"> has not paid</w:t>
      </w:r>
      <w:r>
        <w:rPr>
          <w:rFonts w:ascii="Arial" w:hAnsi="Arial" w:cs="Arial"/>
          <w:color w:val="000000"/>
          <w:sz w:val="24"/>
        </w:rPr>
        <w:t xml:space="preserve"> </w:t>
      </w:r>
      <w:r w:rsidR="00091099">
        <w:rPr>
          <w:rFonts w:ascii="Arial" w:hAnsi="Arial" w:cs="Arial"/>
          <w:color w:val="000000"/>
          <w:sz w:val="24"/>
        </w:rPr>
        <w:t xml:space="preserve">applicable fee despite </w:t>
      </w:r>
      <w:r>
        <w:rPr>
          <w:rFonts w:ascii="Arial" w:hAnsi="Arial" w:cs="Arial"/>
          <w:color w:val="000000"/>
          <w:sz w:val="24"/>
        </w:rPr>
        <w:t xml:space="preserve">the school </w:t>
      </w:r>
      <w:r w:rsidR="00091099">
        <w:rPr>
          <w:rFonts w:ascii="Arial" w:hAnsi="Arial" w:cs="Arial"/>
          <w:color w:val="000000"/>
          <w:sz w:val="24"/>
        </w:rPr>
        <w:t>having</w:t>
      </w:r>
      <w:r>
        <w:rPr>
          <w:rFonts w:ascii="Arial" w:hAnsi="Arial" w:cs="Arial"/>
          <w:color w:val="000000"/>
          <w:sz w:val="24"/>
        </w:rPr>
        <w:t xml:space="preserve"> followed the </w:t>
      </w:r>
      <w:hyperlink r:id="rId17" w:history="1">
        <w:r w:rsidR="00091099">
          <w:rPr>
            <w:rStyle w:val="Hyperlink"/>
            <w:rFonts w:ascii="Arial" w:hAnsi="Arial" w:cs="Arial"/>
            <w:sz w:val="24"/>
          </w:rPr>
          <w:t>i</w:t>
        </w:r>
        <w:r w:rsidR="00091099" w:rsidRPr="00091099">
          <w:rPr>
            <w:rStyle w:val="Hyperlink"/>
            <w:rFonts w:ascii="Arial" w:hAnsi="Arial" w:cs="Arial"/>
            <w:sz w:val="24"/>
          </w:rPr>
          <w:t xml:space="preserve">nvoicing and debt management </w:t>
        </w:r>
        <w:r w:rsidRPr="001712EE">
          <w:rPr>
            <w:rStyle w:val="Hyperlink"/>
            <w:rFonts w:ascii="Arial" w:hAnsi="Arial" w:cs="Arial"/>
            <w:sz w:val="24"/>
          </w:rPr>
          <w:t>process</w:t>
        </w:r>
      </w:hyperlink>
    </w:p>
    <w:p w14:paraId="7969F4DF" w14:textId="77777777" w:rsidR="00544572" w:rsidRPr="00F03864" w:rsidRDefault="00544572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 w:rsidRPr="000C225D">
        <w:rPr>
          <w:rFonts w:ascii="Arial" w:hAnsi="Arial" w:cs="Arial"/>
          <w:color w:val="000000"/>
          <w:sz w:val="24"/>
        </w:rPr>
        <w:t>student has permanently moved interstate or overseas with no intention of returning</w:t>
      </w:r>
    </w:p>
    <w:p w14:paraId="70E4155B" w14:textId="77777777" w:rsidR="00E54E6F" w:rsidRPr="00FB1A88" w:rsidRDefault="006D5C8D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parent/</w:t>
      </w:r>
      <w:r w:rsidR="00E54E6F" w:rsidRPr="00FB1A88">
        <w:rPr>
          <w:rFonts w:ascii="Arial" w:hAnsi="Arial" w:cs="Arial"/>
          <w:color w:val="000000"/>
          <w:sz w:val="24"/>
        </w:rPr>
        <w:t xml:space="preserve">carer (or </w:t>
      </w:r>
      <w:r w:rsidR="00501C61">
        <w:rPr>
          <w:rFonts w:ascii="Arial" w:hAnsi="Arial" w:cs="Arial"/>
          <w:color w:val="000000"/>
          <w:sz w:val="24"/>
        </w:rPr>
        <w:t xml:space="preserve">independent </w:t>
      </w:r>
      <w:r w:rsidR="00E54E6F" w:rsidRPr="00FB1A88">
        <w:rPr>
          <w:rFonts w:ascii="Arial" w:hAnsi="Arial" w:cs="Arial"/>
          <w:color w:val="000000"/>
          <w:sz w:val="24"/>
        </w:rPr>
        <w:t xml:space="preserve">student) </w:t>
      </w:r>
      <w:r w:rsidR="00A14D26" w:rsidRPr="00FB1A88">
        <w:rPr>
          <w:rFonts w:ascii="Arial" w:hAnsi="Arial" w:cs="Arial"/>
          <w:color w:val="000000"/>
          <w:sz w:val="24"/>
        </w:rPr>
        <w:t>has told the school that the student’s</w:t>
      </w:r>
      <w:r w:rsidR="00E54E6F" w:rsidRPr="00FB1A88">
        <w:rPr>
          <w:rFonts w:ascii="Arial" w:hAnsi="Arial" w:cs="Arial"/>
          <w:color w:val="000000"/>
          <w:sz w:val="24"/>
        </w:rPr>
        <w:t xml:space="preserve"> enrolment has ended and the </w:t>
      </w:r>
      <w:r w:rsidR="00A14D26" w:rsidRPr="00FB1A88">
        <w:rPr>
          <w:rFonts w:ascii="Arial" w:hAnsi="Arial" w:cs="Arial"/>
          <w:color w:val="000000"/>
          <w:sz w:val="24"/>
        </w:rPr>
        <w:t>student</w:t>
      </w:r>
      <w:r w:rsidR="00E54E6F" w:rsidRPr="00FB1A88">
        <w:rPr>
          <w:rFonts w:ascii="Arial" w:hAnsi="Arial" w:cs="Arial"/>
          <w:color w:val="000000"/>
          <w:sz w:val="24"/>
        </w:rPr>
        <w:t xml:space="preserve"> ceases attending</w:t>
      </w:r>
      <w:r w:rsidR="00096D03" w:rsidRPr="00FB1A88">
        <w:rPr>
          <w:rFonts w:ascii="Arial" w:hAnsi="Arial" w:cs="Arial"/>
          <w:color w:val="000000"/>
          <w:sz w:val="24"/>
          <w:vertAlign w:val="superscript"/>
        </w:rPr>
        <w:t>1</w:t>
      </w:r>
      <w:r w:rsidR="00E54E6F" w:rsidRPr="00FB1A88">
        <w:rPr>
          <w:rFonts w:ascii="Arial" w:hAnsi="Arial" w:cs="Arial"/>
          <w:color w:val="000000"/>
          <w:sz w:val="24"/>
        </w:rPr>
        <w:t xml:space="preserve">. This does not apply to students who cease attending </w:t>
      </w:r>
      <w:r w:rsidR="00A14D26" w:rsidRPr="00FB1A88">
        <w:rPr>
          <w:rFonts w:ascii="Arial" w:hAnsi="Arial" w:cs="Arial"/>
          <w:color w:val="000000"/>
          <w:sz w:val="24"/>
        </w:rPr>
        <w:t xml:space="preserve">their school </w:t>
      </w:r>
      <w:r w:rsidR="00E54E6F" w:rsidRPr="00FB1A88">
        <w:rPr>
          <w:rFonts w:ascii="Arial" w:hAnsi="Arial" w:cs="Arial"/>
          <w:color w:val="000000"/>
          <w:sz w:val="24"/>
        </w:rPr>
        <w:t xml:space="preserve">because they are </w:t>
      </w:r>
      <w:r w:rsidR="00204BF1">
        <w:rPr>
          <w:rFonts w:ascii="Arial" w:hAnsi="Arial" w:cs="Arial"/>
          <w:color w:val="000000"/>
          <w:sz w:val="24"/>
        </w:rPr>
        <w:t xml:space="preserve">on </w:t>
      </w:r>
      <w:hyperlink r:id="rId18" w:history="1">
        <w:r w:rsidR="00204BF1" w:rsidRPr="00CB138C">
          <w:rPr>
            <w:rStyle w:val="Hyperlink"/>
            <w:rFonts w:ascii="Arial" w:hAnsi="Arial" w:cs="Arial"/>
            <w:sz w:val="24"/>
          </w:rPr>
          <w:t>suspension</w:t>
        </w:r>
      </w:hyperlink>
      <w:r w:rsidR="00204BF1">
        <w:rPr>
          <w:rFonts w:ascii="Arial" w:hAnsi="Arial" w:cs="Arial"/>
          <w:color w:val="000000"/>
          <w:sz w:val="24"/>
        </w:rPr>
        <w:t xml:space="preserve">, </w:t>
      </w:r>
      <w:r w:rsidR="00A14D26" w:rsidRPr="00FB1A88">
        <w:rPr>
          <w:rFonts w:ascii="Arial" w:hAnsi="Arial" w:cs="Arial"/>
          <w:color w:val="000000"/>
          <w:sz w:val="24"/>
        </w:rPr>
        <w:t xml:space="preserve">in youth detention or attending </w:t>
      </w:r>
      <w:r w:rsidR="008355F5" w:rsidRPr="00FB1A88">
        <w:rPr>
          <w:rFonts w:ascii="Arial" w:hAnsi="Arial" w:cs="Arial"/>
          <w:color w:val="000000"/>
          <w:sz w:val="24"/>
        </w:rPr>
        <w:t>a</w:t>
      </w:r>
      <w:r w:rsidR="008355F5">
        <w:rPr>
          <w:rFonts w:ascii="Arial" w:hAnsi="Arial" w:cs="Arial"/>
          <w:color w:val="000000"/>
          <w:sz w:val="24"/>
        </w:rPr>
        <w:t xml:space="preserve">n educational service in a </w:t>
      </w:r>
      <w:r w:rsidR="008355F5" w:rsidRPr="00FB1A88">
        <w:rPr>
          <w:rFonts w:ascii="Arial" w:hAnsi="Arial" w:cs="Arial"/>
          <w:color w:val="000000"/>
          <w:sz w:val="24"/>
        </w:rPr>
        <w:t xml:space="preserve">hospital </w:t>
      </w:r>
      <w:r w:rsidR="008355F5">
        <w:rPr>
          <w:rFonts w:ascii="Arial" w:hAnsi="Arial" w:cs="Arial"/>
          <w:color w:val="000000"/>
          <w:sz w:val="24"/>
        </w:rPr>
        <w:t>or health setting</w:t>
      </w:r>
      <w:r w:rsidR="00A14D26" w:rsidRPr="00FB1A88">
        <w:rPr>
          <w:rFonts w:ascii="Arial" w:hAnsi="Arial" w:cs="Arial"/>
          <w:color w:val="000000"/>
          <w:sz w:val="24"/>
        </w:rPr>
        <w:t>, or where conflicting instructions are given to the school by the parents</w:t>
      </w:r>
      <w:r w:rsidR="00A91C7C">
        <w:rPr>
          <w:rFonts w:ascii="Arial" w:hAnsi="Arial" w:cs="Arial"/>
          <w:color w:val="000000"/>
          <w:sz w:val="24"/>
        </w:rPr>
        <w:t>/carers</w:t>
      </w:r>
      <w:r w:rsidR="00096D03" w:rsidRPr="00FB1A88">
        <w:rPr>
          <w:rFonts w:ascii="Arial" w:hAnsi="Arial" w:cs="Arial"/>
          <w:color w:val="000000"/>
          <w:sz w:val="24"/>
          <w:vertAlign w:val="superscript"/>
        </w:rPr>
        <w:t>2</w:t>
      </w:r>
      <w:r w:rsidR="00A14D26" w:rsidRPr="00FB1A88">
        <w:rPr>
          <w:rFonts w:ascii="Arial" w:hAnsi="Arial" w:cs="Arial"/>
          <w:color w:val="000000"/>
          <w:sz w:val="24"/>
        </w:rPr>
        <w:t>.</w:t>
      </w:r>
    </w:p>
    <w:p w14:paraId="7914381F" w14:textId="77777777" w:rsidR="00DB3026" w:rsidRPr="00145165" w:rsidRDefault="00497AE4" w:rsidP="00096D03">
      <w:pPr>
        <w:keepLines/>
        <w:numPr>
          <w:ilvl w:val="0"/>
          <w:numId w:val="1"/>
        </w:numPr>
        <w:tabs>
          <w:tab w:val="clear" w:pos="1080"/>
        </w:tabs>
        <w:spacing w:before="60" w:after="0" w:line="240" w:lineRule="auto"/>
        <w:ind w:left="283" w:hanging="357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s</w:t>
      </w:r>
      <w:r w:rsidR="00DB3D00" w:rsidRPr="000C225D">
        <w:rPr>
          <w:rFonts w:ascii="Arial" w:hAnsi="Arial" w:cs="Arial"/>
          <w:color w:val="000000"/>
          <w:sz w:val="24"/>
        </w:rPr>
        <w:t>tudent</w:t>
      </w:r>
      <w:r w:rsidR="0021772F">
        <w:rPr>
          <w:rFonts w:ascii="Arial" w:hAnsi="Arial" w:cs="Arial"/>
          <w:color w:val="000000"/>
          <w:sz w:val="24"/>
        </w:rPr>
        <w:t xml:space="preserve"> is deceased</w:t>
      </w:r>
      <w:r w:rsidR="00A14D26">
        <w:rPr>
          <w:rFonts w:ascii="Arial" w:hAnsi="Arial" w:cs="Arial"/>
          <w:color w:val="000000"/>
          <w:sz w:val="24"/>
        </w:rPr>
        <w:t>.</w:t>
      </w:r>
    </w:p>
    <w:p w14:paraId="17B9E50A" w14:textId="77777777" w:rsidR="00145165" w:rsidRDefault="00145165" w:rsidP="00145165">
      <w:pPr>
        <w:keepLines/>
        <w:spacing w:before="60" w:after="0" w:line="240" w:lineRule="auto"/>
        <w:rPr>
          <w:rFonts w:ascii="Arial" w:hAnsi="Arial" w:cs="Arial"/>
          <w:i/>
          <w:color w:val="000000"/>
          <w:sz w:val="24"/>
        </w:rPr>
      </w:pPr>
    </w:p>
    <w:p w14:paraId="51947A23" w14:textId="77777777" w:rsidR="00145165" w:rsidRPr="00E54E6F" w:rsidRDefault="00145165" w:rsidP="00145165">
      <w:pPr>
        <w:keepLines/>
        <w:spacing w:before="60" w:after="0" w:line="240" w:lineRule="auto"/>
        <w:rPr>
          <w:rFonts w:ascii="Arial" w:hAnsi="Arial" w:cs="Arial"/>
          <w:i/>
          <w:color w:val="000000"/>
          <w:sz w:val="24"/>
        </w:rPr>
      </w:pPr>
    </w:p>
    <w:p w14:paraId="481E71D2" w14:textId="77777777" w:rsidR="000D1E3A" w:rsidRDefault="000D1E3A" w:rsidP="00540C7D">
      <w:pPr>
        <w:keepLines/>
        <w:spacing w:before="60" w:after="0" w:line="120" w:lineRule="auto"/>
        <w:ind w:left="284"/>
        <w:rPr>
          <w:rFonts w:ascii="Arial" w:hAnsi="Arial" w:cs="Arial"/>
          <w:color w:val="000000"/>
          <w:sz w:val="24"/>
          <w:vertAlign w:val="superscript"/>
        </w:rPr>
      </w:pPr>
    </w:p>
    <w:p w14:paraId="53016EB6" w14:textId="255B5694" w:rsidR="00A26850" w:rsidRDefault="00096D03" w:rsidP="00E54E6F">
      <w:pPr>
        <w:keepLines/>
        <w:spacing w:before="0" w:after="0" w:line="240" w:lineRule="auto"/>
        <w:rPr>
          <w:rFonts w:ascii="Arial" w:hAnsi="Arial" w:cs="Arial"/>
          <w:color w:val="000000"/>
          <w:sz w:val="20"/>
        </w:rPr>
      </w:pPr>
      <w:r w:rsidRPr="00643DF6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643DF6">
        <w:rPr>
          <w:rFonts w:ascii="Arial" w:hAnsi="Arial" w:cs="Arial"/>
          <w:color w:val="000000"/>
          <w:sz w:val="20"/>
        </w:rPr>
        <w:t>W</w:t>
      </w:r>
      <w:r w:rsidR="0057795E" w:rsidRPr="00643DF6">
        <w:rPr>
          <w:rFonts w:ascii="Arial" w:hAnsi="Arial" w:cs="Arial"/>
          <w:color w:val="000000"/>
          <w:sz w:val="20"/>
        </w:rPr>
        <w:t xml:space="preserve">here a student has ceased to attend school and </w:t>
      </w:r>
      <w:r w:rsidRPr="00643DF6">
        <w:rPr>
          <w:rFonts w:ascii="Arial" w:hAnsi="Arial" w:cs="Arial"/>
          <w:color w:val="000000"/>
          <w:sz w:val="20"/>
        </w:rPr>
        <w:t xml:space="preserve">is </w:t>
      </w:r>
      <w:r w:rsidR="0057795E" w:rsidRPr="00643DF6">
        <w:rPr>
          <w:rFonts w:ascii="Arial" w:hAnsi="Arial" w:cs="Arial"/>
          <w:color w:val="000000"/>
          <w:sz w:val="20"/>
        </w:rPr>
        <w:t>not enrolled in another school, educational institution or with a Registered Training Organisation,</w:t>
      </w:r>
      <w:r w:rsidR="00BB75DE" w:rsidRPr="00643DF6">
        <w:rPr>
          <w:rFonts w:ascii="Arial" w:hAnsi="Arial" w:cs="Arial"/>
          <w:color w:val="000000"/>
          <w:sz w:val="20"/>
        </w:rPr>
        <w:t xml:space="preserve"> and </w:t>
      </w:r>
      <w:r w:rsidRPr="00643DF6">
        <w:rPr>
          <w:rFonts w:ascii="Arial" w:hAnsi="Arial" w:cs="Arial"/>
          <w:color w:val="000000"/>
          <w:sz w:val="20"/>
        </w:rPr>
        <w:t>is</w:t>
      </w:r>
      <w:r w:rsidR="00BB75DE" w:rsidRPr="00643DF6">
        <w:rPr>
          <w:rFonts w:ascii="Arial" w:hAnsi="Arial" w:cs="Arial"/>
          <w:color w:val="000000"/>
          <w:sz w:val="20"/>
        </w:rPr>
        <w:t xml:space="preserve"> not registered for home education</w:t>
      </w:r>
      <w:r w:rsidR="00812C33">
        <w:rPr>
          <w:rFonts w:ascii="Arial" w:hAnsi="Arial" w:cs="Arial"/>
          <w:color w:val="000000"/>
          <w:sz w:val="20"/>
        </w:rPr>
        <w:t>,</w:t>
      </w:r>
      <w:r w:rsidRPr="00643DF6">
        <w:rPr>
          <w:rFonts w:ascii="Arial" w:hAnsi="Arial" w:cs="Arial"/>
          <w:color w:val="000000"/>
          <w:sz w:val="20"/>
        </w:rPr>
        <w:t xml:space="preserve"> or undertaking full-time employment for a student in the compulsory participation phase</w:t>
      </w:r>
      <w:r w:rsidR="00BB75DE" w:rsidRPr="00643DF6">
        <w:rPr>
          <w:rFonts w:ascii="Arial" w:hAnsi="Arial" w:cs="Arial"/>
          <w:color w:val="000000"/>
          <w:sz w:val="20"/>
        </w:rPr>
        <w:t>,</w:t>
      </w:r>
      <w:r w:rsidR="0057795E" w:rsidRPr="00643DF6">
        <w:rPr>
          <w:rFonts w:ascii="Arial" w:hAnsi="Arial" w:cs="Arial"/>
          <w:color w:val="000000"/>
          <w:sz w:val="20"/>
        </w:rPr>
        <w:t xml:space="preserve"> the region should pursue the failure to enrol process.</w:t>
      </w:r>
    </w:p>
    <w:p w14:paraId="79012BC2" w14:textId="77777777" w:rsidR="0057795E" w:rsidRPr="00643DF6" w:rsidRDefault="00A26850" w:rsidP="00E54E6F">
      <w:pPr>
        <w:keepLines/>
        <w:spacing w:before="0"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br/>
      </w:r>
      <w:r w:rsidR="00096D03" w:rsidRPr="00643DF6">
        <w:rPr>
          <w:rFonts w:ascii="Arial" w:hAnsi="Arial" w:cs="Arial"/>
          <w:color w:val="000000"/>
          <w:sz w:val="20"/>
          <w:vertAlign w:val="superscript"/>
        </w:rPr>
        <w:t xml:space="preserve">2 </w:t>
      </w:r>
      <w:r w:rsidR="006F1076" w:rsidRPr="00643DF6">
        <w:rPr>
          <w:rFonts w:ascii="Arial" w:hAnsi="Arial" w:cs="Arial"/>
          <w:color w:val="000000"/>
          <w:sz w:val="20"/>
        </w:rPr>
        <w:t>In relation to Family Law disputes, w</w:t>
      </w:r>
      <w:r w:rsidR="0057795E" w:rsidRPr="00643DF6">
        <w:rPr>
          <w:rFonts w:ascii="Arial" w:hAnsi="Arial" w:cs="Arial"/>
          <w:color w:val="000000"/>
          <w:sz w:val="20"/>
        </w:rPr>
        <w:t xml:space="preserve">here </w:t>
      </w:r>
      <w:r w:rsidR="006F1076" w:rsidRPr="00643DF6">
        <w:rPr>
          <w:rFonts w:ascii="Arial" w:hAnsi="Arial" w:cs="Arial"/>
          <w:color w:val="000000"/>
          <w:sz w:val="20"/>
        </w:rPr>
        <w:t>parent</w:t>
      </w:r>
      <w:r w:rsidR="00096D03" w:rsidRPr="00643DF6">
        <w:rPr>
          <w:rFonts w:ascii="Arial" w:hAnsi="Arial" w:cs="Arial"/>
          <w:color w:val="000000"/>
          <w:sz w:val="20"/>
        </w:rPr>
        <w:t>s’</w:t>
      </w:r>
      <w:r w:rsidR="00A91C7C" w:rsidRPr="00643DF6">
        <w:rPr>
          <w:rFonts w:ascii="Arial" w:hAnsi="Arial" w:cs="Arial"/>
          <w:color w:val="000000"/>
          <w:sz w:val="20"/>
        </w:rPr>
        <w:t>/carers’</w:t>
      </w:r>
      <w:r w:rsidR="0057795E" w:rsidRPr="00643DF6">
        <w:rPr>
          <w:rFonts w:ascii="Arial" w:hAnsi="Arial" w:cs="Arial"/>
          <w:color w:val="000000"/>
          <w:sz w:val="20"/>
        </w:rPr>
        <w:t xml:space="preserve"> instructions </w:t>
      </w:r>
      <w:r w:rsidR="006F1076" w:rsidRPr="00643DF6">
        <w:rPr>
          <w:rFonts w:ascii="Arial" w:hAnsi="Arial" w:cs="Arial"/>
          <w:color w:val="000000"/>
          <w:sz w:val="20"/>
        </w:rPr>
        <w:t xml:space="preserve">to the school regarding </w:t>
      </w:r>
      <w:r w:rsidR="00096D03" w:rsidRPr="00643DF6">
        <w:rPr>
          <w:rFonts w:ascii="Arial" w:hAnsi="Arial" w:cs="Arial"/>
          <w:color w:val="000000"/>
          <w:sz w:val="20"/>
        </w:rPr>
        <w:t xml:space="preserve">the </w:t>
      </w:r>
      <w:r w:rsidR="006F1076" w:rsidRPr="00643DF6">
        <w:rPr>
          <w:rFonts w:ascii="Arial" w:hAnsi="Arial" w:cs="Arial"/>
          <w:color w:val="000000"/>
          <w:sz w:val="20"/>
        </w:rPr>
        <w:t>student ceasing to attend</w:t>
      </w:r>
      <w:r w:rsidR="006F1076" w:rsidRPr="00643DF6" w:rsidDel="006F1076">
        <w:rPr>
          <w:rFonts w:ascii="Arial" w:hAnsi="Arial" w:cs="Arial"/>
          <w:color w:val="000000"/>
          <w:sz w:val="20"/>
        </w:rPr>
        <w:t xml:space="preserve"> </w:t>
      </w:r>
      <w:r w:rsidR="00B07E89" w:rsidRPr="00643DF6">
        <w:rPr>
          <w:rFonts w:ascii="Arial" w:hAnsi="Arial" w:cs="Arial"/>
          <w:color w:val="000000"/>
          <w:sz w:val="20"/>
        </w:rPr>
        <w:t xml:space="preserve">are </w:t>
      </w:r>
      <w:r w:rsidR="006F1076" w:rsidRPr="00643DF6">
        <w:rPr>
          <w:rFonts w:ascii="Arial" w:hAnsi="Arial" w:cs="Arial"/>
          <w:color w:val="000000"/>
          <w:sz w:val="20"/>
        </w:rPr>
        <w:t>conflict</w:t>
      </w:r>
      <w:r w:rsidR="00B07E89" w:rsidRPr="00643DF6">
        <w:rPr>
          <w:rFonts w:ascii="Arial" w:hAnsi="Arial" w:cs="Arial"/>
          <w:color w:val="000000"/>
          <w:sz w:val="20"/>
        </w:rPr>
        <w:t>ing</w:t>
      </w:r>
      <w:r w:rsidR="006F1076" w:rsidRPr="00643DF6">
        <w:rPr>
          <w:rFonts w:ascii="Arial" w:hAnsi="Arial" w:cs="Arial"/>
          <w:color w:val="000000"/>
          <w:sz w:val="20"/>
        </w:rPr>
        <w:t>,</w:t>
      </w:r>
      <w:r w:rsidR="0057795E" w:rsidRPr="00643DF6">
        <w:rPr>
          <w:rFonts w:ascii="Arial" w:hAnsi="Arial" w:cs="Arial"/>
          <w:color w:val="000000"/>
          <w:sz w:val="20"/>
        </w:rPr>
        <w:t xml:space="preserve"> the school should not </w:t>
      </w:r>
      <w:r w:rsidR="00000AC2" w:rsidRPr="00643DF6">
        <w:rPr>
          <w:rFonts w:ascii="Arial" w:hAnsi="Arial" w:cs="Arial"/>
          <w:color w:val="000000"/>
          <w:sz w:val="20"/>
        </w:rPr>
        <w:t xml:space="preserve">end the enrolment until </w:t>
      </w:r>
      <w:r w:rsidR="00D973C4" w:rsidRPr="00643DF6">
        <w:rPr>
          <w:rFonts w:ascii="Arial" w:hAnsi="Arial" w:cs="Arial"/>
          <w:color w:val="000000"/>
          <w:sz w:val="20"/>
        </w:rPr>
        <w:t>one of the other circumstances above applies</w:t>
      </w:r>
      <w:r w:rsidR="006F1076" w:rsidRPr="00643DF6">
        <w:rPr>
          <w:rFonts w:ascii="Arial" w:hAnsi="Arial" w:cs="Arial"/>
          <w:color w:val="000000"/>
          <w:sz w:val="20"/>
        </w:rPr>
        <w:t>.</w:t>
      </w:r>
      <w:r w:rsidR="0057795E" w:rsidRPr="00643DF6">
        <w:rPr>
          <w:rFonts w:ascii="Arial" w:hAnsi="Arial" w:cs="Arial"/>
          <w:color w:val="000000"/>
          <w:sz w:val="20"/>
        </w:rPr>
        <w:t xml:space="preserve"> </w:t>
      </w:r>
    </w:p>
    <w:sectPr w:rsidR="0057795E" w:rsidRPr="00643DF6" w:rsidSect="002A21BD">
      <w:headerReference w:type="default" r:id="rId19"/>
      <w:footerReference w:type="default" r:id="rId20"/>
      <w:pgSz w:w="11906" w:h="16838"/>
      <w:pgMar w:top="1985" w:right="1274" w:bottom="1276" w:left="1418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5F09" w14:textId="77777777" w:rsidR="00332548" w:rsidRDefault="00332548">
      <w:r>
        <w:separator/>
      </w:r>
    </w:p>
  </w:endnote>
  <w:endnote w:type="continuationSeparator" w:id="0">
    <w:p w14:paraId="14101C9E" w14:textId="77777777" w:rsidR="00332548" w:rsidRDefault="0033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1F6E" w14:textId="77777777" w:rsidR="00A26850" w:rsidRPr="00A26850" w:rsidRDefault="00A26850" w:rsidP="00A26850">
    <w:pPr>
      <w:tabs>
        <w:tab w:val="left" w:pos="1035"/>
        <w:tab w:val="right" w:pos="7655"/>
      </w:tabs>
      <w:rPr>
        <w:rFonts w:ascii="Arial" w:hAnsi="Arial" w:cs="Arial"/>
        <w:sz w:val="18"/>
        <w:szCs w:val="18"/>
      </w:rPr>
    </w:pPr>
    <w:r w:rsidRPr="00A26850"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52A02D97" wp14:editId="6601EE11">
          <wp:simplePos x="0" y="0"/>
          <wp:positionH relativeFrom="page">
            <wp:posOffset>6296025</wp:posOffset>
          </wp:positionH>
          <wp:positionV relativeFrom="paragraph">
            <wp:posOffset>-153366</wp:posOffset>
          </wp:positionV>
          <wp:extent cx="733425" cy="904875"/>
          <wp:effectExtent l="0" t="0" r="9525" b="9525"/>
          <wp:wrapTight wrapText="bothSides">
            <wp:wrapPolygon edited="0">
              <wp:start x="0" y="0"/>
              <wp:lineTo x="0" y="21373"/>
              <wp:lineTo x="21319" y="21373"/>
              <wp:lineTo x="21319" y="0"/>
              <wp:lineTo x="0" y="0"/>
            </wp:wrapPolygon>
          </wp:wrapTight>
          <wp:docPr id="12" name="Picture 12" descr="A4 portrait footer without 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 portrait footer without tag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3" r="5934" b="16861"/>
                  <a:stretch/>
                </pic:blipFill>
                <pic:spPr bwMode="auto">
                  <a:xfrm>
                    <a:off x="0" y="0"/>
                    <a:ext cx="733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850">
      <w:rPr>
        <w:rFonts w:ascii="Arial" w:hAnsi="Arial" w:cs="Arial"/>
        <w:b/>
        <w:sz w:val="18"/>
        <w:szCs w:val="18"/>
      </w:rPr>
      <w:t>Uncontrolled copy.</w:t>
    </w:r>
    <w:r w:rsidRPr="00A26850">
      <w:rPr>
        <w:rFonts w:ascii="Arial" w:hAnsi="Arial" w:cs="Arial"/>
        <w:sz w:val="18"/>
        <w:szCs w:val="18"/>
      </w:rPr>
      <w:t xml:space="preserve"> Refer to the Department of Education Policy and Procedure Register at </w:t>
    </w:r>
    <w:r w:rsidRPr="00A26850">
      <w:rPr>
        <w:rFonts w:ascii="Arial" w:hAnsi="Arial" w:cs="Arial"/>
        <w:sz w:val="18"/>
        <w:szCs w:val="18"/>
      </w:rPr>
      <w:br/>
    </w:r>
    <w:hyperlink r:id="rId2" w:history="1">
      <w:r w:rsidRPr="00A26850">
        <w:rPr>
          <w:rFonts w:ascii="Arial" w:hAnsi="Arial" w:cs="Arial"/>
          <w:color w:val="0000FF"/>
          <w:sz w:val="18"/>
          <w:szCs w:val="18"/>
          <w:u w:val="single"/>
        </w:rPr>
        <w:t>https://ppr.qed.qld.gov.au/pp/enrolment-in-state-primary-secondary-and-special-schools-procedure</w:t>
      </w:r>
    </w:hyperlink>
    <w:r w:rsidRPr="00A26850">
      <w:rPr>
        <w:rFonts w:ascii="Arial" w:hAnsi="Arial" w:cs="Arial"/>
        <w:sz w:val="18"/>
        <w:szCs w:val="18"/>
      </w:rPr>
      <w:t xml:space="preserve"> </w:t>
    </w:r>
    <w:r w:rsidRPr="00A26850">
      <w:rPr>
        <w:rFonts w:ascii="Arial" w:hAnsi="Arial" w:cs="Arial"/>
        <w:sz w:val="18"/>
        <w:szCs w:val="18"/>
      </w:rPr>
      <w:br/>
      <w:t xml:space="preserve">to ensure you have the most current version of this document.   </w:t>
    </w:r>
    <w:r w:rsidRPr="00A26850">
      <w:rPr>
        <w:rFonts w:ascii="Arial" w:hAnsi="Arial" w:cs="Arial"/>
        <w:sz w:val="18"/>
        <w:szCs w:val="18"/>
      </w:rPr>
      <w:tab/>
      <w:t xml:space="preserve">Page </w:t>
    </w:r>
    <w:r w:rsidRPr="00A26850">
      <w:rPr>
        <w:rFonts w:ascii="Arial" w:hAnsi="Arial" w:cs="Arial"/>
        <w:b/>
        <w:sz w:val="18"/>
        <w:szCs w:val="18"/>
      </w:rPr>
      <w:fldChar w:fldCharType="begin"/>
    </w:r>
    <w:r w:rsidRPr="00A26850">
      <w:rPr>
        <w:rFonts w:ascii="Arial" w:hAnsi="Arial" w:cs="Arial"/>
        <w:b/>
        <w:sz w:val="18"/>
        <w:szCs w:val="18"/>
      </w:rPr>
      <w:instrText xml:space="preserve"> PAGE   \* MERGEFORMAT </w:instrText>
    </w:r>
    <w:r w:rsidRPr="00A26850">
      <w:rPr>
        <w:rFonts w:ascii="Arial" w:hAnsi="Arial" w:cs="Arial"/>
        <w:b/>
        <w:sz w:val="18"/>
        <w:szCs w:val="18"/>
      </w:rPr>
      <w:fldChar w:fldCharType="separate"/>
    </w:r>
    <w:r w:rsidRPr="00A26850">
      <w:rPr>
        <w:rFonts w:ascii="Arial" w:hAnsi="Arial" w:cs="Arial"/>
        <w:b/>
        <w:sz w:val="18"/>
        <w:szCs w:val="18"/>
      </w:rPr>
      <w:t>1</w:t>
    </w:r>
    <w:r w:rsidRPr="00A26850">
      <w:rPr>
        <w:rFonts w:ascii="Arial" w:hAnsi="Arial" w:cs="Arial"/>
        <w:b/>
        <w:sz w:val="18"/>
        <w:szCs w:val="18"/>
      </w:rPr>
      <w:fldChar w:fldCharType="end"/>
    </w:r>
    <w:r w:rsidRPr="00A26850">
      <w:rPr>
        <w:rFonts w:ascii="Arial" w:hAnsi="Arial" w:cs="Arial"/>
        <w:sz w:val="18"/>
        <w:szCs w:val="18"/>
      </w:rPr>
      <w:t xml:space="preserve"> of</w:t>
    </w:r>
    <w:r w:rsidRPr="00A26850">
      <w:rPr>
        <w:rFonts w:ascii="Arial" w:hAnsi="Arial" w:cs="Arial"/>
        <w:b/>
        <w:sz w:val="18"/>
        <w:szCs w:val="18"/>
      </w:rPr>
      <w:t xml:space="preserve"> </w:t>
    </w:r>
    <w:r w:rsidRPr="00A26850">
      <w:rPr>
        <w:rFonts w:ascii="Arial" w:hAnsi="Arial" w:cs="Arial"/>
        <w:b/>
        <w:sz w:val="18"/>
        <w:szCs w:val="18"/>
      </w:rPr>
      <w:fldChar w:fldCharType="begin"/>
    </w:r>
    <w:r w:rsidRPr="00A26850">
      <w:rPr>
        <w:rFonts w:ascii="Arial" w:hAnsi="Arial" w:cs="Arial"/>
        <w:b/>
        <w:sz w:val="18"/>
        <w:szCs w:val="18"/>
      </w:rPr>
      <w:instrText xml:space="preserve"> NUMPAGES   \* MERGEFORMAT </w:instrText>
    </w:r>
    <w:r w:rsidRPr="00A26850">
      <w:rPr>
        <w:rFonts w:ascii="Arial" w:hAnsi="Arial" w:cs="Arial"/>
        <w:b/>
        <w:sz w:val="18"/>
        <w:szCs w:val="18"/>
      </w:rPr>
      <w:fldChar w:fldCharType="separate"/>
    </w:r>
    <w:r w:rsidRPr="00A26850">
      <w:rPr>
        <w:rFonts w:ascii="Arial" w:hAnsi="Arial" w:cs="Arial"/>
        <w:b/>
        <w:sz w:val="18"/>
        <w:szCs w:val="18"/>
      </w:rPr>
      <w:t>1</w:t>
    </w:r>
    <w:r w:rsidRPr="00A26850">
      <w:rPr>
        <w:rFonts w:ascii="Arial" w:hAnsi="Arial" w:cs="Arial"/>
        <w:b/>
        <w:noProof/>
        <w:sz w:val="18"/>
        <w:szCs w:val="18"/>
      </w:rPr>
      <w:fldChar w:fldCharType="end"/>
    </w:r>
  </w:p>
  <w:p w14:paraId="7FE982B1" w14:textId="77777777" w:rsidR="000C225D" w:rsidRPr="00497AE4" w:rsidRDefault="000C225D" w:rsidP="00A26850">
    <w:pPr>
      <w:pStyle w:val="ListParagraph"/>
      <w:tabs>
        <w:tab w:val="right" w:pos="8306"/>
        <w:tab w:val="right" w:pos="10206"/>
      </w:tabs>
      <w:spacing w:after="0"/>
      <w:ind w:left="-567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31F8" w14:textId="77777777" w:rsidR="00332548" w:rsidRDefault="00332548">
      <w:r>
        <w:separator/>
      </w:r>
    </w:p>
  </w:footnote>
  <w:footnote w:type="continuationSeparator" w:id="0">
    <w:p w14:paraId="0D6F655D" w14:textId="77777777" w:rsidR="00332548" w:rsidRDefault="0033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D074" w14:textId="77777777" w:rsidR="00C85D3C" w:rsidRPr="00BE56F8" w:rsidRDefault="006828D4">
    <w:pPr>
      <w:pStyle w:val="Header"/>
      <w:rPr>
        <w:b/>
        <w:color w:val="FF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26D3A9" wp14:editId="0D92C51A">
          <wp:simplePos x="0" y="0"/>
          <wp:positionH relativeFrom="page">
            <wp:align>center</wp:align>
          </wp:positionH>
          <wp:positionV relativeFrom="paragraph">
            <wp:posOffset>-264492</wp:posOffset>
          </wp:positionV>
          <wp:extent cx="7115810" cy="1016635"/>
          <wp:effectExtent l="0" t="0" r="8890" b="0"/>
          <wp:wrapNone/>
          <wp:docPr id="11" name="Picture 11" descr="DoE colou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E colou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810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C7C80"/>
    <w:multiLevelType w:val="multilevel"/>
    <w:tmpl w:val="3C88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2459FA"/>
    <w:multiLevelType w:val="hybridMultilevel"/>
    <w:tmpl w:val="E632CA78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1118716539">
    <w:abstractNumId w:val="1"/>
  </w:num>
  <w:num w:numId="2" w16cid:durableId="870528813">
    <w:abstractNumId w:val="0"/>
  </w:num>
  <w:num w:numId="3" w16cid:durableId="127817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0F"/>
    <w:rsid w:val="000002B2"/>
    <w:rsid w:val="00000AC2"/>
    <w:rsid w:val="00001284"/>
    <w:rsid w:val="00001457"/>
    <w:rsid w:val="000020A7"/>
    <w:rsid w:val="00011976"/>
    <w:rsid w:val="000346E3"/>
    <w:rsid w:val="00037BD4"/>
    <w:rsid w:val="000406ED"/>
    <w:rsid w:val="00052D12"/>
    <w:rsid w:val="000538BD"/>
    <w:rsid w:val="0005397D"/>
    <w:rsid w:val="00056718"/>
    <w:rsid w:val="00062EFC"/>
    <w:rsid w:val="00067024"/>
    <w:rsid w:val="00074BE8"/>
    <w:rsid w:val="00080102"/>
    <w:rsid w:val="000803B8"/>
    <w:rsid w:val="0008254F"/>
    <w:rsid w:val="000908F9"/>
    <w:rsid w:val="00091099"/>
    <w:rsid w:val="000943D2"/>
    <w:rsid w:val="00096533"/>
    <w:rsid w:val="00096D03"/>
    <w:rsid w:val="000B1FEF"/>
    <w:rsid w:val="000B3F86"/>
    <w:rsid w:val="000B6C58"/>
    <w:rsid w:val="000B7900"/>
    <w:rsid w:val="000C0E5D"/>
    <w:rsid w:val="000C225D"/>
    <w:rsid w:val="000C60B0"/>
    <w:rsid w:val="000D1E3A"/>
    <w:rsid w:val="000D44AA"/>
    <w:rsid w:val="000E0B69"/>
    <w:rsid w:val="000E2922"/>
    <w:rsid w:val="000E43E6"/>
    <w:rsid w:val="000E77A1"/>
    <w:rsid w:val="000F4BDF"/>
    <w:rsid w:val="00102862"/>
    <w:rsid w:val="001108AA"/>
    <w:rsid w:val="00110FEA"/>
    <w:rsid w:val="00115ADE"/>
    <w:rsid w:val="00116430"/>
    <w:rsid w:val="00125412"/>
    <w:rsid w:val="001274BD"/>
    <w:rsid w:val="0013083D"/>
    <w:rsid w:val="001322B2"/>
    <w:rsid w:val="00133FDD"/>
    <w:rsid w:val="001356E2"/>
    <w:rsid w:val="00145165"/>
    <w:rsid w:val="00145DC0"/>
    <w:rsid w:val="00146B5E"/>
    <w:rsid w:val="00147DC0"/>
    <w:rsid w:val="00163ACD"/>
    <w:rsid w:val="00163F21"/>
    <w:rsid w:val="00164B6F"/>
    <w:rsid w:val="001712EE"/>
    <w:rsid w:val="0017459F"/>
    <w:rsid w:val="00184D0F"/>
    <w:rsid w:val="001905CA"/>
    <w:rsid w:val="001924FB"/>
    <w:rsid w:val="00194702"/>
    <w:rsid w:val="001950E2"/>
    <w:rsid w:val="00197EB5"/>
    <w:rsid w:val="001A33FF"/>
    <w:rsid w:val="001A3809"/>
    <w:rsid w:val="001A3C79"/>
    <w:rsid w:val="001B4177"/>
    <w:rsid w:val="001B49DE"/>
    <w:rsid w:val="001C0240"/>
    <w:rsid w:val="001C1A91"/>
    <w:rsid w:val="001C2F7B"/>
    <w:rsid w:val="001C34C1"/>
    <w:rsid w:val="001C570F"/>
    <w:rsid w:val="001C5B4D"/>
    <w:rsid w:val="001C7AC3"/>
    <w:rsid w:val="001D53F3"/>
    <w:rsid w:val="001D595F"/>
    <w:rsid w:val="001D5EC8"/>
    <w:rsid w:val="001E3240"/>
    <w:rsid w:val="001E7155"/>
    <w:rsid w:val="001F1396"/>
    <w:rsid w:val="001F295F"/>
    <w:rsid w:val="001F2AB4"/>
    <w:rsid w:val="001F5209"/>
    <w:rsid w:val="002038DE"/>
    <w:rsid w:val="00203F7A"/>
    <w:rsid w:val="00204BF1"/>
    <w:rsid w:val="00204D73"/>
    <w:rsid w:val="00207307"/>
    <w:rsid w:val="00212118"/>
    <w:rsid w:val="002122C1"/>
    <w:rsid w:val="0021772F"/>
    <w:rsid w:val="00223493"/>
    <w:rsid w:val="002237A3"/>
    <w:rsid w:val="0023112B"/>
    <w:rsid w:val="00235315"/>
    <w:rsid w:val="00236E68"/>
    <w:rsid w:val="0024195E"/>
    <w:rsid w:val="00245A14"/>
    <w:rsid w:val="00246761"/>
    <w:rsid w:val="00251AB1"/>
    <w:rsid w:val="00252B6E"/>
    <w:rsid w:val="00253081"/>
    <w:rsid w:val="00266E7F"/>
    <w:rsid w:val="00271288"/>
    <w:rsid w:val="00271434"/>
    <w:rsid w:val="00273DEF"/>
    <w:rsid w:val="00275273"/>
    <w:rsid w:val="00281174"/>
    <w:rsid w:val="00283296"/>
    <w:rsid w:val="00284FD8"/>
    <w:rsid w:val="0028525F"/>
    <w:rsid w:val="00287E72"/>
    <w:rsid w:val="002907E8"/>
    <w:rsid w:val="00290811"/>
    <w:rsid w:val="0029164E"/>
    <w:rsid w:val="00291DBA"/>
    <w:rsid w:val="00292141"/>
    <w:rsid w:val="002A0691"/>
    <w:rsid w:val="002A21BD"/>
    <w:rsid w:val="002A27CD"/>
    <w:rsid w:val="002A3492"/>
    <w:rsid w:val="002A5C17"/>
    <w:rsid w:val="002A6C8E"/>
    <w:rsid w:val="002A6E0F"/>
    <w:rsid w:val="002B327F"/>
    <w:rsid w:val="002B4476"/>
    <w:rsid w:val="002B6FC6"/>
    <w:rsid w:val="002C057D"/>
    <w:rsid w:val="002C12EC"/>
    <w:rsid w:val="002C4577"/>
    <w:rsid w:val="002C4EDB"/>
    <w:rsid w:val="002D16F3"/>
    <w:rsid w:val="002D1DBA"/>
    <w:rsid w:val="002D3207"/>
    <w:rsid w:val="002D420F"/>
    <w:rsid w:val="002D4F53"/>
    <w:rsid w:val="002D63B5"/>
    <w:rsid w:val="002D64B6"/>
    <w:rsid w:val="002E5A5A"/>
    <w:rsid w:val="002E770C"/>
    <w:rsid w:val="002F24B7"/>
    <w:rsid w:val="002F63D2"/>
    <w:rsid w:val="002F6CF1"/>
    <w:rsid w:val="0030213B"/>
    <w:rsid w:val="0030271C"/>
    <w:rsid w:val="0030697C"/>
    <w:rsid w:val="00307785"/>
    <w:rsid w:val="00307B6E"/>
    <w:rsid w:val="00310C97"/>
    <w:rsid w:val="00322FBC"/>
    <w:rsid w:val="00325172"/>
    <w:rsid w:val="00327663"/>
    <w:rsid w:val="00327967"/>
    <w:rsid w:val="003279D6"/>
    <w:rsid w:val="003308DA"/>
    <w:rsid w:val="00332548"/>
    <w:rsid w:val="00333385"/>
    <w:rsid w:val="00337933"/>
    <w:rsid w:val="00341ED0"/>
    <w:rsid w:val="00344758"/>
    <w:rsid w:val="00345375"/>
    <w:rsid w:val="00353566"/>
    <w:rsid w:val="00355A24"/>
    <w:rsid w:val="00363089"/>
    <w:rsid w:val="00363F8C"/>
    <w:rsid w:val="00366775"/>
    <w:rsid w:val="00367060"/>
    <w:rsid w:val="00372FB6"/>
    <w:rsid w:val="00373A63"/>
    <w:rsid w:val="0037409F"/>
    <w:rsid w:val="00376659"/>
    <w:rsid w:val="0037695F"/>
    <w:rsid w:val="0038078C"/>
    <w:rsid w:val="00382E54"/>
    <w:rsid w:val="003832CA"/>
    <w:rsid w:val="00384006"/>
    <w:rsid w:val="00393FAE"/>
    <w:rsid w:val="00395347"/>
    <w:rsid w:val="0039666A"/>
    <w:rsid w:val="003A14C8"/>
    <w:rsid w:val="003A556D"/>
    <w:rsid w:val="003A5732"/>
    <w:rsid w:val="003B1FCE"/>
    <w:rsid w:val="003D3821"/>
    <w:rsid w:val="003E607D"/>
    <w:rsid w:val="003E6CAC"/>
    <w:rsid w:val="003F020F"/>
    <w:rsid w:val="003F2038"/>
    <w:rsid w:val="003F251D"/>
    <w:rsid w:val="004035AC"/>
    <w:rsid w:val="004039BA"/>
    <w:rsid w:val="00404173"/>
    <w:rsid w:val="00404A31"/>
    <w:rsid w:val="00405602"/>
    <w:rsid w:val="00407DA4"/>
    <w:rsid w:val="00410654"/>
    <w:rsid w:val="00410FF7"/>
    <w:rsid w:val="00411A0C"/>
    <w:rsid w:val="0041214E"/>
    <w:rsid w:val="00414466"/>
    <w:rsid w:val="0041732E"/>
    <w:rsid w:val="00420E15"/>
    <w:rsid w:val="00421F83"/>
    <w:rsid w:val="004239AC"/>
    <w:rsid w:val="004248C3"/>
    <w:rsid w:val="00425C7E"/>
    <w:rsid w:val="00431CA7"/>
    <w:rsid w:val="004329C0"/>
    <w:rsid w:val="004331F4"/>
    <w:rsid w:val="004422B5"/>
    <w:rsid w:val="004442F0"/>
    <w:rsid w:val="00450854"/>
    <w:rsid w:val="00452020"/>
    <w:rsid w:val="00452F59"/>
    <w:rsid w:val="00453254"/>
    <w:rsid w:val="0045545E"/>
    <w:rsid w:val="00455F69"/>
    <w:rsid w:val="00457919"/>
    <w:rsid w:val="00462814"/>
    <w:rsid w:val="00471ADA"/>
    <w:rsid w:val="00471E5E"/>
    <w:rsid w:val="00474915"/>
    <w:rsid w:val="00475708"/>
    <w:rsid w:val="00477ED9"/>
    <w:rsid w:val="00482A6B"/>
    <w:rsid w:val="0048541E"/>
    <w:rsid w:val="00493893"/>
    <w:rsid w:val="00496654"/>
    <w:rsid w:val="0049686E"/>
    <w:rsid w:val="004979F2"/>
    <w:rsid w:val="00497AE4"/>
    <w:rsid w:val="004A0043"/>
    <w:rsid w:val="004B070B"/>
    <w:rsid w:val="004B1008"/>
    <w:rsid w:val="004B1819"/>
    <w:rsid w:val="004B4674"/>
    <w:rsid w:val="004B58B8"/>
    <w:rsid w:val="004C0F4A"/>
    <w:rsid w:val="004C4BF3"/>
    <w:rsid w:val="004C5A49"/>
    <w:rsid w:val="004D20B7"/>
    <w:rsid w:val="004D325D"/>
    <w:rsid w:val="004D573C"/>
    <w:rsid w:val="004D5B14"/>
    <w:rsid w:val="004E0985"/>
    <w:rsid w:val="004E4F5F"/>
    <w:rsid w:val="004E5573"/>
    <w:rsid w:val="004E5F0E"/>
    <w:rsid w:val="004E6225"/>
    <w:rsid w:val="004E66A8"/>
    <w:rsid w:val="004E6ACC"/>
    <w:rsid w:val="004F2B40"/>
    <w:rsid w:val="004F3FB5"/>
    <w:rsid w:val="004F6032"/>
    <w:rsid w:val="00501703"/>
    <w:rsid w:val="00501C61"/>
    <w:rsid w:val="00506176"/>
    <w:rsid w:val="00506344"/>
    <w:rsid w:val="00510BA1"/>
    <w:rsid w:val="005167AD"/>
    <w:rsid w:val="005167C5"/>
    <w:rsid w:val="00516B51"/>
    <w:rsid w:val="0051731A"/>
    <w:rsid w:val="00517B29"/>
    <w:rsid w:val="00524953"/>
    <w:rsid w:val="00524C86"/>
    <w:rsid w:val="00532B94"/>
    <w:rsid w:val="00535D39"/>
    <w:rsid w:val="0054060F"/>
    <w:rsid w:val="00540C7D"/>
    <w:rsid w:val="00541568"/>
    <w:rsid w:val="00544572"/>
    <w:rsid w:val="00546AF0"/>
    <w:rsid w:val="00546BEC"/>
    <w:rsid w:val="00546E7A"/>
    <w:rsid w:val="00553B8A"/>
    <w:rsid w:val="00554718"/>
    <w:rsid w:val="00556661"/>
    <w:rsid w:val="00560CF6"/>
    <w:rsid w:val="00561074"/>
    <w:rsid w:val="00563BA1"/>
    <w:rsid w:val="00564A47"/>
    <w:rsid w:val="005709F3"/>
    <w:rsid w:val="00570BDA"/>
    <w:rsid w:val="005738C3"/>
    <w:rsid w:val="0057795E"/>
    <w:rsid w:val="00585071"/>
    <w:rsid w:val="00587960"/>
    <w:rsid w:val="00593E09"/>
    <w:rsid w:val="00594122"/>
    <w:rsid w:val="00596063"/>
    <w:rsid w:val="005A4475"/>
    <w:rsid w:val="005A6A56"/>
    <w:rsid w:val="005A6DF5"/>
    <w:rsid w:val="005B082B"/>
    <w:rsid w:val="005C48C9"/>
    <w:rsid w:val="005C756D"/>
    <w:rsid w:val="005C7A1C"/>
    <w:rsid w:val="005D05F4"/>
    <w:rsid w:val="005D1DCC"/>
    <w:rsid w:val="005D52E4"/>
    <w:rsid w:val="005E2682"/>
    <w:rsid w:val="005E4485"/>
    <w:rsid w:val="005E473C"/>
    <w:rsid w:val="005E4982"/>
    <w:rsid w:val="005E6B83"/>
    <w:rsid w:val="005F0F34"/>
    <w:rsid w:val="005F604F"/>
    <w:rsid w:val="005F6571"/>
    <w:rsid w:val="0060009A"/>
    <w:rsid w:val="00600F41"/>
    <w:rsid w:val="00605981"/>
    <w:rsid w:val="00607C36"/>
    <w:rsid w:val="006101BF"/>
    <w:rsid w:val="00610F48"/>
    <w:rsid w:val="00611AF4"/>
    <w:rsid w:val="0061271C"/>
    <w:rsid w:val="00616490"/>
    <w:rsid w:val="00617634"/>
    <w:rsid w:val="006215A8"/>
    <w:rsid w:val="00621B75"/>
    <w:rsid w:val="00624B4E"/>
    <w:rsid w:val="006351BB"/>
    <w:rsid w:val="006367C5"/>
    <w:rsid w:val="006370BB"/>
    <w:rsid w:val="00637923"/>
    <w:rsid w:val="00640597"/>
    <w:rsid w:val="00641476"/>
    <w:rsid w:val="00643DF6"/>
    <w:rsid w:val="00645A8A"/>
    <w:rsid w:val="00647566"/>
    <w:rsid w:val="00650301"/>
    <w:rsid w:val="0065185A"/>
    <w:rsid w:val="00655B43"/>
    <w:rsid w:val="00655B8E"/>
    <w:rsid w:val="006570A1"/>
    <w:rsid w:val="00664ACE"/>
    <w:rsid w:val="00664B02"/>
    <w:rsid w:val="0066520F"/>
    <w:rsid w:val="00666005"/>
    <w:rsid w:val="0067153C"/>
    <w:rsid w:val="00673B56"/>
    <w:rsid w:val="00675921"/>
    <w:rsid w:val="00675AC0"/>
    <w:rsid w:val="00680708"/>
    <w:rsid w:val="006828D4"/>
    <w:rsid w:val="00685020"/>
    <w:rsid w:val="00685D50"/>
    <w:rsid w:val="00690786"/>
    <w:rsid w:val="00691031"/>
    <w:rsid w:val="00697799"/>
    <w:rsid w:val="006A0819"/>
    <w:rsid w:val="006A10B0"/>
    <w:rsid w:val="006A2394"/>
    <w:rsid w:val="006A7E78"/>
    <w:rsid w:val="006B0C61"/>
    <w:rsid w:val="006B18FF"/>
    <w:rsid w:val="006B7F86"/>
    <w:rsid w:val="006C4154"/>
    <w:rsid w:val="006C4DB5"/>
    <w:rsid w:val="006C57C6"/>
    <w:rsid w:val="006D1C3E"/>
    <w:rsid w:val="006D3E03"/>
    <w:rsid w:val="006D45CA"/>
    <w:rsid w:val="006D5C8D"/>
    <w:rsid w:val="006D6C95"/>
    <w:rsid w:val="006D6D90"/>
    <w:rsid w:val="006E0B0C"/>
    <w:rsid w:val="006E3B24"/>
    <w:rsid w:val="006E5B4C"/>
    <w:rsid w:val="006E68D4"/>
    <w:rsid w:val="006F1076"/>
    <w:rsid w:val="006F1CDE"/>
    <w:rsid w:val="006F6CA3"/>
    <w:rsid w:val="006F7469"/>
    <w:rsid w:val="00706668"/>
    <w:rsid w:val="0070728B"/>
    <w:rsid w:val="00710E6F"/>
    <w:rsid w:val="007122B4"/>
    <w:rsid w:val="00712759"/>
    <w:rsid w:val="00715FA6"/>
    <w:rsid w:val="007214CB"/>
    <w:rsid w:val="007231FA"/>
    <w:rsid w:val="007244BE"/>
    <w:rsid w:val="00727604"/>
    <w:rsid w:val="00732F41"/>
    <w:rsid w:val="00735BDA"/>
    <w:rsid w:val="00736E1E"/>
    <w:rsid w:val="00741572"/>
    <w:rsid w:val="00745299"/>
    <w:rsid w:val="007501A3"/>
    <w:rsid w:val="00751C88"/>
    <w:rsid w:val="00755208"/>
    <w:rsid w:val="00755923"/>
    <w:rsid w:val="00762754"/>
    <w:rsid w:val="007665E8"/>
    <w:rsid w:val="00766D01"/>
    <w:rsid w:val="00772FE6"/>
    <w:rsid w:val="00773CD5"/>
    <w:rsid w:val="0077475A"/>
    <w:rsid w:val="0077622F"/>
    <w:rsid w:val="00777DAC"/>
    <w:rsid w:val="00787489"/>
    <w:rsid w:val="00791253"/>
    <w:rsid w:val="00792280"/>
    <w:rsid w:val="0079279A"/>
    <w:rsid w:val="0079315C"/>
    <w:rsid w:val="00794317"/>
    <w:rsid w:val="007A137B"/>
    <w:rsid w:val="007A5D9B"/>
    <w:rsid w:val="007A6363"/>
    <w:rsid w:val="007A73F4"/>
    <w:rsid w:val="007B25DA"/>
    <w:rsid w:val="007B50A3"/>
    <w:rsid w:val="007C1C92"/>
    <w:rsid w:val="007C34CC"/>
    <w:rsid w:val="007C540F"/>
    <w:rsid w:val="007D3970"/>
    <w:rsid w:val="007D5D25"/>
    <w:rsid w:val="007E2A40"/>
    <w:rsid w:val="007E2BE8"/>
    <w:rsid w:val="007E645C"/>
    <w:rsid w:val="007E66A2"/>
    <w:rsid w:val="007F0554"/>
    <w:rsid w:val="007F17BE"/>
    <w:rsid w:val="00804AFC"/>
    <w:rsid w:val="00812C33"/>
    <w:rsid w:val="00814583"/>
    <w:rsid w:val="00814A41"/>
    <w:rsid w:val="008175BB"/>
    <w:rsid w:val="008224B9"/>
    <w:rsid w:val="0082727E"/>
    <w:rsid w:val="00834091"/>
    <w:rsid w:val="008355F5"/>
    <w:rsid w:val="00842759"/>
    <w:rsid w:val="008457F8"/>
    <w:rsid w:val="00851249"/>
    <w:rsid w:val="008526E8"/>
    <w:rsid w:val="00852F47"/>
    <w:rsid w:val="0085502A"/>
    <w:rsid w:val="00860FA1"/>
    <w:rsid w:val="00864D2C"/>
    <w:rsid w:val="00865634"/>
    <w:rsid w:val="00867093"/>
    <w:rsid w:val="00885685"/>
    <w:rsid w:val="00886393"/>
    <w:rsid w:val="00890366"/>
    <w:rsid w:val="00893AB7"/>
    <w:rsid w:val="008970B1"/>
    <w:rsid w:val="008A38A4"/>
    <w:rsid w:val="008A3B97"/>
    <w:rsid w:val="008A4614"/>
    <w:rsid w:val="008A5157"/>
    <w:rsid w:val="008A5906"/>
    <w:rsid w:val="008C01CA"/>
    <w:rsid w:val="008C2379"/>
    <w:rsid w:val="008C3C3E"/>
    <w:rsid w:val="008C5CE3"/>
    <w:rsid w:val="008C690D"/>
    <w:rsid w:val="008C6AF1"/>
    <w:rsid w:val="008D1273"/>
    <w:rsid w:val="008D1D2C"/>
    <w:rsid w:val="008D23AC"/>
    <w:rsid w:val="008D4121"/>
    <w:rsid w:val="008D421D"/>
    <w:rsid w:val="008E4541"/>
    <w:rsid w:val="008F273E"/>
    <w:rsid w:val="008F3262"/>
    <w:rsid w:val="008F43AE"/>
    <w:rsid w:val="008F4939"/>
    <w:rsid w:val="008F7AB5"/>
    <w:rsid w:val="00905983"/>
    <w:rsid w:val="009103DB"/>
    <w:rsid w:val="00917CFB"/>
    <w:rsid w:val="00921352"/>
    <w:rsid w:val="00923981"/>
    <w:rsid w:val="00926B1D"/>
    <w:rsid w:val="00926FB3"/>
    <w:rsid w:val="00927DD4"/>
    <w:rsid w:val="00936F18"/>
    <w:rsid w:val="0094421F"/>
    <w:rsid w:val="00944AB4"/>
    <w:rsid w:val="00951EAF"/>
    <w:rsid w:val="00952CBD"/>
    <w:rsid w:val="009565CA"/>
    <w:rsid w:val="00960237"/>
    <w:rsid w:val="00961156"/>
    <w:rsid w:val="00963C35"/>
    <w:rsid w:val="00967617"/>
    <w:rsid w:val="00973C39"/>
    <w:rsid w:val="00974CEF"/>
    <w:rsid w:val="009760D8"/>
    <w:rsid w:val="00977774"/>
    <w:rsid w:val="00980672"/>
    <w:rsid w:val="00980A0F"/>
    <w:rsid w:val="00981AB4"/>
    <w:rsid w:val="00990C8B"/>
    <w:rsid w:val="0099462A"/>
    <w:rsid w:val="0099482C"/>
    <w:rsid w:val="00995E9A"/>
    <w:rsid w:val="009A1EEC"/>
    <w:rsid w:val="009A24DC"/>
    <w:rsid w:val="009A2B88"/>
    <w:rsid w:val="009A5982"/>
    <w:rsid w:val="009C0D7E"/>
    <w:rsid w:val="009C3572"/>
    <w:rsid w:val="009C37B1"/>
    <w:rsid w:val="009C5E22"/>
    <w:rsid w:val="009C7A04"/>
    <w:rsid w:val="009D50C5"/>
    <w:rsid w:val="009D51CE"/>
    <w:rsid w:val="009D7A64"/>
    <w:rsid w:val="009E7A8A"/>
    <w:rsid w:val="00A02727"/>
    <w:rsid w:val="00A10246"/>
    <w:rsid w:val="00A10437"/>
    <w:rsid w:val="00A1234E"/>
    <w:rsid w:val="00A14D26"/>
    <w:rsid w:val="00A20AAC"/>
    <w:rsid w:val="00A26850"/>
    <w:rsid w:val="00A30FE8"/>
    <w:rsid w:val="00A32FEC"/>
    <w:rsid w:val="00A35A29"/>
    <w:rsid w:val="00A364F6"/>
    <w:rsid w:val="00A3685E"/>
    <w:rsid w:val="00A37F2E"/>
    <w:rsid w:val="00A403B7"/>
    <w:rsid w:val="00A46ABD"/>
    <w:rsid w:val="00A53991"/>
    <w:rsid w:val="00A60655"/>
    <w:rsid w:val="00A62612"/>
    <w:rsid w:val="00A626CB"/>
    <w:rsid w:val="00A70EA7"/>
    <w:rsid w:val="00A736AF"/>
    <w:rsid w:val="00A74420"/>
    <w:rsid w:val="00A7473B"/>
    <w:rsid w:val="00A74A0D"/>
    <w:rsid w:val="00A76301"/>
    <w:rsid w:val="00A81DF2"/>
    <w:rsid w:val="00A82652"/>
    <w:rsid w:val="00A826B1"/>
    <w:rsid w:val="00A900D5"/>
    <w:rsid w:val="00A904CE"/>
    <w:rsid w:val="00A91C7C"/>
    <w:rsid w:val="00A9508E"/>
    <w:rsid w:val="00A9533D"/>
    <w:rsid w:val="00AA0B52"/>
    <w:rsid w:val="00AA5801"/>
    <w:rsid w:val="00AA7901"/>
    <w:rsid w:val="00AB215F"/>
    <w:rsid w:val="00AB4554"/>
    <w:rsid w:val="00AC209A"/>
    <w:rsid w:val="00AC6172"/>
    <w:rsid w:val="00AD06C6"/>
    <w:rsid w:val="00AD2A62"/>
    <w:rsid w:val="00AD3E4B"/>
    <w:rsid w:val="00AD6FA4"/>
    <w:rsid w:val="00AE07FD"/>
    <w:rsid w:val="00AE1856"/>
    <w:rsid w:val="00AF06F8"/>
    <w:rsid w:val="00AF2BFB"/>
    <w:rsid w:val="00AF3CCF"/>
    <w:rsid w:val="00AF5539"/>
    <w:rsid w:val="00AF6990"/>
    <w:rsid w:val="00B004A4"/>
    <w:rsid w:val="00B03FFC"/>
    <w:rsid w:val="00B04105"/>
    <w:rsid w:val="00B06667"/>
    <w:rsid w:val="00B07E89"/>
    <w:rsid w:val="00B11B4C"/>
    <w:rsid w:val="00B1682B"/>
    <w:rsid w:val="00B17436"/>
    <w:rsid w:val="00B17AE7"/>
    <w:rsid w:val="00B20048"/>
    <w:rsid w:val="00B2193A"/>
    <w:rsid w:val="00B24102"/>
    <w:rsid w:val="00B243FE"/>
    <w:rsid w:val="00B26370"/>
    <w:rsid w:val="00B26E47"/>
    <w:rsid w:val="00B42B84"/>
    <w:rsid w:val="00B42EB7"/>
    <w:rsid w:val="00B45591"/>
    <w:rsid w:val="00B50101"/>
    <w:rsid w:val="00B50CEC"/>
    <w:rsid w:val="00B520D1"/>
    <w:rsid w:val="00B52477"/>
    <w:rsid w:val="00B52EAF"/>
    <w:rsid w:val="00B54627"/>
    <w:rsid w:val="00B561DE"/>
    <w:rsid w:val="00B56F39"/>
    <w:rsid w:val="00B626B9"/>
    <w:rsid w:val="00B6279A"/>
    <w:rsid w:val="00B70FA4"/>
    <w:rsid w:val="00B71980"/>
    <w:rsid w:val="00B72F38"/>
    <w:rsid w:val="00B73EDD"/>
    <w:rsid w:val="00B7453E"/>
    <w:rsid w:val="00B745BB"/>
    <w:rsid w:val="00B754B6"/>
    <w:rsid w:val="00B75B47"/>
    <w:rsid w:val="00B775E4"/>
    <w:rsid w:val="00B81F4B"/>
    <w:rsid w:val="00B83A30"/>
    <w:rsid w:val="00B86051"/>
    <w:rsid w:val="00B86197"/>
    <w:rsid w:val="00B8644A"/>
    <w:rsid w:val="00B91E2A"/>
    <w:rsid w:val="00B935AB"/>
    <w:rsid w:val="00B939D7"/>
    <w:rsid w:val="00BA114A"/>
    <w:rsid w:val="00BA147F"/>
    <w:rsid w:val="00BA3757"/>
    <w:rsid w:val="00BA3F98"/>
    <w:rsid w:val="00BA7220"/>
    <w:rsid w:val="00BB003B"/>
    <w:rsid w:val="00BB63D5"/>
    <w:rsid w:val="00BB75DE"/>
    <w:rsid w:val="00BB7F6E"/>
    <w:rsid w:val="00BC0286"/>
    <w:rsid w:val="00BC1637"/>
    <w:rsid w:val="00BC33C2"/>
    <w:rsid w:val="00BD203F"/>
    <w:rsid w:val="00BD2CFD"/>
    <w:rsid w:val="00BD3743"/>
    <w:rsid w:val="00BD4AAD"/>
    <w:rsid w:val="00BE1E0D"/>
    <w:rsid w:val="00BE42A0"/>
    <w:rsid w:val="00BE56F8"/>
    <w:rsid w:val="00BF02E3"/>
    <w:rsid w:val="00BF0AD0"/>
    <w:rsid w:val="00BF1B73"/>
    <w:rsid w:val="00BF237F"/>
    <w:rsid w:val="00BF5B4A"/>
    <w:rsid w:val="00C00142"/>
    <w:rsid w:val="00C0113A"/>
    <w:rsid w:val="00C01B2F"/>
    <w:rsid w:val="00C13B47"/>
    <w:rsid w:val="00C16E90"/>
    <w:rsid w:val="00C17ADA"/>
    <w:rsid w:val="00C22651"/>
    <w:rsid w:val="00C22933"/>
    <w:rsid w:val="00C234AB"/>
    <w:rsid w:val="00C2521F"/>
    <w:rsid w:val="00C252BD"/>
    <w:rsid w:val="00C2727C"/>
    <w:rsid w:val="00C2752E"/>
    <w:rsid w:val="00C30BA4"/>
    <w:rsid w:val="00C35139"/>
    <w:rsid w:val="00C40018"/>
    <w:rsid w:val="00C45B1A"/>
    <w:rsid w:val="00C46AC9"/>
    <w:rsid w:val="00C51A9E"/>
    <w:rsid w:val="00C520CF"/>
    <w:rsid w:val="00C56366"/>
    <w:rsid w:val="00C6428F"/>
    <w:rsid w:val="00C65957"/>
    <w:rsid w:val="00C66519"/>
    <w:rsid w:val="00C70423"/>
    <w:rsid w:val="00C71FDA"/>
    <w:rsid w:val="00C722A2"/>
    <w:rsid w:val="00C73F9B"/>
    <w:rsid w:val="00C815D7"/>
    <w:rsid w:val="00C81615"/>
    <w:rsid w:val="00C85D3C"/>
    <w:rsid w:val="00C860B6"/>
    <w:rsid w:val="00C9076A"/>
    <w:rsid w:val="00C921A8"/>
    <w:rsid w:val="00C92817"/>
    <w:rsid w:val="00C97564"/>
    <w:rsid w:val="00C97F4D"/>
    <w:rsid w:val="00CA02AB"/>
    <w:rsid w:val="00CA2BBF"/>
    <w:rsid w:val="00CA337B"/>
    <w:rsid w:val="00CB138C"/>
    <w:rsid w:val="00CB1C09"/>
    <w:rsid w:val="00CB366C"/>
    <w:rsid w:val="00CC0A44"/>
    <w:rsid w:val="00CC175D"/>
    <w:rsid w:val="00CC4305"/>
    <w:rsid w:val="00CD0176"/>
    <w:rsid w:val="00CD562D"/>
    <w:rsid w:val="00CE7DD9"/>
    <w:rsid w:val="00CF0DE8"/>
    <w:rsid w:val="00CF1B30"/>
    <w:rsid w:val="00CF20B3"/>
    <w:rsid w:val="00D00C08"/>
    <w:rsid w:val="00D03E8D"/>
    <w:rsid w:val="00D04C03"/>
    <w:rsid w:val="00D06F9A"/>
    <w:rsid w:val="00D11AEE"/>
    <w:rsid w:val="00D1239F"/>
    <w:rsid w:val="00D13B7E"/>
    <w:rsid w:val="00D1408E"/>
    <w:rsid w:val="00D14E8F"/>
    <w:rsid w:val="00D17991"/>
    <w:rsid w:val="00D2260D"/>
    <w:rsid w:val="00D23B8B"/>
    <w:rsid w:val="00D24457"/>
    <w:rsid w:val="00D25E5A"/>
    <w:rsid w:val="00D32775"/>
    <w:rsid w:val="00D35561"/>
    <w:rsid w:val="00D36DB2"/>
    <w:rsid w:val="00D4095C"/>
    <w:rsid w:val="00D40E03"/>
    <w:rsid w:val="00D412BC"/>
    <w:rsid w:val="00D43515"/>
    <w:rsid w:val="00D439C8"/>
    <w:rsid w:val="00D50CF1"/>
    <w:rsid w:val="00D50EF3"/>
    <w:rsid w:val="00D51505"/>
    <w:rsid w:val="00D528CB"/>
    <w:rsid w:val="00D55285"/>
    <w:rsid w:val="00D56CDE"/>
    <w:rsid w:val="00D57429"/>
    <w:rsid w:val="00D62E6A"/>
    <w:rsid w:val="00D630CA"/>
    <w:rsid w:val="00D6465A"/>
    <w:rsid w:val="00D65E15"/>
    <w:rsid w:val="00D67046"/>
    <w:rsid w:val="00D83214"/>
    <w:rsid w:val="00D857D1"/>
    <w:rsid w:val="00D91740"/>
    <w:rsid w:val="00D92A77"/>
    <w:rsid w:val="00D92F33"/>
    <w:rsid w:val="00D9556E"/>
    <w:rsid w:val="00D973C4"/>
    <w:rsid w:val="00DA3171"/>
    <w:rsid w:val="00DA5626"/>
    <w:rsid w:val="00DA7130"/>
    <w:rsid w:val="00DB160E"/>
    <w:rsid w:val="00DB1DC0"/>
    <w:rsid w:val="00DB3026"/>
    <w:rsid w:val="00DB3D00"/>
    <w:rsid w:val="00DB5201"/>
    <w:rsid w:val="00DB7B06"/>
    <w:rsid w:val="00DC44B4"/>
    <w:rsid w:val="00DC64DA"/>
    <w:rsid w:val="00DC74FB"/>
    <w:rsid w:val="00DD1138"/>
    <w:rsid w:val="00DE08BE"/>
    <w:rsid w:val="00DE2C56"/>
    <w:rsid w:val="00DF360A"/>
    <w:rsid w:val="00DF5263"/>
    <w:rsid w:val="00DF7A3B"/>
    <w:rsid w:val="00E01975"/>
    <w:rsid w:val="00E01FD3"/>
    <w:rsid w:val="00E05AA4"/>
    <w:rsid w:val="00E10541"/>
    <w:rsid w:val="00E13F13"/>
    <w:rsid w:val="00E17F26"/>
    <w:rsid w:val="00E247B0"/>
    <w:rsid w:val="00E2711E"/>
    <w:rsid w:val="00E4277C"/>
    <w:rsid w:val="00E43C9D"/>
    <w:rsid w:val="00E46A23"/>
    <w:rsid w:val="00E46C17"/>
    <w:rsid w:val="00E53D7D"/>
    <w:rsid w:val="00E54E6F"/>
    <w:rsid w:val="00E554F0"/>
    <w:rsid w:val="00E60F02"/>
    <w:rsid w:val="00E63090"/>
    <w:rsid w:val="00E71476"/>
    <w:rsid w:val="00E7472E"/>
    <w:rsid w:val="00E7540D"/>
    <w:rsid w:val="00E80E61"/>
    <w:rsid w:val="00E82475"/>
    <w:rsid w:val="00E87BFD"/>
    <w:rsid w:val="00E90D14"/>
    <w:rsid w:val="00E90F98"/>
    <w:rsid w:val="00E92BD4"/>
    <w:rsid w:val="00E92C5A"/>
    <w:rsid w:val="00E93912"/>
    <w:rsid w:val="00E93EA3"/>
    <w:rsid w:val="00E94C01"/>
    <w:rsid w:val="00E95DB2"/>
    <w:rsid w:val="00EA0C24"/>
    <w:rsid w:val="00EA24DC"/>
    <w:rsid w:val="00EA3C2C"/>
    <w:rsid w:val="00EB11F3"/>
    <w:rsid w:val="00EB1C7D"/>
    <w:rsid w:val="00EB20C6"/>
    <w:rsid w:val="00EB3243"/>
    <w:rsid w:val="00EB48AD"/>
    <w:rsid w:val="00EB58A0"/>
    <w:rsid w:val="00ED2DAC"/>
    <w:rsid w:val="00ED42BD"/>
    <w:rsid w:val="00ED4556"/>
    <w:rsid w:val="00ED56A6"/>
    <w:rsid w:val="00EE61AB"/>
    <w:rsid w:val="00EF436B"/>
    <w:rsid w:val="00EF7DCC"/>
    <w:rsid w:val="00F006BE"/>
    <w:rsid w:val="00F00BF9"/>
    <w:rsid w:val="00F03864"/>
    <w:rsid w:val="00F04991"/>
    <w:rsid w:val="00F06C03"/>
    <w:rsid w:val="00F14E20"/>
    <w:rsid w:val="00F17F08"/>
    <w:rsid w:val="00F230A8"/>
    <w:rsid w:val="00F25F4B"/>
    <w:rsid w:val="00F261FD"/>
    <w:rsid w:val="00F265B5"/>
    <w:rsid w:val="00F3603E"/>
    <w:rsid w:val="00F41810"/>
    <w:rsid w:val="00F41BB8"/>
    <w:rsid w:val="00F4222E"/>
    <w:rsid w:val="00F42F8E"/>
    <w:rsid w:val="00F43126"/>
    <w:rsid w:val="00F43C4C"/>
    <w:rsid w:val="00F43CF3"/>
    <w:rsid w:val="00F45637"/>
    <w:rsid w:val="00F46763"/>
    <w:rsid w:val="00F4736B"/>
    <w:rsid w:val="00F524A5"/>
    <w:rsid w:val="00F53B26"/>
    <w:rsid w:val="00F5591D"/>
    <w:rsid w:val="00F600EB"/>
    <w:rsid w:val="00F64246"/>
    <w:rsid w:val="00F7079F"/>
    <w:rsid w:val="00F817D8"/>
    <w:rsid w:val="00F83289"/>
    <w:rsid w:val="00F8490A"/>
    <w:rsid w:val="00F84B6A"/>
    <w:rsid w:val="00F8510D"/>
    <w:rsid w:val="00F94610"/>
    <w:rsid w:val="00F96BB1"/>
    <w:rsid w:val="00FB1A88"/>
    <w:rsid w:val="00FB3933"/>
    <w:rsid w:val="00FB6B24"/>
    <w:rsid w:val="00FC0E98"/>
    <w:rsid w:val="00FC3D93"/>
    <w:rsid w:val="00FC51DA"/>
    <w:rsid w:val="00FC77AD"/>
    <w:rsid w:val="00FD0EB6"/>
    <w:rsid w:val="00FD7046"/>
    <w:rsid w:val="00FD7D85"/>
    <w:rsid w:val="00FE405B"/>
    <w:rsid w:val="00FF230E"/>
    <w:rsid w:val="00FF2D2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DC725"/>
  <w15:chartTrackingRefBased/>
  <w15:docId w15:val="{D33F9F57-8D5D-4C8B-8CC4-8DE738B2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4D0F"/>
    <w:pPr>
      <w:spacing w:before="80" w:after="80" w:line="288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84D0F"/>
    <w:pPr>
      <w:spacing w:before="0"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rsid w:val="00184D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4D0F"/>
    <w:pPr>
      <w:tabs>
        <w:tab w:val="center" w:pos="4153"/>
        <w:tab w:val="right" w:pos="8306"/>
      </w:tabs>
    </w:pPr>
  </w:style>
  <w:style w:type="character" w:styleId="CommentReference">
    <w:name w:val="annotation reference"/>
    <w:rsid w:val="00273DEF"/>
    <w:rPr>
      <w:sz w:val="16"/>
    </w:rPr>
  </w:style>
  <w:style w:type="paragraph" w:styleId="CommentText">
    <w:name w:val="annotation text"/>
    <w:basedOn w:val="Normal"/>
    <w:link w:val="CommentTextChar"/>
    <w:rsid w:val="00273DEF"/>
    <w:rPr>
      <w:sz w:val="20"/>
    </w:rPr>
  </w:style>
  <w:style w:type="character" w:customStyle="1" w:styleId="CommentTextChar">
    <w:name w:val="Comment Text Char"/>
    <w:link w:val="CommentText"/>
    <w:locked/>
    <w:rsid w:val="00273D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3DEF"/>
    <w:rPr>
      <w:b/>
    </w:rPr>
  </w:style>
  <w:style w:type="character" w:customStyle="1" w:styleId="CommentSubjectChar">
    <w:name w:val="Comment Subject Char"/>
    <w:link w:val="CommentSubject"/>
    <w:locked/>
    <w:rsid w:val="00273DEF"/>
    <w:rPr>
      <w:b/>
      <w:lang w:eastAsia="en-US"/>
    </w:rPr>
  </w:style>
  <w:style w:type="paragraph" w:styleId="BalloonText">
    <w:name w:val="Balloon Text"/>
    <w:basedOn w:val="Normal"/>
    <w:link w:val="BalloonTextChar"/>
    <w:rsid w:val="00273DEF"/>
    <w:pPr>
      <w:spacing w:before="0" w:after="0" w:line="240" w:lineRule="auto"/>
    </w:pPr>
    <w:rPr>
      <w:rFonts w:ascii="Tahoma" w:hAnsi="Tahoma"/>
      <w:sz w:val="16"/>
    </w:rPr>
  </w:style>
  <w:style w:type="character" w:customStyle="1" w:styleId="BalloonTextChar">
    <w:name w:val="Balloon Text Char"/>
    <w:link w:val="BalloonText"/>
    <w:locked/>
    <w:rsid w:val="00273DEF"/>
    <w:rPr>
      <w:rFonts w:ascii="Tahoma" w:hAnsi="Tahoma"/>
      <w:sz w:val="16"/>
      <w:lang w:eastAsia="en-US"/>
    </w:rPr>
  </w:style>
  <w:style w:type="character" w:styleId="Hyperlink">
    <w:name w:val="Hyperlink"/>
    <w:uiPriority w:val="99"/>
    <w:rsid w:val="000C22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225D"/>
    <w:pPr>
      <w:spacing w:before="0" w:after="200" w:line="276" w:lineRule="auto"/>
      <w:ind w:left="720"/>
      <w:contextualSpacing/>
    </w:pPr>
    <w:rPr>
      <w:rFonts w:ascii="Calibri" w:eastAsia="SimSun" w:hAnsi="Calibri"/>
      <w:szCs w:val="22"/>
      <w:lang w:eastAsia="zh-CN"/>
    </w:rPr>
  </w:style>
  <w:style w:type="character" w:styleId="FollowedHyperlink">
    <w:name w:val="FollowedHyperlink"/>
    <w:rsid w:val="00AA7901"/>
    <w:rPr>
      <w:color w:val="800080"/>
      <w:u w:val="single"/>
    </w:rPr>
  </w:style>
  <w:style w:type="character" w:styleId="Emphasis">
    <w:name w:val="Emphasis"/>
    <w:uiPriority w:val="20"/>
    <w:qFormat/>
    <w:locked/>
    <w:rsid w:val="0061271C"/>
    <w:rPr>
      <w:i/>
      <w:iCs/>
    </w:rPr>
  </w:style>
  <w:style w:type="character" w:styleId="Strong">
    <w:name w:val="Strong"/>
    <w:uiPriority w:val="22"/>
    <w:qFormat/>
    <w:locked/>
    <w:rsid w:val="0061271C"/>
    <w:rPr>
      <w:b/>
      <w:bCs/>
    </w:rPr>
  </w:style>
  <w:style w:type="paragraph" w:styleId="NormalWeb">
    <w:name w:val="Normal (Web)"/>
    <w:basedOn w:val="Normal"/>
    <w:uiPriority w:val="99"/>
    <w:unhideWhenUsed/>
    <w:rsid w:val="0061271C"/>
    <w:pPr>
      <w:spacing w:before="240" w:after="240" w:line="240" w:lineRule="auto"/>
    </w:pPr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61271C"/>
    <w:rPr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6850"/>
    <w:rPr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A2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4462">
                                  <w:marLeft w:val="23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0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5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00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0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23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pr.mpe.qed.qld.gov.au/pp/student-discipline-procedure" TargetMode="External"/><Relationship Id="rId18" Type="http://schemas.openxmlformats.org/officeDocument/2006/relationships/hyperlink" Target="https://ppr.mpe.qed.qld.gov.au/pp/student-discipline-procedur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ppr.mpe.qed.qld.gov.au/pp/cancellation-of-enrolment-procedure" TargetMode="External"/><Relationship Id="rId17" Type="http://schemas.openxmlformats.org/officeDocument/2006/relationships/hyperlink" Target="https://ppr.mpe.qed.qld.gov.au/pp/distance-education-enrolment-and-fees-proced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meeducation@qed.qld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r.mpe.qed.qld.gov.au/pp/student-discipline-procedur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pr.mpe.qed.qld.gov.au/pp/student-discipline-procedure" TargetMode="External"/><Relationship Id="rId10" Type="http://schemas.openxmlformats.org/officeDocument/2006/relationships/hyperlink" Target="https://ppr.mpe.qed.qld.gov.au/pp/allocation-of-state-education-procedur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pr.mpe.qed.qld.gov.au/pp/flexible-arrangements-involving-an-alternative-education-provider-procedur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enrolment-in-state-primary-secondary-and-special-schools-procedur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20/707825</PPRHPRMRecordNumber>
    <PPRAttachmentParent xmlns="http://schemas.microsoft.com/sharepoint/v3">20/707016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1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pprover xmlns="16795be8-4374-4e44-895d-be6cdbab3e2c">
      <UserInfo>
        <DisplayName>GALLAGHER, Julie</DisplayName>
        <AccountId>35</AccountId>
        <AccountType/>
      </UserInfo>
    </PPContentApprover>
    <PPRHPRMRevisionNumber xmlns="http://schemas.microsoft.com/sharepoint/v3">8</PPRHPRMRevisionNumber>
    <PPRDescription xmlns="http://schemas.microsoft.com/sharepoint/v3">Circumstances where a student’s enrolment can be treated as having ended</PPRDescription>
    <PPContentAuthor xmlns="16795be8-4374-4e44-895d-be6cdbab3e2c">
      <UserInfo>
        <DisplayName>CHHABRA, Shan</DisplayName>
        <AccountId>30</AccountId>
        <AccountType/>
      </UserInfo>
    </PPContentAuthor>
    <PPPublishedNotificationAddresses xmlns="16795be8-4374-4e44-895d-be6cdbab3e2c">alex.moir@qed.qld.gov.au</PPPublishedNotificationAddresses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2023-07-20T02:07:00+00:00</PPRHPRMUpdateDate>
    <PPRPrimaryCategory xmlns="16795be8-4374-4e44-895d-be6cdbab3e2c">1</PPRPrimaryCategory>
    <PPRSecondaryCategory xmlns="16795be8-4374-4e44-895d-be6cdbab3e2c"/>
    <PPRKeywords xmlns="http://schemas.microsoft.com/sharepoint/v3">enrolment; prep enrolment; applications for enrolment; inclusive education; access to schooling; impairment; educational adjustment; reasonable adjustment; students with disability; early years; early special education; early intervention; mature age; sms-pr-027; student transfer note; transfer note; interstate student data transfer note;</PPRKeywords>
    <PPRBranch xmlns="http://schemas.microsoft.com/sharepoint/v3">State Schools - Operations</PPRBranch>
    <PPRVersionEffectiveDate xmlns="http://schemas.microsoft.com/sharepoint/v3" xsi:nil="true"/>
    <PPRDecommissionedDate xmlns="http://schemas.microsoft.com/sharepoint/v3" xsi:nil="true"/>
    <PPRIsUpdatesPage xmlns="http://schemas.microsoft.com/sharepoint/v3">false</PPRIsUpdatesPage>
    <PPLastReviewedDate xmlns="16795be8-4374-4e44-895d-be6cdbab3e2c">2024-07-12T04:54:15+00:00</PPLastReviewedDate>
    <PPModeratedDate xmlns="16795be8-4374-4e44-895d-be6cdbab3e2c">2024-07-12T04:54:15+00:00</PPModeratedDate>
    <PPSubmittedDate xmlns="16795be8-4374-4e44-895d-be6cdbab3e2c">2024-07-12T04:46:54+00:00</PPSubmittedDate>
    <PPRStatus xmlns="http://schemas.microsoft.com/sharepoint/v3" xsi:nil="true"/>
    <PPContentOwner xmlns="16795be8-4374-4e44-895d-be6cdbab3e2c">
      <UserInfo>
        <DisplayName>CHHABRA, Shan</DisplayName>
        <AccountId>30</AccountId>
        <AccountType/>
      </UserInfo>
    </PPContentOwner>
    <PPRRiskcontrol xmlns="http://schemas.microsoft.com/sharepoint/v3">false</PPRRiskcontrol>
    <PPRContentOwner xmlns="http://schemas.microsoft.com/sharepoint/v3">DDG, State Schools</PPRContentOwner>
    <PPRNominatedApprovers xmlns="http://schemas.microsoft.com/sharepoint/v3">Director; ADG; ADG</PPRNominatedApprovers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VersionNumber xmlns="http://schemas.microsoft.com/sharepoint/v3" xsi:nil="true"/>
    <PPReviewDate xmlns="16795be8-4374-4e44-895d-be6cdbab3e2c" xsi:nil="true"/>
    <PPRBusinessUnit xmlns="http://schemas.microsoft.com/sharepoint/v3">Operations</PPRBusinessUnit>
    <PPRContentAuthor xmlns="http://schemas.microsoft.com/sharepoint/v3">Samantha Thorning, Principal Policy Officer</PPRContentAuthor>
    <PPRDivision xmlns="http://schemas.microsoft.com/sharepoint/v3">State Schools</PPRDivision>
    <PPRPublishedDate xmlns="http://schemas.microsoft.com/sharepoint/v3" xsi:nil="true"/>
    <PPRSecondarySubCategory xmlns="16795be8-4374-4e44-895d-be6cdbab3e2c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2C047-FC54-4129-AC0D-D80A766D04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795be8-4374-4e44-895d-be6cdbab3e2c"/>
  </ds:schemaRefs>
</ds:datastoreItem>
</file>

<file path=customXml/itemProps2.xml><?xml version="1.0" encoding="utf-8"?>
<ds:datastoreItem xmlns:ds="http://schemas.openxmlformats.org/officeDocument/2006/customXml" ds:itemID="{73B1BA48-F0BC-4889-98FA-35298669E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00E62-3C1B-4429-95FB-66BA9F3DC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Circumstances where a student’s enrolment can be treated as having ended</vt:lpstr>
    </vt:vector>
  </TitlesOfParts>
  <Company>Education Queensland</Company>
  <LinksUpToDate>false</LinksUpToDate>
  <CharactersWithSpaces>4234</CharactersWithSpaces>
  <SharedDoc>false</SharedDoc>
  <HLinks>
    <vt:vector size="48" baseType="variant">
      <vt:variant>
        <vt:i4>6422572</vt:i4>
      </vt:variant>
      <vt:variant>
        <vt:i4>18</vt:i4>
      </vt:variant>
      <vt:variant>
        <vt:i4>0</vt:i4>
      </vt:variant>
      <vt:variant>
        <vt:i4>5</vt:i4>
      </vt:variant>
      <vt:variant>
        <vt:lpwstr>https://ppr.qed.qld.gov.au/pp/student-discipline-procedure</vt:lpwstr>
      </vt:variant>
      <vt:variant>
        <vt:lpwstr/>
      </vt:variant>
      <vt:variant>
        <vt:i4>1638472</vt:i4>
      </vt:variant>
      <vt:variant>
        <vt:i4>15</vt:i4>
      </vt:variant>
      <vt:variant>
        <vt:i4>0</vt:i4>
      </vt:variant>
      <vt:variant>
        <vt:i4>5</vt:i4>
      </vt:variant>
      <vt:variant>
        <vt:lpwstr>https://ppr.qed.qld.gov.au/pp/home-education-in-queensland-procedure</vt:lpwstr>
      </vt:variant>
      <vt:variant>
        <vt:lpwstr/>
      </vt:variant>
      <vt:variant>
        <vt:i4>6422572</vt:i4>
      </vt:variant>
      <vt:variant>
        <vt:i4>12</vt:i4>
      </vt:variant>
      <vt:variant>
        <vt:i4>0</vt:i4>
      </vt:variant>
      <vt:variant>
        <vt:i4>5</vt:i4>
      </vt:variant>
      <vt:variant>
        <vt:lpwstr>https://ppr.qed.qld.gov.au/pp/student-discipline-procedure</vt:lpwstr>
      </vt:variant>
      <vt:variant>
        <vt:lpwstr/>
      </vt:variant>
      <vt:variant>
        <vt:i4>327693</vt:i4>
      </vt:variant>
      <vt:variant>
        <vt:i4>9</vt:i4>
      </vt:variant>
      <vt:variant>
        <vt:i4>0</vt:i4>
      </vt:variant>
      <vt:variant>
        <vt:i4>5</vt:i4>
      </vt:variant>
      <vt:variant>
        <vt:lpwstr>https://ppr.qed.qld.gov.au/pp/flexible-arrangements-for-school-students-procedure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https://ppr.qed.qld.gov.au/pp/cancellation-of-enrolment-procedure</vt:lpwstr>
      </vt:variant>
      <vt:variant>
        <vt:lpwstr/>
      </vt:variant>
      <vt:variant>
        <vt:i4>6422572</vt:i4>
      </vt:variant>
      <vt:variant>
        <vt:i4>3</vt:i4>
      </vt:variant>
      <vt:variant>
        <vt:i4>0</vt:i4>
      </vt:variant>
      <vt:variant>
        <vt:i4>5</vt:i4>
      </vt:variant>
      <vt:variant>
        <vt:lpwstr>https://ppr.qed.qld.gov.au/pp/student-discipline-procedure</vt:lpwstr>
      </vt:variant>
      <vt:variant>
        <vt:lpwstr/>
      </vt:variant>
      <vt:variant>
        <vt:i4>1114205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https://ppr.qed.qld.gov.au/pp/allocation-of-state-education-procedure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https://ppr.qed.qld.gov.au/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Circumstances where a student’s enrolment can be treated as having ended</dc:title>
  <dc:subject/>
  <dc:creator>Samantha Thorning</dc:creator>
  <cp:keywords/>
  <cp:lastModifiedBy>Samantha Thorning</cp:lastModifiedBy>
  <cp:revision>4</cp:revision>
  <cp:lastPrinted>2019-06-20T05:33:00Z</cp:lastPrinted>
  <dcterms:created xsi:type="dcterms:W3CDTF">2023-07-19T01:03:00Z</dcterms:created>
  <dcterms:modified xsi:type="dcterms:W3CDTF">2023-07-20T01:29:00Z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6200</vt:r8>
  </property>
  <property fmtid="{D5CDD505-2E9C-101B-9397-08002B2CF9AE}" pid="3" name="ContentTypeId">
    <vt:lpwstr>0x0101002CD7558897FC4235A682984CA042D72E0080A487CF4296A94BBAFF531C206947CC</vt:lpwstr>
  </property>
</Properties>
</file>