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CA" w:rsidRPr="001A114E" w:rsidRDefault="00DD0381" w:rsidP="001A114E">
      <w:pPr>
        <w:pStyle w:val="Heading1"/>
        <w:spacing w:before="480"/>
        <w:rPr>
          <w:sz w:val="44"/>
          <w:szCs w:val="44"/>
        </w:rPr>
      </w:pPr>
      <w:bookmarkStart w:id="0" w:name="_GoBack"/>
      <w:bookmarkEnd w:id="0"/>
      <w:r w:rsidRPr="001A114E">
        <w:rPr>
          <w:sz w:val="44"/>
          <w:szCs w:val="44"/>
        </w:rPr>
        <w:t>Supporting students’ mental health and wellbeing</w:t>
      </w:r>
    </w:p>
    <w:p w:rsidR="00404BCA" w:rsidRDefault="00853AAB" w:rsidP="001A114E">
      <w:pPr>
        <w:pStyle w:val="Heading2"/>
        <w:spacing w:before="120"/>
      </w:pPr>
      <w:r>
        <w:t xml:space="preserve">Fact </w:t>
      </w:r>
      <w:r w:rsidR="00795D16">
        <w:t>s</w:t>
      </w:r>
      <w:r>
        <w:t xml:space="preserve">heet – </w:t>
      </w:r>
      <w:r w:rsidR="00DD0381">
        <w:t xml:space="preserve">Mental health </w:t>
      </w:r>
    </w:p>
    <w:p w:rsidR="00DD0381" w:rsidRDefault="00DD0381" w:rsidP="00DD0381">
      <w:pPr>
        <w:spacing w:before="120" w:line="340" w:lineRule="atLeast"/>
        <w:jc w:val="both"/>
        <w:rPr>
          <w:lang w:eastAsia="en-AU"/>
        </w:rPr>
      </w:pPr>
      <w:r>
        <w:rPr>
          <w:lang w:eastAsia="en-AU"/>
        </w:rPr>
        <w:t xml:space="preserve">Mental health is a state of wellbeing in which an individual realises </w:t>
      </w:r>
      <w:r w:rsidR="00853AAB">
        <w:rPr>
          <w:lang w:eastAsia="en-AU"/>
        </w:rPr>
        <w:t>their</w:t>
      </w:r>
      <w:r>
        <w:rPr>
          <w:lang w:eastAsia="en-AU"/>
        </w:rPr>
        <w:t xml:space="preserve"> own abilities, can cope with normal stresses of life, can work productively and is able to make a contribution to </w:t>
      </w:r>
      <w:r w:rsidR="00853AAB">
        <w:rPr>
          <w:lang w:eastAsia="en-AU"/>
        </w:rPr>
        <w:t xml:space="preserve">their </w:t>
      </w:r>
      <w:r>
        <w:rPr>
          <w:lang w:eastAsia="en-AU"/>
        </w:rPr>
        <w:t>community (World Health Organization, 201</w:t>
      </w:r>
      <w:r w:rsidR="00853AAB">
        <w:rPr>
          <w:lang w:eastAsia="en-AU"/>
        </w:rPr>
        <w:t>4</w:t>
      </w:r>
      <w:r>
        <w:rPr>
          <w:lang w:eastAsia="en-AU"/>
        </w:rPr>
        <w:t xml:space="preserve">). </w:t>
      </w:r>
    </w:p>
    <w:p w:rsidR="00DD0381" w:rsidRDefault="00DD0381" w:rsidP="00DD0381">
      <w:pPr>
        <w:spacing w:before="120" w:line="340" w:lineRule="atLeast"/>
        <w:jc w:val="both"/>
        <w:rPr>
          <w:lang w:eastAsia="en-AU"/>
        </w:rPr>
      </w:pPr>
      <w:r>
        <w:rPr>
          <w:lang w:eastAsia="en-AU"/>
        </w:rPr>
        <w:t xml:space="preserve">Mental health is affected by a combination of biological, psychological, economic and social factors. Children and young people have strengths and vulnerabilities in their mental health capabilities, which can change over time in response to life events. Factors such as social disadvantage or exclusion, disability, isolation, neglect, child abuse or exposure to violence can significantly increase the risk of mental health problems and disengagement from school. Protective factors such as a supportive family, school connectedness, good social and emotional skills, and positive environmental factors protect or reduce the likelihood of mental health issues. </w:t>
      </w:r>
    </w:p>
    <w:p w:rsidR="00DD0381" w:rsidRDefault="00DD0381" w:rsidP="00DD0381">
      <w:pPr>
        <w:spacing w:before="120" w:line="340" w:lineRule="atLeast"/>
        <w:jc w:val="both"/>
        <w:rPr>
          <w:lang w:eastAsia="en-AU"/>
        </w:rPr>
      </w:pPr>
      <w:r>
        <w:rPr>
          <w:lang w:eastAsia="en-AU"/>
        </w:rPr>
        <w:t xml:space="preserve">Mental health difficulties encompass a range of problems that impact on a child or young person’s social, emotional or cognitive capabilities. Generally these difficulties arise in response to a stressor or a significant life event in the young person’s life. If the child or young person has a number of protective factors present in their life, they will likely bounce back and the issues will eventually resolve. However as the number of risk factors increase and the number of protective factors decrease, the vulnerability of the child or young person increases and the likelihood or risk of emerging mental health issues also increases. </w:t>
      </w:r>
    </w:p>
    <w:p w:rsidR="00DD0381" w:rsidRDefault="00DD0381" w:rsidP="00DD0381">
      <w:pPr>
        <w:spacing w:before="120" w:after="0" w:line="340" w:lineRule="atLeast"/>
        <w:jc w:val="both"/>
        <w:rPr>
          <w:lang w:eastAsia="en-AU"/>
        </w:rPr>
      </w:pPr>
      <w:r>
        <w:rPr>
          <w:lang w:eastAsia="en-AU"/>
        </w:rPr>
        <w:t>A child or young person may require additional help from a parent, caregiver or mental health service if a decline in the individual’s social, emotional or behavioural functioning:</w:t>
      </w:r>
    </w:p>
    <w:p w:rsidR="00DD0381" w:rsidRDefault="00DD0381" w:rsidP="00DD0381">
      <w:pPr>
        <w:pStyle w:val="ListParagraph"/>
        <w:numPr>
          <w:ilvl w:val="0"/>
          <w:numId w:val="4"/>
        </w:numPr>
        <w:spacing w:before="60" w:after="60" w:line="340" w:lineRule="atLeast"/>
        <w:jc w:val="both"/>
        <w:rPr>
          <w:lang w:eastAsia="en-AU"/>
        </w:rPr>
      </w:pPr>
      <w:r>
        <w:rPr>
          <w:lang w:eastAsia="en-AU"/>
        </w:rPr>
        <w:t>persists over time</w:t>
      </w:r>
    </w:p>
    <w:p w:rsidR="00DD0381" w:rsidRDefault="00DD0381" w:rsidP="00DD0381">
      <w:pPr>
        <w:pStyle w:val="ListParagraph"/>
        <w:numPr>
          <w:ilvl w:val="0"/>
          <w:numId w:val="4"/>
        </w:numPr>
        <w:spacing w:before="60" w:after="60" w:line="340" w:lineRule="atLeast"/>
        <w:jc w:val="both"/>
        <w:rPr>
          <w:lang w:eastAsia="en-AU"/>
        </w:rPr>
      </w:pPr>
      <w:r>
        <w:rPr>
          <w:lang w:eastAsia="en-AU"/>
        </w:rPr>
        <w:t>is outside expected age-appropriate responses</w:t>
      </w:r>
    </w:p>
    <w:p w:rsidR="00DD0381" w:rsidRDefault="00DD0381" w:rsidP="00DD0381">
      <w:pPr>
        <w:pStyle w:val="ListParagraph"/>
        <w:numPr>
          <w:ilvl w:val="0"/>
          <w:numId w:val="4"/>
        </w:numPr>
        <w:spacing w:before="60" w:after="60" w:line="340" w:lineRule="atLeast"/>
        <w:jc w:val="both"/>
        <w:rPr>
          <w:lang w:eastAsia="en-AU"/>
        </w:rPr>
      </w:pPr>
      <w:r>
        <w:rPr>
          <w:lang w:eastAsia="en-AU"/>
        </w:rPr>
        <w:t xml:space="preserve">prevents a student from learning or participating meaningfully in the school community and </w:t>
      </w:r>
    </w:p>
    <w:p w:rsidR="00DD0381" w:rsidRDefault="00DD0381" w:rsidP="00DD0381">
      <w:pPr>
        <w:pStyle w:val="ListParagraph"/>
        <w:numPr>
          <w:ilvl w:val="0"/>
          <w:numId w:val="4"/>
        </w:numPr>
        <w:spacing w:before="60" w:after="60" w:line="340" w:lineRule="atLeast"/>
        <w:jc w:val="both"/>
        <w:rPr>
          <w:lang w:eastAsia="en-AU"/>
        </w:rPr>
      </w:pPr>
      <w:r>
        <w:rPr>
          <w:lang w:eastAsia="en-AU"/>
        </w:rPr>
        <w:t xml:space="preserve">cannot be accommodated through educational adjustments. </w:t>
      </w:r>
    </w:p>
    <w:p w:rsidR="00DD0381" w:rsidRDefault="00DD0381" w:rsidP="00DD0381">
      <w:pPr>
        <w:spacing w:before="120" w:line="340" w:lineRule="atLeast"/>
        <w:jc w:val="both"/>
        <w:rPr>
          <w:lang w:eastAsia="en-AU"/>
        </w:rPr>
      </w:pPr>
      <w:r>
        <w:rPr>
          <w:lang w:eastAsia="en-AU"/>
        </w:rPr>
        <w:t xml:space="preserve">Through their professional roles, principals, teachers, guidance officers, teaching specialists (Advisory Visiting Teachers, regional coaches, behaviour specialists), therapists, Community Education Counsellors (CEC), regional </w:t>
      </w:r>
      <w:r w:rsidR="00611B59">
        <w:rPr>
          <w:lang w:eastAsia="en-AU"/>
        </w:rPr>
        <w:t>Principal Advisors – Mental Health, youth support coordinators and non-departmental staff based in schools</w:t>
      </w:r>
      <w:r w:rsidR="00611B59" w:rsidDel="00611B59">
        <w:rPr>
          <w:lang w:eastAsia="en-AU"/>
        </w:rPr>
        <w:t xml:space="preserve"> </w:t>
      </w:r>
      <w:r>
        <w:rPr>
          <w:lang w:eastAsia="en-AU"/>
        </w:rPr>
        <w:t>(including youth support coordinators and school-based youth health nurses), support students' mental health and social and emotional wellbeing in a variety of ways.</w:t>
      </w:r>
    </w:p>
    <w:p w:rsidR="00DD0381" w:rsidRDefault="00DD0381">
      <w:pPr>
        <w:spacing w:after="0" w:line="240" w:lineRule="auto"/>
        <w:rPr>
          <w:lang w:eastAsia="en-AU"/>
        </w:rPr>
      </w:pPr>
      <w:r>
        <w:rPr>
          <w:lang w:eastAsia="en-AU"/>
        </w:rPr>
        <w:br w:type="page"/>
      </w:r>
    </w:p>
    <w:p w:rsidR="006D38A6" w:rsidRDefault="006D38A6">
      <w:pPr>
        <w:spacing w:before="120" w:line="340" w:lineRule="atLeast"/>
        <w:jc w:val="both"/>
        <w:rPr>
          <w:lang w:eastAsia="en-AU"/>
        </w:rPr>
      </w:pPr>
    </w:p>
    <w:p w:rsidR="00DD0381" w:rsidRDefault="00DD0381">
      <w:pPr>
        <w:spacing w:before="120" w:line="340" w:lineRule="atLeast"/>
        <w:jc w:val="both"/>
        <w:rPr>
          <w:lang w:eastAsia="en-AU"/>
        </w:rPr>
      </w:pPr>
      <w:r>
        <w:rPr>
          <w:lang w:eastAsia="en-AU"/>
        </w:rPr>
        <w:t>School participation is an integral component of care-planning for students requiring clinical intervention for their mental health difficulties. Schools support students' mental health and social and emotional wellbeing by working in partnership with parents, clinical care providers and specialist mental health services, to ensure they are supportive and engaging places for all students, staff and school community members.</w:t>
      </w:r>
    </w:p>
    <w:p w:rsidR="00985224" w:rsidRPr="00985224" w:rsidRDefault="00DD0381" w:rsidP="00985224">
      <w:pPr>
        <w:spacing w:before="120" w:line="340" w:lineRule="atLeast"/>
        <w:jc w:val="both"/>
        <w:rPr>
          <w:lang w:eastAsia="en-AU"/>
        </w:rPr>
      </w:pPr>
      <w:r w:rsidRPr="00DD0381">
        <w:rPr>
          <w:b/>
          <w:sz w:val="24"/>
          <w:lang w:eastAsia="en-AU"/>
        </w:rPr>
        <w:t>References</w:t>
      </w:r>
    </w:p>
    <w:p w:rsidR="00985224" w:rsidRPr="00985224" w:rsidRDefault="00985224" w:rsidP="00985224">
      <w:pPr>
        <w:spacing w:before="120" w:line="340" w:lineRule="atLeast"/>
        <w:jc w:val="both"/>
        <w:rPr>
          <w:lang w:eastAsia="en-AU"/>
        </w:rPr>
      </w:pPr>
      <w:r w:rsidRPr="00985224">
        <w:rPr>
          <w:lang w:eastAsia="en-AU"/>
        </w:rPr>
        <w:t>World Health Organi</w:t>
      </w:r>
      <w:r w:rsidR="006D38A6">
        <w:rPr>
          <w:lang w:eastAsia="en-AU"/>
        </w:rPr>
        <w:t>z</w:t>
      </w:r>
      <w:r w:rsidRPr="00985224">
        <w:rPr>
          <w:lang w:eastAsia="en-AU"/>
        </w:rPr>
        <w:t xml:space="preserve">ation 2014, </w:t>
      </w:r>
      <w:hyperlink r:id="rId11" w:history="1">
        <w:r w:rsidRPr="00795D16">
          <w:rPr>
            <w:rStyle w:val="Hyperlink"/>
            <w:lang w:eastAsia="en-AU"/>
          </w:rPr>
          <w:t>Mental health: a state of well-being</w:t>
        </w:r>
      </w:hyperlink>
      <w:r w:rsidRPr="00985224">
        <w:rPr>
          <w:lang w:eastAsia="en-AU"/>
        </w:rPr>
        <w:t xml:space="preserve">. Viewed </w:t>
      </w:r>
      <w:r>
        <w:rPr>
          <w:lang w:eastAsia="en-AU"/>
        </w:rPr>
        <w:t>10 August 2018</w:t>
      </w:r>
      <w:r w:rsidR="00795D16">
        <w:rPr>
          <w:lang w:eastAsia="en-AU"/>
        </w:rPr>
        <w:t>.</w:t>
      </w:r>
      <w:r w:rsidRPr="00985224">
        <w:rPr>
          <w:lang w:eastAsia="en-AU"/>
        </w:rPr>
        <w:t xml:space="preserve"> </w:t>
      </w:r>
    </w:p>
    <w:p w:rsidR="00BC4AA9" w:rsidRPr="00F16FC7" w:rsidRDefault="00BC4AA9" w:rsidP="00985224">
      <w:pPr>
        <w:spacing w:before="120" w:line="340" w:lineRule="atLeast"/>
        <w:jc w:val="both"/>
        <w:rPr>
          <w:lang w:eastAsia="en-AU"/>
        </w:rPr>
      </w:pPr>
    </w:p>
    <w:sectPr w:rsidR="00BC4AA9" w:rsidRPr="00F16FC7" w:rsidSect="004731B7">
      <w:headerReference w:type="default" r:id="rId12"/>
      <w:footerReference w:type="default" r:id="rId13"/>
      <w:pgSz w:w="11900" w:h="16840"/>
      <w:pgMar w:top="1440" w:right="1080" w:bottom="1440" w:left="108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381" w:rsidRDefault="00DD0381" w:rsidP="00190C24">
      <w:r>
        <w:separator/>
      </w:r>
    </w:p>
  </w:endnote>
  <w:endnote w:type="continuationSeparator" w:id="0">
    <w:p w:rsidR="00DD0381" w:rsidRDefault="00DD038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1B7" w:rsidRPr="00E05DF7" w:rsidRDefault="004731B7" w:rsidP="004731B7">
    <w:pPr>
      <w:pStyle w:val="Footer"/>
      <w:tabs>
        <w:tab w:val="clear" w:pos="4513"/>
        <w:tab w:val="clear" w:pos="9026"/>
        <w:tab w:val="right" w:pos="7513"/>
      </w:tabs>
      <w:spacing w:before="120" w:after="0" w:line="240" w:lineRule="auto"/>
      <w:rPr>
        <w:rFonts w:cs="Arial"/>
        <w:sz w:val="16"/>
        <w:szCs w:val="18"/>
      </w:rPr>
    </w:pPr>
    <w:r>
      <w:rPr>
        <w:noProof/>
        <w:lang w:eastAsia="zh-CN"/>
      </w:rPr>
      <w:drawing>
        <wp:anchor distT="0" distB="0" distL="114300" distR="114300" simplePos="0" relativeHeight="251659264" behindDoc="1" locked="0" layoutInCell="1" allowOverlap="1" wp14:anchorId="5010EE35" wp14:editId="348F4657">
          <wp:simplePos x="0" y="0"/>
          <wp:positionH relativeFrom="margin">
            <wp:align>right</wp:align>
          </wp:positionH>
          <wp:positionV relativeFrom="paragraph">
            <wp:posOffset>11538</wp:posOffset>
          </wp:positionV>
          <wp:extent cx="1651635" cy="539115"/>
          <wp:effectExtent l="0" t="0" r="5715" b="0"/>
          <wp:wrapTight wrapText="bothSides">
            <wp:wrapPolygon edited="0">
              <wp:start x="0" y="0"/>
              <wp:lineTo x="0" y="20608"/>
              <wp:lineTo x="21426" y="20608"/>
              <wp:lineTo x="214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6F2FC7">
      <w:rPr>
        <w:rFonts w:cs="Arial"/>
        <w:b/>
        <w:sz w:val="16"/>
        <w:szCs w:val="18"/>
      </w:rPr>
      <w:t>Uncontrolled copy.</w:t>
    </w:r>
    <w:r w:rsidRPr="006F2FC7">
      <w:rPr>
        <w:rFonts w:cs="Arial"/>
        <w:sz w:val="16"/>
        <w:szCs w:val="18"/>
      </w:rPr>
      <w:t xml:space="preserve"> Refer to the Department of Education Policy and Procedure Register </w:t>
    </w:r>
    <w:r>
      <w:rPr>
        <w:rFonts w:cs="Arial"/>
        <w:sz w:val="16"/>
        <w:szCs w:val="18"/>
      </w:rPr>
      <w:br/>
      <w:t>a</w:t>
    </w:r>
    <w:r w:rsidRPr="006F2FC7">
      <w:rPr>
        <w:rFonts w:cs="Arial"/>
        <w:sz w:val="16"/>
        <w:szCs w:val="18"/>
      </w:rPr>
      <w:t>t</w:t>
    </w:r>
    <w:r>
      <w:rPr>
        <w:rFonts w:cs="Arial"/>
        <w:sz w:val="16"/>
        <w:szCs w:val="18"/>
      </w:rPr>
      <w:t xml:space="preserve"> </w:t>
    </w:r>
    <w:hyperlink r:id="rId2" w:history="1">
      <w:r w:rsidRPr="00316543">
        <w:rPr>
          <w:rStyle w:val="Hyperlink"/>
          <w:rFonts w:cs="Arial"/>
          <w:sz w:val="16"/>
          <w:szCs w:val="18"/>
        </w:rPr>
        <w:t>https://ppr.qed.qld.gov.au/pp/supporting-students-mental-health-and-wellbeing-procedure</w:t>
      </w:r>
    </w:hyperlink>
    <w:r>
      <w:rPr>
        <w:rFonts w:cs="Arial"/>
        <w:sz w:val="16"/>
        <w:szCs w:val="18"/>
      </w:rPr>
      <w:t xml:space="preserve"> </w:t>
    </w:r>
    <w:r w:rsidRPr="006F2FC7">
      <w:rPr>
        <w:rFonts w:cs="Arial"/>
        <w:sz w:val="16"/>
        <w:szCs w:val="18"/>
      </w:rPr>
      <w:t xml:space="preserve"> to </w:t>
    </w:r>
    <w:r>
      <w:rPr>
        <w:rFonts w:cs="Arial"/>
        <w:sz w:val="16"/>
        <w:szCs w:val="18"/>
      </w:rPr>
      <w:br/>
    </w:r>
    <w:r w:rsidRPr="006F2FC7">
      <w:rPr>
        <w:rFonts w:cs="Arial"/>
        <w:sz w:val="16"/>
        <w:szCs w:val="18"/>
      </w:rPr>
      <w:t>ensure you have the most current version of this document.</w:t>
    </w:r>
    <w:r>
      <w:rPr>
        <w:rFonts w:cs="Arial"/>
        <w:sz w:val="16"/>
        <w:szCs w:val="18"/>
      </w:rPr>
      <w:t xml:space="preserve">          </w:t>
    </w:r>
    <w:r>
      <w:rPr>
        <w:rFonts w:cs="Arial"/>
        <w:sz w:val="16"/>
        <w:szCs w:val="18"/>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noProof/>
        <w:sz w:val="16"/>
      </w:rPr>
      <w:t>2</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noProof/>
        <w:sz w:val="16"/>
      </w:rPr>
      <w:t>2</w:t>
    </w:r>
    <w:r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381" w:rsidRDefault="00DD0381" w:rsidP="00190C24">
      <w:r>
        <w:separator/>
      </w:r>
    </w:p>
  </w:footnote>
  <w:footnote w:type="continuationSeparator" w:id="0">
    <w:p w:rsidR="00DD0381" w:rsidRDefault="00DD038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Default="002F78A2" w:rsidP="00190C24">
    <w:pPr>
      <w:pStyle w:val="Header"/>
    </w:pPr>
    <w:r>
      <w:rPr>
        <w:noProof/>
        <w:lang w:eastAsia="zh-CN"/>
      </w:rPr>
      <w:drawing>
        <wp:anchor distT="0" distB="0" distL="114300" distR="114300" simplePos="0" relativeHeight="251657216" behindDoc="1" locked="1" layoutInCell="1" allowOverlap="1" wp14:anchorId="4B1D3E55" wp14:editId="3BED0E68">
          <wp:simplePos x="0" y="0"/>
          <wp:positionH relativeFrom="page">
            <wp:align>left</wp:align>
          </wp:positionH>
          <wp:positionV relativeFrom="page">
            <wp:align>top</wp:align>
          </wp:positionV>
          <wp:extent cx="7560000" cy="1080000"/>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0FC6B81"/>
    <w:multiLevelType w:val="hybridMultilevel"/>
    <w:tmpl w:val="91DE7728"/>
    <w:lvl w:ilvl="0" w:tplc="12E2C95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0E12BB"/>
    <w:multiLevelType w:val="hybridMultilevel"/>
    <w:tmpl w:val="8D625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81"/>
    <w:rsid w:val="0002155B"/>
    <w:rsid w:val="000425F7"/>
    <w:rsid w:val="000436FC"/>
    <w:rsid w:val="000730FD"/>
    <w:rsid w:val="000B38A9"/>
    <w:rsid w:val="000B61AC"/>
    <w:rsid w:val="000F7FDE"/>
    <w:rsid w:val="00190C24"/>
    <w:rsid w:val="001A114E"/>
    <w:rsid w:val="002371F7"/>
    <w:rsid w:val="002712BD"/>
    <w:rsid w:val="002C3128"/>
    <w:rsid w:val="002F78A2"/>
    <w:rsid w:val="00385A56"/>
    <w:rsid w:val="003F643A"/>
    <w:rsid w:val="00404BCA"/>
    <w:rsid w:val="004731B7"/>
    <w:rsid w:val="004E5AD0"/>
    <w:rsid w:val="005F4331"/>
    <w:rsid w:val="00611B59"/>
    <w:rsid w:val="006239A5"/>
    <w:rsid w:val="00636B71"/>
    <w:rsid w:val="006C3D8E"/>
    <w:rsid w:val="006D38A6"/>
    <w:rsid w:val="00795D16"/>
    <w:rsid w:val="007A156C"/>
    <w:rsid w:val="007B3881"/>
    <w:rsid w:val="0080579A"/>
    <w:rsid w:val="00853AAB"/>
    <w:rsid w:val="00907963"/>
    <w:rsid w:val="009454F0"/>
    <w:rsid w:val="0096078C"/>
    <w:rsid w:val="0096595E"/>
    <w:rsid w:val="00985224"/>
    <w:rsid w:val="009B7893"/>
    <w:rsid w:val="009E5EE5"/>
    <w:rsid w:val="009F02B3"/>
    <w:rsid w:val="00A34B0F"/>
    <w:rsid w:val="00A47F67"/>
    <w:rsid w:val="00A65710"/>
    <w:rsid w:val="00AB0A25"/>
    <w:rsid w:val="00AC555D"/>
    <w:rsid w:val="00AD2501"/>
    <w:rsid w:val="00AD4191"/>
    <w:rsid w:val="00B33337"/>
    <w:rsid w:val="00B669AB"/>
    <w:rsid w:val="00B8699D"/>
    <w:rsid w:val="00B9771E"/>
    <w:rsid w:val="00BC4AA9"/>
    <w:rsid w:val="00C048EA"/>
    <w:rsid w:val="00C0519D"/>
    <w:rsid w:val="00C60449"/>
    <w:rsid w:val="00C9435E"/>
    <w:rsid w:val="00CB07AD"/>
    <w:rsid w:val="00CD793C"/>
    <w:rsid w:val="00D01CD2"/>
    <w:rsid w:val="00D75050"/>
    <w:rsid w:val="00D842DF"/>
    <w:rsid w:val="00DC5E03"/>
    <w:rsid w:val="00DD0381"/>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98A44DC-E860-4486-A5CB-44526C1A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DD0381"/>
    <w:rPr>
      <w:color w:val="0563C1" w:themeColor="hyperlink"/>
      <w:u w:val="single"/>
    </w:rPr>
  </w:style>
  <w:style w:type="character" w:styleId="FollowedHyperlink">
    <w:name w:val="FollowedHyperlink"/>
    <w:basedOn w:val="DefaultParagraphFont"/>
    <w:uiPriority w:val="99"/>
    <w:semiHidden/>
    <w:unhideWhenUsed/>
    <w:rsid w:val="00985224"/>
    <w:rPr>
      <w:color w:val="954F72" w:themeColor="followedHyperlink"/>
      <w:u w:val="single"/>
    </w:rPr>
  </w:style>
  <w:style w:type="paragraph" w:styleId="BalloonText">
    <w:name w:val="Balloon Text"/>
    <w:basedOn w:val="Normal"/>
    <w:link w:val="BalloonTextChar"/>
    <w:uiPriority w:val="99"/>
    <w:semiHidden/>
    <w:unhideWhenUsed/>
    <w:rsid w:val="001A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14E"/>
    <w:rPr>
      <w:rFonts w:ascii="Segoe UI" w:hAnsi="Segoe UI" w:cs="Segoe UI"/>
      <w:sz w:val="18"/>
      <w:szCs w:val="18"/>
    </w:rPr>
  </w:style>
  <w:style w:type="character" w:styleId="CommentReference">
    <w:name w:val="annotation reference"/>
    <w:basedOn w:val="DefaultParagraphFont"/>
    <w:uiPriority w:val="99"/>
    <w:semiHidden/>
    <w:unhideWhenUsed/>
    <w:rsid w:val="00795D16"/>
    <w:rPr>
      <w:sz w:val="16"/>
      <w:szCs w:val="16"/>
    </w:rPr>
  </w:style>
  <w:style w:type="paragraph" w:styleId="CommentText">
    <w:name w:val="annotation text"/>
    <w:basedOn w:val="Normal"/>
    <w:link w:val="CommentTextChar"/>
    <w:uiPriority w:val="99"/>
    <w:semiHidden/>
    <w:unhideWhenUsed/>
    <w:rsid w:val="00795D16"/>
    <w:pPr>
      <w:spacing w:line="240" w:lineRule="auto"/>
    </w:pPr>
    <w:rPr>
      <w:sz w:val="20"/>
      <w:szCs w:val="20"/>
    </w:rPr>
  </w:style>
  <w:style w:type="character" w:customStyle="1" w:styleId="CommentTextChar">
    <w:name w:val="Comment Text Char"/>
    <w:basedOn w:val="DefaultParagraphFont"/>
    <w:link w:val="CommentText"/>
    <w:uiPriority w:val="99"/>
    <w:semiHidden/>
    <w:rsid w:val="00795D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5D16"/>
    <w:rPr>
      <w:b/>
      <w:bCs/>
    </w:rPr>
  </w:style>
  <w:style w:type="character" w:customStyle="1" w:styleId="CommentSubjectChar">
    <w:name w:val="Comment Subject Char"/>
    <w:basedOn w:val="CommentTextChar"/>
    <w:link w:val="CommentSubject"/>
    <w:uiPriority w:val="99"/>
    <w:semiHidden/>
    <w:rsid w:val="00795D1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features/factfiles/mental_health/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upporting-students-mental-health-and-wellbeing-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16795be8-4374-4e44-895d-be6cdbab3e2c">
      <UserInfo>
        <DisplayName>GALLAGHER, Julie</DisplayName>
        <AccountId>35</AccountId>
        <AccountType/>
      </UserInfo>
    </PPContentApprover>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SubmittedBy xmlns="16795be8-4374-4e44-895d-be6cdbab3e2c">
      <UserInfo>
        <DisplayName>MOIR, Alex</DisplayName>
        <AccountId>13077</AccountId>
        <AccountType/>
      </UserInfo>
    </PPSubmittedBy>
    <PPReferenceNumber xmlns="16795be8-4374-4e44-895d-be6cdbab3e2c" xsi:nil="true"/>
    <PPModeratedDate xmlns="16795be8-4374-4e44-895d-be6cdbab3e2c">2022-01-17T02:36:41+00:00</PPModeratedDate>
    <PPLastReviewedDate xmlns="16795be8-4374-4e44-895d-be6cdbab3e2c">2022-01-17T02:36:41+00:00</PPLastReviewedDate>
    <PPContentAuthor xmlns="16795be8-4374-4e44-895d-be6cdbab3e2c">
      <UserInfo>
        <DisplayName/>
        <AccountId xsi:nil="true"/>
        <AccountType/>
      </UserInfo>
    </PPContentAuthor>
    <PPContentOwner xmlns="16795be8-4374-4e44-895d-be6cdbab3e2c">
      <UserInfo>
        <DisplayName>GALLAGHER, Julie</DisplayName>
        <AccountId>35</AccountId>
        <AccountType/>
      </UserInfo>
    </PPContentOwner>
    <PPSubmittedDate xmlns="16795be8-4374-4e44-895d-be6cdbab3e2c">2022-01-17T00:47:03+00:00</PPSubmittedDate>
    <PPPublishedNotificationAddresses xmlns="16795be8-4374-4e44-895d-be6cdbab3e2c">Alex.moir@qed.qld.gov.au</PPPublishedNotificationAddresses>
    <PPReviewDate xmlns="16795be8-4374-4e44-895d-be6cdbab3e2c" xsi:nil="true"/>
    <PPRHPRMRecordNumber xmlns="http://schemas.microsoft.com/sharepoint/v3">20/708923</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Fact sheet – Mental health</PPRDescription>
    <PPRVersionEffectiveDate xmlns="http://schemas.microsoft.com/sharepoint/v3" xsi:nil="true"/>
    <PPRNotes xmlns="http://schemas.microsoft.com/sharepoint/v3" xsi:nil="true"/>
    <PPRDivision xmlns="http://schemas.microsoft.com/sharepoint/v3">State Schools</PPRDivision>
    <PPRBusinessUnit xmlns="http://schemas.microsoft.com/sharepoint/v3">Student Protection and Wellbeing</PPRBusinessUnit>
    <PPRIsUpdatesPage xmlns="http://schemas.microsoft.com/sharepoint/v3">false</PPRIsUpdatesPage>
    <PPRContentType xmlns="http://schemas.microsoft.com/sharepoint/v3">Supporting information</PPRContentType>
    <PPRHPRMUpdateDate xmlns="http://schemas.microsoft.com/sharepoint/v3">2021-03-11T03:43:04+00:00</PPRHPRMUpdateDate>
    <PPRPrimaryCategory xmlns="16795be8-4374-4e44-895d-be6cdbab3e2c">1</PPRPrimaryCategory>
    <PPRUpdateNotes xmlns="http://schemas.microsoft.com/sharepoint/v3" xsi:nil="true"/>
    <PPRNewVersion xmlns="http://schemas.microsoft.com/sharepoint/v3">false</PPRNewVersion>
    <PPRContentAuthor xmlns="http://schemas.microsoft.com/sharepoint/v3">Phil Janz, Principal Advisor - Mental Health</PPRContentAuthor>
    <PPRDecommissionedDate xmlns="http://schemas.microsoft.com/sharepoint/v3" xsi:nil="true"/>
    <PPRPrimarySubCategory xmlns="16795be8-4374-4e44-895d-be6cdbab3e2c">4</PPRPrimarySubCategory>
    <PPRContentOwner xmlns="http://schemas.microsoft.com/sharepoint/v3">DDG, State Schools</PPRContentOwner>
    <PPRNominatedApprovers xmlns="http://schemas.microsoft.com/sharepoint/v3">ED; ADG; DDG</PPRNominatedApprovers>
    <PPRHPRMRevisionNumber xmlns="http://schemas.microsoft.com/sharepoint/v3">5</PPRHPRMRevisionNumber>
    <PPRKeywords xmlns="http://schemas.microsoft.com/sharepoint/v3">mental health; wellbeing; illness; clinical care provider; case manager; student plan; mental health difficulty; referral; suicide; SMS-PR-035;</PPRKeywords>
    <PPRPublishedDate xmlns="http://schemas.microsoft.com/sharepoint/v3" xsi:nil="true"/>
    <PPRStatus xmlns="http://schemas.microsoft.com/sharepoint/v3" xsi:nil="true"/>
    <PPRRisknumber xmlns="http://schemas.microsoft.com/sharepoint/v3" xsi:nil="true"/>
    <PPRAttachmentParent xmlns="http://schemas.microsoft.com/sharepoint/v3">20/708624</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0537E-54A1-44E8-86A4-F1949128B88C}"/>
</file>

<file path=customXml/itemProps2.xml><?xml version="1.0" encoding="utf-8"?>
<ds:datastoreItem xmlns:ds="http://schemas.openxmlformats.org/officeDocument/2006/customXml" ds:itemID="{D99612F3-6034-433B-A171-71E65319D61C}"/>
</file>

<file path=customXml/itemProps3.xml><?xml version="1.0" encoding="utf-8"?>
<ds:datastoreItem xmlns:ds="http://schemas.openxmlformats.org/officeDocument/2006/customXml" ds:itemID="{B333F996-38C8-4B2D-9909-2C8E65BC7AAD}"/>
</file>

<file path=customXml/itemProps4.xml><?xml version="1.0" encoding="utf-8"?>
<ds:datastoreItem xmlns:ds="http://schemas.openxmlformats.org/officeDocument/2006/customXml" ds:itemID="{9C36A5E4-3E27-4BF0-89D4-F23CFE3E8D92}"/>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DoE corporate A4 page portrait - option 2</vt:lpstr>
    </vt:vector>
  </TitlesOfParts>
  <Company>Queensland Government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Mental health</dc:title>
  <dc:creator>WILSON, Susan</dc:creator>
  <cp:keywords>DoE corporate A4 page portrait; option 2; DoE corporate;</cp:keywords>
  <cp:lastModifiedBy>ELLIS, Sara</cp:lastModifiedBy>
  <cp:revision>5</cp:revision>
  <cp:lastPrinted>2018-01-16T02:55:00Z</cp:lastPrinted>
  <dcterms:created xsi:type="dcterms:W3CDTF">2021-02-10T00:25:00Z</dcterms:created>
  <dcterms:modified xsi:type="dcterms:W3CDTF">2021-03-11T03:43:00Z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ies>
</file>