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EBEA1" w14:textId="77777777" w:rsidR="00706681" w:rsidRDefault="00706681" w:rsidP="00706681"/>
    <w:p w14:paraId="00D3E86E" w14:textId="77777777" w:rsidR="00706681" w:rsidRDefault="00706681" w:rsidP="00706681"/>
    <w:p w14:paraId="5C887171" w14:textId="77777777" w:rsidR="00706681" w:rsidRDefault="00706681" w:rsidP="00706681"/>
    <w:p w14:paraId="7974DFB4" w14:textId="77777777" w:rsidR="00706681" w:rsidRPr="00706681" w:rsidRDefault="00706681" w:rsidP="00706681"/>
    <w:p w14:paraId="4E8BFDE1" w14:textId="77777777" w:rsidR="007C3B33" w:rsidRDefault="00F62E32" w:rsidP="006C567E">
      <w:pPr>
        <w:pStyle w:val="Title1"/>
        <w:jc w:val="center"/>
      </w:pPr>
      <w:bookmarkStart w:id="0" w:name="_Toc128135137"/>
      <w:r w:rsidRPr="006C567E">
        <w:t>Fleet</w:t>
      </w:r>
      <w:bookmarkEnd w:id="0"/>
    </w:p>
    <w:p w14:paraId="12BCA222" w14:textId="5DB6F2C3" w:rsidR="002C5A19" w:rsidRPr="006C567E" w:rsidRDefault="00F62E32" w:rsidP="006C567E">
      <w:pPr>
        <w:pStyle w:val="Title1"/>
        <w:jc w:val="center"/>
      </w:pPr>
      <w:r w:rsidRPr="006C567E">
        <w:t xml:space="preserve"> </w:t>
      </w:r>
      <w:bookmarkStart w:id="1" w:name="_Toc128135138"/>
      <w:r w:rsidRPr="006C567E">
        <w:t>Management</w:t>
      </w:r>
      <w:r w:rsidR="003248B2">
        <w:br/>
      </w:r>
      <w:r w:rsidRPr="006C567E">
        <w:t>Handbook</w:t>
      </w:r>
      <w:bookmarkEnd w:id="1"/>
    </w:p>
    <w:p w14:paraId="69A4BD6D" w14:textId="77777777" w:rsidR="002C5A19" w:rsidRPr="0084476D" w:rsidRDefault="002C5A19" w:rsidP="002C5A19">
      <w:pPr>
        <w:spacing w:after="0" w:line="240" w:lineRule="auto"/>
        <w:rPr>
          <w:rFonts w:asciiTheme="majorHAnsi" w:eastAsiaTheme="majorEastAsia" w:hAnsiTheme="majorHAnsi" w:cstheme="majorHAnsi"/>
          <w:spacing w:val="-10"/>
          <w:kern w:val="28"/>
          <w:sz w:val="56"/>
          <w:szCs w:val="56"/>
        </w:rPr>
      </w:pPr>
      <w:r w:rsidRPr="0084476D">
        <w:rPr>
          <w:rFonts w:asciiTheme="majorHAnsi" w:hAnsiTheme="majorHAnsi" w:cstheme="majorHAnsi"/>
        </w:rPr>
        <w:br w:type="page"/>
      </w:r>
    </w:p>
    <w:sdt>
      <w:sdtPr>
        <w:rPr>
          <w:rFonts w:eastAsiaTheme="minorHAnsi" w:cstheme="minorBidi"/>
          <w:sz w:val="22"/>
          <w:szCs w:val="24"/>
          <w:lang w:val="en-AU"/>
        </w:rPr>
        <w:id w:val="958148529"/>
        <w:docPartObj>
          <w:docPartGallery w:val="Table of Contents"/>
          <w:docPartUnique/>
        </w:docPartObj>
      </w:sdtPr>
      <w:sdtEndPr>
        <w:rPr>
          <w:b/>
          <w:bCs/>
          <w:noProof/>
          <w:sz w:val="20"/>
        </w:rPr>
      </w:sdtEndPr>
      <w:sdtContent>
        <w:p w14:paraId="7003FEF2" w14:textId="77777777" w:rsidR="00C31749" w:rsidRDefault="00C31749">
          <w:pPr>
            <w:pStyle w:val="TOCHeading"/>
          </w:pPr>
          <w:r>
            <w:t>Table of Contents</w:t>
          </w:r>
        </w:p>
        <w:p w14:paraId="3FD1E33F" w14:textId="067FE807" w:rsidR="005038C0" w:rsidRDefault="00C31749">
          <w:pPr>
            <w:pStyle w:val="TOC1"/>
            <w:rPr>
              <w:rFonts w:asciiTheme="minorHAnsi" w:hAnsiTheme="minorHAnsi"/>
              <w:noProof/>
              <w:sz w:val="22"/>
              <w:lang w:eastAsia="zh-CN"/>
            </w:rPr>
          </w:pPr>
          <w:r>
            <w:fldChar w:fldCharType="begin"/>
          </w:r>
          <w:r>
            <w:instrText xml:space="preserve"> TOC \o "1-3" \h \z \u </w:instrText>
          </w:r>
          <w:r>
            <w:fldChar w:fldCharType="separate"/>
          </w:r>
          <w:hyperlink w:anchor="_Toc128135137" w:history="1">
            <w:r w:rsidR="005038C0" w:rsidRPr="00C6726E">
              <w:rPr>
                <w:rStyle w:val="Hyperlink"/>
                <w:noProof/>
              </w:rPr>
              <w:t>Fleet</w:t>
            </w:r>
            <w:r w:rsidR="005038C0">
              <w:rPr>
                <w:noProof/>
                <w:webHidden/>
              </w:rPr>
              <w:tab/>
            </w:r>
            <w:r w:rsidR="005038C0">
              <w:rPr>
                <w:noProof/>
                <w:webHidden/>
              </w:rPr>
              <w:fldChar w:fldCharType="begin"/>
            </w:r>
            <w:r w:rsidR="005038C0">
              <w:rPr>
                <w:noProof/>
                <w:webHidden/>
              </w:rPr>
              <w:instrText xml:space="preserve"> PAGEREF _Toc128135137 \h </w:instrText>
            </w:r>
            <w:r w:rsidR="005038C0">
              <w:rPr>
                <w:noProof/>
                <w:webHidden/>
              </w:rPr>
            </w:r>
            <w:r w:rsidR="005038C0">
              <w:rPr>
                <w:noProof/>
                <w:webHidden/>
              </w:rPr>
              <w:fldChar w:fldCharType="separate"/>
            </w:r>
            <w:r w:rsidR="005038C0">
              <w:rPr>
                <w:noProof/>
                <w:webHidden/>
              </w:rPr>
              <w:t>1</w:t>
            </w:r>
            <w:r w:rsidR="005038C0">
              <w:rPr>
                <w:noProof/>
                <w:webHidden/>
              </w:rPr>
              <w:fldChar w:fldCharType="end"/>
            </w:r>
          </w:hyperlink>
        </w:p>
        <w:p w14:paraId="7207B55C" w14:textId="269DA1A7" w:rsidR="005038C0" w:rsidRDefault="00B32E7D">
          <w:pPr>
            <w:pStyle w:val="TOC1"/>
            <w:rPr>
              <w:rFonts w:asciiTheme="minorHAnsi" w:hAnsiTheme="minorHAnsi"/>
              <w:noProof/>
              <w:sz w:val="22"/>
              <w:lang w:eastAsia="zh-CN"/>
            </w:rPr>
          </w:pPr>
          <w:hyperlink w:anchor="_Toc128135138" w:history="1">
            <w:r w:rsidR="005038C0" w:rsidRPr="00C6726E">
              <w:rPr>
                <w:rStyle w:val="Hyperlink"/>
                <w:noProof/>
              </w:rPr>
              <w:t>Management Handbook</w:t>
            </w:r>
            <w:r w:rsidR="005038C0">
              <w:rPr>
                <w:noProof/>
                <w:webHidden/>
              </w:rPr>
              <w:tab/>
            </w:r>
            <w:r w:rsidR="005038C0">
              <w:rPr>
                <w:noProof/>
                <w:webHidden/>
              </w:rPr>
              <w:fldChar w:fldCharType="begin"/>
            </w:r>
            <w:r w:rsidR="005038C0">
              <w:rPr>
                <w:noProof/>
                <w:webHidden/>
              </w:rPr>
              <w:instrText xml:space="preserve"> PAGEREF _Toc128135138 \h </w:instrText>
            </w:r>
            <w:r w:rsidR="005038C0">
              <w:rPr>
                <w:noProof/>
                <w:webHidden/>
              </w:rPr>
            </w:r>
            <w:r w:rsidR="005038C0">
              <w:rPr>
                <w:noProof/>
                <w:webHidden/>
              </w:rPr>
              <w:fldChar w:fldCharType="separate"/>
            </w:r>
            <w:r w:rsidR="005038C0">
              <w:rPr>
                <w:noProof/>
                <w:webHidden/>
              </w:rPr>
              <w:t>1</w:t>
            </w:r>
            <w:r w:rsidR="005038C0">
              <w:rPr>
                <w:noProof/>
                <w:webHidden/>
              </w:rPr>
              <w:fldChar w:fldCharType="end"/>
            </w:r>
          </w:hyperlink>
        </w:p>
        <w:p w14:paraId="2CC58395" w14:textId="6C7AE6E0" w:rsidR="005038C0" w:rsidRDefault="00B32E7D">
          <w:pPr>
            <w:pStyle w:val="TOC2"/>
            <w:rPr>
              <w:rFonts w:asciiTheme="minorHAnsi" w:hAnsiTheme="minorHAnsi"/>
              <w:noProof/>
              <w:sz w:val="22"/>
              <w:lang w:eastAsia="zh-CN"/>
            </w:rPr>
          </w:pPr>
          <w:hyperlink w:anchor="_Toc128135139" w:history="1">
            <w:r w:rsidR="005038C0" w:rsidRPr="00C6726E">
              <w:rPr>
                <w:rStyle w:val="Hyperlink"/>
                <w:noProof/>
              </w:rPr>
              <w:t>Audience</w:t>
            </w:r>
            <w:r w:rsidR="005038C0">
              <w:rPr>
                <w:noProof/>
                <w:webHidden/>
              </w:rPr>
              <w:tab/>
            </w:r>
            <w:r w:rsidR="005038C0">
              <w:rPr>
                <w:noProof/>
                <w:webHidden/>
              </w:rPr>
              <w:fldChar w:fldCharType="begin"/>
            </w:r>
            <w:r w:rsidR="005038C0">
              <w:rPr>
                <w:noProof/>
                <w:webHidden/>
              </w:rPr>
              <w:instrText xml:space="preserve"> PAGEREF _Toc128135139 \h </w:instrText>
            </w:r>
            <w:r w:rsidR="005038C0">
              <w:rPr>
                <w:noProof/>
                <w:webHidden/>
              </w:rPr>
            </w:r>
            <w:r w:rsidR="005038C0">
              <w:rPr>
                <w:noProof/>
                <w:webHidden/>
              </w:rPr>
              <w:fldChar w:fldCharType="separate"/>
            </w:r>
            <w:r w:rsidR="005038C0">
              <w:rPr>
                <w:noProof/>
                <w:webHidden/>
              </w:rPr>
              <w:t>3</w:t>
            </w:r>
            <w:r w:rsidR="005038C0">
              <w:rPr>
                <w:noProof/>
                <w:webHidden/>
              </w:rPr>
              <w:fldChar w:fldCharType="end"/>
            </w:r>
          </w:hyperlink>
        </w:p>
        <w:p w14:paraId="3055BA08" w14:textId="2759BCBA" w:rsidR="005038C0" w:rsidRDefault="00B32E7D">
          <w:pPr>
            <w:pStyle w:val="TOC2"/>
            <w:rPr>
              <w:rFonts w:asciiTheme="minorHAnsi" w:hAnsiTheme="minorHAnsi"/>
              <w:noProof/>
              <w:sz w:val="22"/>
              <w:lang w:eastAsia="zh-CN"/>
            </w:rPr>
          </w:pPr>
          <w:hyperlink w:anchor="_Toc128135140" w:history="1">
            <w:r w:rsidR="005038C0" w:rsidRPr="00C6726E">
              <w:rPr>
                <w:rStyle w:val="Hyperlink"/>
                <w:noProof/>
              </w:rPr>
              <w:t>Purpose</w:t>
            </w:r>
            <w:r w:rsidR="005038C0">
              <w:rPr>
                <w:noProof/>
                <w:webHidden/>
              </w:rPr>
              <w:tab/>
            </w:r>
            <w:r w:rsidR="005038C0">
              <w:rPr>
                <w:noProof/>
                <w:webHidden/>
              </w:rPr>
              <w:fldChar w:fldCharType="begin"/>
            </w:r>
            <w:r w:rsidR="005038C0">
              <w:rPr>
                <w:noProof/>
                <w:webHidden/>
              </w:rPr>
              <w:instrText xml:space="preserve"> PAGEREF _Toc128135140 \h </w:instrText>
            </w:r>
            <w:r w:rsidR="005038C0">
              <w:rPr>
                <w:noProof/>
                <w:webHidden/>
              </w:rPr>
            </w:r>
            <w:r w:rsidR="005038C0">
              <w:rPr>
                <w:noProof/>
                <w:webHidden/>
              </w:rPr>
              <w:fldChar w:fldCharType="separate"/>
            </w:r>
            <w:r w:rsidR="005038C0">
              <w:rPr>
                <w:noProof/>
                <w:webHidden/>
              </w:rPr>
              <w:t>3</w:t>
            </w:r>
            <w:r w:rsidR="005038C0">
              <w:rPr>
                <w:noProof/>
                <w:webHidden/>
              </w:rPr>
              <w:fldChar w:fldCharType="end"/>
            </w:r>
          </w:hyperlink>
        </w:p>
        <w:p w14:paraId="63CE82A5" w14:textId="436AF055" w:rsidR="005038C0" w:rsidRDefault="00B32E7D">
          <w:pPr>
            <w:pStyle w:val="TOC2"/>
            <w:rPr>
              <w:rFonts w:asciiTheme="minorHAnsi" w:hAnsiTheme="minorHAnsi"/>
              <w:noProof/>
              <w:sz w:val="22"/>
              <w:lang w:eastAsia="zh-CN"/>
            </w:rPr>
          </w:pPr>
          <w:hyperlink w:anchor="_Toc128135141" w:history="1">
            <w:r w:rsidR="005038C0" w:rsidRPr="00C6726E">
              <w:rPr>
                <w:rStyle w:val="Hyperlink"/>
                <w:noProof/>
              </w:rPr>
              <w:t>Overview</w:t>
            </w:r>
            <w:r w:rsidR="005038C0">
              <w:rPr>
                <w:noProof/>
                <w:webHidden/>
              </w:rPr>
              <w:tab/>
            </w:r>
            <w:r w:rsidR="005038C0">
              <w:rPr>
                <w:noProof/>
                <w:webHidden/>
              </w:rPr>
              <w:fldChar w:fldCharType="begin"/>
            </w:r>
            <w:r w:rsidR="005038C0">
              <w:rPr>
                <w:noProof/>
                <w:webHidden/>
              </w:rPr>
              <w:instrText xml:space="preserve"> PAGEREF _Toc128135141 \h </w:instrText>
            </w:r>
            <w:r w:rsidR="005038C0">
              <w:rPr>
                <w:noProof/>
                <w:webHidden/>
              </w:rPr>
            </w:r>
            <w:r w:rsidR="005038C0">
              <w:rPr>
                <w:noProof/>
                <w:webHidden/>
              </w:rPr>
              <w:fldChar w:fldCharType="separate"/>
            </w:r>
            <w:r w:rsidR="005038C0">
              <w:rPr>
                <w:noProof/>
                <w:webHidden/>
              </w:rPr>
              <w:t>3</w:t>
            </w:r>
            <w:r w:rsidR="005038C0">
              <w:rPr>
                <w:noProof/>
                <w:webHidden/>
              </w:rPr>
              <w:fldChar w:fldCharType="end"/>
            </w:r>
          </w:hyperlink>
        </w:p>
        <w:p w14:paraId="0476E78F" w14:textId="3527598B" w:rsidR="005038C0" w:rsidRDefault="00B32E7D">
          <w:pPr>
            <w:pStyle w:val="TOC1"/>
            <w:rPr>
              <w:rFonts w:asciiTheme="minorHAnsi" w:hAnsiTheme="minorHAnsi"/>
              <w:noProof/>
              <w:sz w:val="22"/>
              <w:lang w:eastAsia="zh-CN"/>
            </w:rPr>
          </w:pPr>
          <w:hyperlink w:anchor="_Toc128135142" w:history="1">
            <w:r w:rsidR="005038C0" w:rsidRPr="00C6726E">
              <w:rPr>
                <w:rStyle w:val="Hyperlink"/>
                <w:noProof/>
              </w:rPr>
              <w:t>Responsibilities</w:t>
            </w:r>
            <w:r w:rsidR="005038C0">
              <w:rPr>
                <w:noProof/>
                <w:webHidden/>
              </w:rPr>
              <w:tab/>
            </w:r>
            <w:r w:rsidR="005038C0">
              <w:rPr>
                <w:noProof/>
                <w:webHidden/>
              </w:rPr>
              <w:fldChar w:fldCharType="begin"/>
            </w:r>
            <w:r w:rsidR="005038C0">
              <w:rPr>
                <w:noProof/>
                <w:webHidden/>
              </w:rPr>
              <w:instrText xml:space="preserve"> PAGEREF _Toc128135142 \h </w:instrText>
            </w:r>
            <w:r w:rsidR="005038C0">
              <w:rPr>
                <w:noProof/>
                <w:webHidden/>
              </w:rPr>
            </w:r>
            <w:r w:rsidR="005038C0">
              <w:rPr>
                <w:noProof/>
                <w:webHidden/>
              </w:rPr>
              <w:fldChar w:fldCharType="separate"/>
            </w:r>
            <w:r w:rsidR="005038C0">
              <w:rPr>
                <w:noProof/>
                <w:webHidden/>
              </w:rPr>
              <w:t>4</w:t>
            </w:r>
            <w:r w:rsidR="005038C0">
              <w:rPr>
                <w:noProof/>
                <w:webHidden/>
              </w:rPr>
              <w:fldChar w:fldCharType="end"/>
            </w:r>
          </w:hyperlink>
        </w:p>
        <w:p w14:paraId="609E16D7" w14:textId="20E7857E" w:rsidR="005038C0" w:rsidRDefault="00B32E7D">
          <w:pPr>
            <w:pStyle w:val="TOC1"/>
            <w:rPr>
              <w:rFonts w:asciiTheme="minorHAnsi" w:hAnsiTheme="minorHAnsi"/>
              <w:noProof/>
              <w:sz w:val="22"/>
              <w:lang w:eastAsia="zh-CN"/>
            </w:rPr>
          </w:pPr>
          <w:hyperlink w:anchor="_Toc128135143" w:history="1">
            <w:r w:rsidR="005038C0" w:rsidRPr="00C6726E">
              <w:rPr>
                <w:rStyle w:val="Hyperlink"/>
                <w:noProof/>
              </w:rPr>
              <w:t>Summary Approval Matrix</w:t>
            </w:r>
            <w:r w:rsidR="005038C0">
              <w:rPr>
                <w:noProof/>
                <w:webHidden/>
              </w:rPr>
              <w:tab/>
            </w:r>
            <w:r w:rsidR="005038C0">
              <w:rPr>
                <w:noProof/>
                <w:webHidden/>
              </w:rPr>
              <w:fldChar w:fldCharType="begin"/>
            </w:r>
            <w:r w:rsidR="005038C0">
              <w:rPr>
                <w:noProof/>
                <w:webHidden/>
              </w:rPr>
              <w:instrText xml:space="preserve"> PAGEREF _Toc128135143 \h </w:instrText>
            </w:r>
            <w:r w:rsidR="005038C0">
              <w:rPr>
                <w:noProof/>
                <w:webHidden/>
              </w:rPr>
            </w:r>
            <w:r w:rsidR="005038C0">
              <w:rPr>
                <w:noProof/>
                <w:webHidden/>
              </w:rPr>
              <w:fldChar w:fldCharType="separate"/>
            </w:r>
            <w:r w:rsidR="005038C0">
              <w:rPr>
                <w:noProof/>
                <w:webHidden/>
              </w:rPr>
              <w:t>5</w:t>
            </w:r>
            <w:r w:rsidR="005038C0">
              <w:rPr>
                <w:noProof/>
                <w:webHidden/>
              </w:rPr>
              <w:fldChar w:fldCharType="end"/>
            </w:r>
          </w:hyperlink>
        </w:p>
        <w:p w14:paraId="2BDF114B" w14:textId="4AE69CFF" w:rsidR="005038C0" w:rsidRDefault="00B32E7D">
          <w:pPr>
            <w:pStyle w:val="TOC1"/>
            <w:rPr>
              <w:rFonts w:asciiTheme="minorHAnsi" w:hAnsiTheme="minorHAnsi"/>
              <w:noProof/>
              <w:sz w:val="22"/>
              <w:lang w:eastAsia="zh-CN"/>
            </w:rPr>
          </w:pPr>
          <w:hyperlink w:anchor="_Toc128135144" w:history="1">
            <w:r w:rsidR="005038C0" w:rsidRPr="00C6726E">
              <w:rPr>
                <w:rStyle w:val="Hyperlink"/>
                <w:noProof/>
              </w:rPr>
              <w:t>Processes</w:t>
            </w:r>
            <w:r w:rsidR="005038C0">
              <w:rPr>
                <w:noProof/>
                <w:webHidden/>
              </w:rPr>
              <w:tab/>
            </w:r>
            <w:r w:rsidR="005038C0">
              <w:rPr>
                <w:noProof/>
                <w:webHidden/>
              </w:rPr>
              <w:fldChar w:fldCharType="begin"/>
            </w:r>
            <w:r w:rsidR="005038C0">
              <w:rPr>
                <w:noProof/>
                <w:webHidden/>
              </w:rPr>
              <w:instrText xml:space="preserve"> PAGEREF _Toc128135144 \h </w:instrText>
            </w:r>
            <w:r w:rsidR="005038C0">
              <w:rPr>
                <w:noProof/>
                <w:webHidden/>
              </w:rPr>
            </w:r>
            <w:r w:rsidR="005038C0">
              <w:rPr>
                <w:noProof/>
                <w:webHidden/>
              </w:rPr>
              <w:fldChar w:fldCharType="separate"/>
            </w:r>
            <w:r w:rsidR="005038C0">
              <w:rPr>
                <w:noProof/>
                <w:webHidden/>
              </w:rPr>
              <w:t>6</w:t>
            </w:r>
            <w:r w:rsidR="005038C0">
              <w:rPr>
                <w:noProof/>
                <w:webHidden/>
              </w:rPr>
              <w:fldChar w:fldCharType="end"/>
            </w:r>
          </w:hyperlink>
        </w:p>
        <w:p w14:paraId="27A74643" w14:textId="101B073C" w:rsidR="005038C0" w:rsidRDefault="00B32E7D">
          <w:pPr>
            <w:pStyle w:val="TOC2"/>
            <w:rPr>
              <w:rFonts w:asciiTheme="minorHAnsi" w:hAnsiTheme="minorHAnsi"/>
              <w:noProof/>
              <w:sz w:val="22"/>
              <w:lang w:eastAsia="zh-CN"/>
            </w:rPr>
          </w:pPr>
          <w:hyperlink w:anchor="_Toc128135145" w:history="1">
            <w:r w:rsidR="005038C0" w:rsidRPr="00C6726E">
              <w:rPr>
                <w:rStyle w:val="Hyperlink"/>
                <w:noProof/>
              </w:rPr>
              <w:t>Vehicle selection and specification</w:t>
            </w:r>
            <w:r w:rsidR="005038C0">
              <w:rPr>
                <w:noProof/>
                <w:webHidden/>
              </w:rPr>
              <w:tab/>
            </w:r>
            <w:r w:rsidR="005038C0">
              <w:rPr>
                <w:noProof/>
                <w:webHidden/>
              </w:rPr>
              <w:fldChar w:fldCharType="begin"/>
            </w:r>
            <w:r w:rsidR="005038C0">
              <w:rPr>
                <w:noProof/>
                <w:webHidden/>
              </w:rPr>
              <w:instrText xml:space="preserve"> PAGEREF _Toc128135145 \h </w:instrText>
            </w:r>
            <w:r w:rsidR="005038C0">
              <w:rPr>
                <w:noProof/>
                <w:webHidden/>
              </w:rPr>
            </w:r>
            <w:r w:rsidR="005038C0">
              <w:rPr>
                <w:noProof/>
                <w:webHidden/>
              </w:rPr>
              <w:fldChar w:fldCharType="separate"/>
            </w:r>
            <w:r w:rsidR="005038C0">
              <w:rPr>
                <w:noProof/>
                <w:webHidden/>
              </w:rPr>
              <w:t>6</w:t>
            </w:r>
            <w:r w:rsidR="005038C0">
              <w:rPr>
                <w:noProof/>
                <w:webHidden/>
              </w:rPr>
              <w:fldChar w:fldCharType="end"/>
            </w:r>
          </w:hyperlink>
        </w:p>
        <w:p w14:paraId="573F2DEA" w14:textId="7BC51FBE" w:rsidR="005038C0" w:rsidRDefault="00B32E7D">
          <w:pPr>
            <w:pStyle w:val="TOC2"/>
            <w:rPr>
              <w:rFonts w:asciiTheme="minorHAnsi" w:hAnsiTheme="minorHAnsi"/>
              <w:noProof/>
              <w:sz w:val="22"/>
              <w:lang w:eastAsia="zh-CN"/>
            </w:rPr>
          </w:pPr>
          <w:hyperlink w:anchor="_Toc128135146" w:history="1">
            <w:r w:rsidR="005038C0" w:rsidRPr="00C6726E">
              <w:rPr>
                <w:rStyle w:val="Hyperlink"/>
                <w:noProof/>
              </w:rPr>
              <w:t>Purchasing and leasing vehicles</w:t>
            </w:r>
            <w:r w:rsidR="005038C0">
              <w:rPr>
                <w:noProof/>
                <w:webHidden/>
              </w:rPr>
              <w:tab/>
            </w:r>
            <w:r w:rsidR="005038C0">
              <w:rPr>
                <w:noProof/>
                <w:webHidden/>
              </w:rPr>
              <w:fldChar w:fldCharType="begin"/>
            </w:r>
            <w:r w:rsidR="005038C0">
              <w:rPr>
                <w:noProof/>
                <w:webHidden/>
              </w:rPr>
              <w:instrText xml:space="preserve"> PAGEREF _Toc128135146 \h </w:instrText>
            </w:r>
            <w:r w:rsidR="005038C0">
              <w:rPr>
                <w:noProof/>
                <w:webHidden/>
              </w:rPr>
            </w:r>
            <w:r w:rsidR="005038C0">
              <w:rPr>
                <w:noProof/>
                <w:webHidden/>
              </w:rPr>
              <w:fldChar w:fldCharType="separate"/>
            </w:r>
            <w:r w:rsidR="005038C0">
              <w:rPr>
                <w:noProof/>
                <w:webHidden/>
              </w:rPr>
              <w:t>6</w:t>
            </w:r>
            <w:r w:rsidR="005038C0">
              <w:rPr>
                <w:noProof/>
                <w:webHidden/>
              </w:rPr>
              <w:fldChar w:fldCharType="end"/>
            </w:r>
          </w:hyperlink>
        </w:p>
        <w:p w14:paraId="2DD13EFA" w14:textId="68E20E3C" w:rsidR="005038C0" w:rsidRDefault="00B32E7D">
          <w:pPr>
            <w:pStyle w:val="TOC2"/>
            <w:rPr>
              <w:rFonts w:asciiTheme="minorHAnsi" w:hAnsiTheme="minorHAnsi"/>
              <w:noProof/>
              <w:sz w:val="22"/>
              <w:lang w:eastAsia="zh-CN"/>
            </w:rPr>
          </w:pPr>
          <w:hyperlink w:anchor="_Toc128135147" w:history="1">
            <w:r w:rsidR="005038C0" w:rsidRPr="00C6726E">
              <w:rPr>
                <w:rStyle w:val="Hyperlink"/>
                <w:noProof/>
              </w:rPr>
              <w:t>Registration, insurance and vehicle packs</w:t>
            </w:r>
            <w:r w:rsidR="005038C0">
              <w:rPr>
                <w:noProof/>
                <w:webHidden/>
              </w:rPr>
              <w:tab/>
            </w:r>
            <w:r w:rsidR="005038C0">
              <w:rPr>
                <w:noProof/>
                <w:webHidden/>
              </w:rPr>
              <w:fldChar w:fldCharType="begin"/>
            </w:r>
            <w:r w:rsidR="005038C0">
              <w:rPr>
                <w:noProof/>
                <w:webHidden/>
              </w:rPr>
              <w:instrText xml:space="preserve"> PAGEREF _Toc128135147 \h </w:instrText>
            </w:r>
            <w:r w:rsidR="005038C0">
              <w:rPr>
                <w:noProof/>
                <w:webHidden/>
              </w:rPr>
            </w:r>
            <w:r w:rsidR="005038C0">
              <w:rPr>
                <w:noProof/>
                <w:webHidden/>
              </w:rPr>
              <w:fldChar w:fldCharType="separate"/>
            </w:r>
            <w:r w:rsidR="005038C0">
              <w:rPr>
                <w:noProof/>
                <w:webHidden/>
              </w:rPr>
              <w:t>7</w:t>
            </w:r>
            <w:r w:rsidR="005038C0">
              <w:rPr>
                <w:noProof/>
                <w:webHidden/>
              </w:rPr>
              <w:fldChar w:fldCharType="end"/>
            </w:r>
          </w:hyperlink>
        </w:p>
        <w:p w14:paraId="4F69D5E9" w14:textId="21EEB6E4" w:rsidR="005038C0" w:rsidRDefault="00B32E7D">
          <w:pPr>
            <w:pStyle w:val="TOC2"/>
            <w:rPr>
              <w:rFonts w:asciiTheme="minorHAnsi" w:hAnsiTheme="minorHAnsi"/>
              <w:noProof/>
              <w:sz w:val="22"/>
              <w:lang w:eastAsia="zh-CN"/>
            </w:rPr>
          </w:pPr>
          <w:hyperlink w:anchor="_Toc128135148" w:history="1">
            <w:r w:rsidR="005038C0" w:rsidRPr="00C6726E">
              <w:rPr>
                <w:rStyle w:val="Hyperlink"/>
                <w:noProof/>
              </w:rPr>
              <w:t>Authorised drivers</w:t>
            </w:r>
            <w:r w:rsidR="005038C0">
              <w:rPr>
                <w:noProof/>
                <w:webHidden/>
              </w:rPr>
              <w:tab/>
            </w:r>
            <w:r w:rsidR="005038C0">
              <w:rPr>
                <w:noProof/>
                <w:webHidden/>
              </w:rPr>
              <w:fldChar w:fldCharType="begin"/>
            </w:r>
            <w:r w:rsidR="005038C0">
              <w:rPr>
                <w:noProof/>
                <w:webHidden/>
              </w:rPr>
              <w:instrText xml:space="preserve"> PAGEREF _Toc128135148 \h </w:instrText>
            </w:r>
            <w:r w:rsidR="005038C0">
              <w:rPr>
                <w:noProof/>
                <w:webHidden/>
              </w:rPr>
            </w:r>
            <w:r w:rsidR="005038C0">
              <w:rPr>
                <w:noProof/>
                <w:webHidden/>
              </w:rPr>
              <w:fldChar w:fldCharType="separate"/>
            </w:r>
            <w:r w:rsidR="005038C0">
              <w:rPr>
                <w:noProof/>
                <w:webHidden/>
              </w:rPr>
              <w:t>8</w:t>
            </w:r>
            <w:r w:rsidR="005038C0">
              <w:rPr>
                <w:noProof/>
                <w:webHidden/>
              </w:rPr>
              <w:fldChar w:fldCharType="end"/>
            </w:r>
          </w:hyperlink>
        </w:p>
        <w:p w14:paraId="2A40245C" w14:textId="4D338976" w:rsidR="005038C0" w:rsidRDefault="00B32E7D">
          <w:pPr>
            <w:pStyle w:val="TOC2"/>
            <w:rPr>
              <w:rFonts w:asciiTheme="minorHAnsi" w:hAnsiTheme="minorHAnsi"/>
              <w:noProof/>
              <w:sz w:val="22"/>
              <w:lang w:eastAsia="zh-CN"/>
            </w:rPr>
          </w:pPr>
          <w:hyperlink w:anchor="_Toc128135149" w:history="1">
            <w:r w:rsidR="005038C0" w:rsidRPr="00C6726E">
              <w:rPr>
                <w:rStyle w:val="Hyperlink"/>
                <w:noProof/>
              </w:rPr>
              <w:t>Vehicle booking and operation</w:t>
            </w:r>
            <w:r w:rsidR="005038C0">
              <w:rPr>
                <w:noProof/>
                <w:webHidden/>
              </w:rPr>
              <w:tab/>
            </w:r>
            <w:r w:rsidR="005038C0">
              <w:rPr>
                <w:noProof/>
                <w:webHidden/>
              </w:rPr>
              <w:fldChar w:fldCharType="begin"/>
            </w:r>
            <w:r w:rsidR="005038C0">
              <w:rPr>
                <w:noProof/>
                <w:webHidden/>
              </w:rPr>
              <w:instrText xml:space="preserve"> PAGEREF _Toc128135149 \h </w:instrText>
            </w:r>
            <w:r w:rsidR="005038C0">
              <w:rPr>
                <w:noProof/>
                <w:webHidden/>
              </w:rPr>
            </w:r>
            <w:r w:rsidR="005038C0">
              <w:rPr>
                <w:noProof/>
                <w:webHidden/>
              </w:rPr>
              <w:fldChar w:fldCharType="separate"/>
            </w:r>
            <w:r w:rsidR="005038C0">
              <w:rPr>
                <w:noProof/>
                <w:webHidden/>
              </w:rPr>
              <w:t>8</w:t>
            </w:r>
            <w:r w:rsidR="005038C0">
              <w:rPr>
                <w:noProof/>
                <w:webHidden/>
              </w:rPr>
              <w:fldChar w:fldCharType="end"/>
            </w:r>
          </w:hyperlink>
        </w:p>
        <w:p w14:paraId="79BFB9A8" w14:textId="3FB2B3DC" w:rsidR="005038C0" w:rsidRDefault="00B32E7D">
          <w:pPr>
            <w:pStyle w:val="TOC2"/>
            <w:rPr>
              <w:rFonts w:asciiTheme="minorHAnsi" w:hAnsiTheme="minorHAnsi"/>
              <w:noProof/>
              <w:sz w:val="22"/>
              <w:lang w:eastAsia="zh-CN"/>
            </w:rPr>
          </w:pPr>
          <w:hyperlink w:anchor="_Toc128135150" w:history="1">
            <w:r w:rsidR="005038C0" w:rsidRPr="00C6726E">
              <w:rPr>
                <w:rStyle w:val="Hyperlink"/>
                <w:noProof/>
              </w:rPr>
              <w:t>Fuel cards and odometer reading validation</w:t>
            </w:r>
            <w:r w:rsidR="005038C0">
              <w:rPr>
                <w:noProof/>
                <w:webHidden/>
              </w:rPr>
              <w:tab/>
            </w:r>
            <w:r w:rsidR="005038C0">
              <w:rPr>
                <w:noProof/>
                <w:webHidden/>
              </w:rPr>
              <w:fldChar w:fldCharType="begin"/>
            </w:r>
            <w:r w:rsidR="005038C0">
              <w:rPr>
                <w:noProof/>
                <w:webHidden/>
              </w:rPr>
              <w:instrText xml:space="preserve"> PAGEREF _Toc128135150 \h </w:instrText>
            </w:r>
            <w:r w:rsidR="005038C0">
              <w:rPr>
                <w:noProof/>
                <w:webHidden/>
              </w:rPr>
            </w:r>
            <w:r w:rsidR="005038C0">
              <w:rPr>
                <w:noProof/>
                <w:webHidden/>
              </w:rPr>
              <w:fldChar w:fldCharType="separate"/>
            </w:r>
            <w:r w:rsidR="005038C0">
              <w:rPr>
                <w:noProof/>
                <w:webHidden/>
              </w:rPr>
              <w:t>9</w:t>
            </w:r>
            <w:r w:rsidR="005038C0">
              <w:rPr>
                <w:noProof/>
                <w:webHidden/>
              </w:rPr>
              <w:fldChar w:fldCharType="end"/>
            </w:r>
          </w:hyperlink>
        </w:p>
        <w:p w14:paraId="4B4252DF" w14:textId="56F2417F" w:rsidR="005038C0" w:rsidRDefault="00B32E7D">
          <w:pPr>
            <w:pStyle w:val="TOC2"/>
            <w:rPr>
              <w:rFonts w:asciiTheme="minorHAnsi" w:hAnsiTheme="minorHAnsi"/>
              <w:noProof/>
              <w:sz w:val="22"/>
              <w:lang w:eastAsia="zh-CN"/>
            </w:rPr>
          </w:pPr>
          <w:hyperlink w:anchor="_Toc128135151" w:history="1">
            <w:r w:rsidR="005038C0" w:rsidRPr="00C6726E">
              <w:rPr>
                <w:rStyle w:val="Hyperlink"/>
                <w:noProof/>
              </w:rPr>
              <w:t>Accident / incident reporting and management</w:t>
            </w:r>
            <w:r w:rsidR="005038C0">
              <w:rPr>
                <w:noProof/>
                <w:webHidden/>
              </w:rPr>
              <w:tab/>
            </w:r>
            <w:r w:rsidR="005038C0">
              <w:rPr>
                <w:noProof/>
                <w:webHidden/>
              </w:rPr>
              <w:fldChar w:fldCharType="begin"/>
            </w:r>
            <w:r w:rsidR="005038C0">
              <w:rPr>
                <w:noProof/>
                <w:webHidden/>
              </w:rPr>
              <w:instrText xml:space="preserve"> PAGEREF _Toc128135151 \h </w:instrText>
            </w:r>
            <w:r w:rsidR="005038C0">
              <w:rPr>
                <w:noProof/>
                <w:webHidden/>
              </w:rPr>
            </w:r>
            <w:r w:rsidR="005038C0">
              <w:rPr>
                <w:noProof/>
                <w:webHidden/>
              </w:rPr>
              <w:fldChar w:fldCharType="separate"/>
            </w:r>
            <w:r w:rsidR="005038C0">
              <w:rPr>
                <w:noProof/>
                <w:webHidden/>
              </w:rPr>
              <w:t>10</w:t>
            </w:r>
            <w:r w:rsidR="005038C0">
              <w:rPr>
                <w:noProof/>
                <w:webHidden/>
              </w:rPr>
              <w:fldChar w:fldCharType="end"/>
            </w:r>
          </w:hyperlink>
        </w:p>
        <w:p w14:paraId="4A722421" w14:textId="02A0FD39" w:rsidR="005038C0" w:rsidRDefault="00B32E7D">
          <w:pPr>
            <w:pStyle w:val="TOC2"/>
            <w:rPr>
              <w:rFonts w:asciiTheme="minorHAnsi" w:hAnsiTheme="minorHAnsi"/>
              <w:noProof/>
              <w:sz w:val="22"/>
              <w:lang w:eastAsia="zh-CN"/>
            </w:rPr>
          </w:pPr>
          <w:hyperlink w:anchor="_Toc128135152" w:history="1">
            <w:r w:rsidR="005038C0" w:rsidRPr="00C6726E">
              <w:rPr>
                <w:rStyle w:val="Hyperlink"/>
                <w:noProof/>
              </w:rPr>
              <w:t>Fringe benefits tax (FBT) / logbook record keeping</w:t>
            </w:r>
            <w:r w:rsidR="005038C0">
              <w:rPr>
                <w:noProof/>
                <w:webHidden/>
              </w:rPr>
              <w:tab/>
            </w:r>
            <w:r w:rsidR="005038C0">
              <w:rPr>
                <w:noProof/>
                <w:webHidden/>
              </w:rPr>
              <w:fldChar w:fldCharType="begin"/>
            </w:r>
            <w:r w:rsidR="005038C0">
              <w:rPr>
                <w:noProof/>
                <w:webHidden/>
              </w:rPr>
              <w:instrText xml:space="preserve"> PAGEREF _Toc128135152 \h </w:instrText>
            </w:r>
            <w:r w:rsidR="005038C0">
              <w:rPr>
                <w:noProof/>
                <w:webHidden/>
              </w:rPr>
            </w:r>
            <w:r w:rsidR="005038C0">
              <w:rPr>
                <w:noProof/>
                <w:webHidden/>
              </w:rPr>
              <w:fldChar w:fldCharType="separate"/>
            </w:r>
            <w:r w:rsidR="005038C0">
              <w:rPr>
                <w:noProof/>
                <w:webHidden/>
              </w:rPr>
              <w:t>10</w:t>
            </w:r>
            <w:r w:rsidR="005038C0">
              <w:rPr>
                <w:noProof/>
                <w:webHidden/>
              </w:rPr>
              <w:fldChar w:fldCharType="end"/>
            </w:r>
          </w:hyperlink>
        </w:p>
        <w:p w14:paraId="17E0EE24" w14:textId="602686C0" w:rsidR="005038C0" w:rsidRDefault="00B32E7D">
          <w:pPr>
            <w:pStyle w:val="TOC2"/>
            <w:rPr>
              <w:rFonts w:asciiTheme="minorHAnsi" w:hAnsiTheme="minorHAnsi"/>
              <w:noProof/>
              <w:sz w:val="22"/>
              <w:lang w:eastAsia="zh-CN"/>
            </w:rPr>
          </w:pPr>
          <w:hyperlink w:anchor="_Toc128135153" w:history="1">
            <w:r w:rsidR="005038C0" w:rsidRPr="00C6726E">
              <w:rPr>
                <w:rStyle w:val="Hyperlink"/>
                <w:noProof/>
              </w:rPr>
              <w:t>Servicing and maintenance requirements</w:t>
            </w:r>
            <w:r w:rsidR="005038C0">
              <w:rPr>
                <w:noProof/>
                <w:webHidden/>
              </w:rPr>
              <w:tab/>
            </w:r>
            <w:r w:rsidR="005038C0">
              <w:rPr>
                <w:noProof/>
                <w:webHidden/>
              </w:rPr>
              <w:fldChar w:fldCharType="begin"/>
            </w:r>
            <w:r w:rsidR="005038C0">
              <w:rPr>
                <w:noProof/>
                <w:webHidden/>
              </w:rPr>
              <w:instrText xml:space="preserve"> PAGEREF _Toc128135153 \h </w:instrText>
            </w:r>
            <w:r w:rsidR="005038C0">
              <w:rPr>
                <w:noProof/>
                <w:webHidden/>
              </w:rPr>
            </w:r>
            <w:r w:rsidR="005038C0">
              <w:rPr>
                <w:noProof/>
                <w:webHidden/>
              </w:rPr>
              <w:fldChar w:fldCharType="separate"/>
            </w:r>
            <w:r w:rsidR="005038C0">
              <w:rPr>
                <w:noProof/>
                <w:webHidden/>
              </w:rPr>
              <w:t>11</w:t>
            </w:r>
            <w:r w:rsidR="005038C0">
              <w:rPr>
                <w:noProof/>
                <w:webHidden/>
              </w:rPr>
              <w:fldChar w:fldCharType="end"/>
            </w:r>
          </w:hyperlink>
        </w:p>
        <w:p w14:paraId="2B1CA0FD" w14:textId="79A1F808" w:rsidR="005038C0" w:rsidRDefault="00B32E7D">
          <w:pPr>
            <w:pStyle w:val="TOC2"/>
            <w:rPr>
              <w:rFonts w:asciiTheme="minorHAnsi" w:hAnsiTheme="minorHAnsi"/>
              <w:noProof/>
              <w:sz w:val="22"/>
              <w:lang w:eastAsia="zh-CN"/>
            </w:rPr>
          </w:pPr>
          <w:hyperlink w:anchor="_Toc128135154" w:history="1">
            <w:r w:rsidR="005038C0" w:rsidRPr="00C6726E">
              <w:rPr>
                <w:rStyle w:val="Hyperlink"/>
                <w:noProof/>
              </w:rPr>
              <w:t>Tracking of utilisation and lease progress</w:t>
            </w:r>
            <w:r w:rsidR="005038C0">
              <w:rPr>
                <w:noProof/>
                <w:webHidden/>
              </w:rPr>
              <w:tab/>
            </w:r>
            <w:r w:rsidR="005038C0">
              <w:rPr>
                <w:noProof/>
                <w:webHidden/>
              </w:rPr>
              <w:fldChar w:fldCharType="begin"/>
            </w:r>
            <w:r w:rsidR="005038C0">
              <w:rPr>
                <w:noProof/>
                <w:webHidden/>
              </w:rPr>
              <w:instrText xml:space="preserve"> PAGEREF _Toc128135154 \h </w:instrText>
            </w:r>
            <w:r w:rsidR="005038C0">
              <w:rPr>
                <w:noProof/>
                <w:webHidden/>
              </w:rPr>
            </w:r>
            <w:r w:rsidR="005038C0">
              <w:rPr>
                <w:noProof/>
                <w:webHidden/>
              </w:rPr>
              <w:fldChar w:fldCharType="separate"/>
            </w:r>
            <w:r w:rsidR="005038C0">
              <w:rPr>
                <w:noProof/>
                <w:webHidden/>
              </w:rPr>
              <w:t>11</w:t>
            </w:r>
            <w:r w:rsidR="005038C0">
              <w:rPr>
                <w:noProof/>
                <w:webHidden/>
              </w:rPr>
              <w:fldChar w:fldCharType="end"/>
            </w:r>
          </w:hyperlink>
        </w:p>
        <w:p w14:paraId="0458CF73" w14:textId="19E8CAA7" w:rsidR="005038C0" w:rsidRDefault="00B32E7D">
          <w:pPr>
            <w:pStyle w:val="TOC2"/>
            <w:rPr>
              <w:rFonts w:asciiTheme="minorHAnsi" w:hAnsiTheme="minorHAnsi"/>
              <w:noProof/>
              <w:sz w:val="22"/>
              <w:lang w:eastAsia="zh-CN"/>
            </w:rPr>
          </w:pPr>
          <w:hyperlink w:anchor="_Toc128135155" w:history="1">
            <w:r w:rsidR="005038C0" w:rsidRPr="00C6726E">
              <w:rPr>
                <w:rStyle w:val="Hyperlink"/>
                <w:noProof/>
              </w:rPr>
              <w:t>Heavy Vehicle National Law (HVNL) compliance</w:t>
            </w:r>
            <w:r w:rsidR="005038C0">
              <w:rPr>
                <w:noProof/>
                <w:webHidden/>
              </w:rPr>
              <w:tab/>
            </w:r>
            <w:r w:rsidR="005038C0">
              <w:rPr>
                <w:noProof/>
                <w:webHidden/>
              </w:rPr>
              <w:fldChar w:fldCharType="begin"/>
            </w:r>
            <w:r w:rsidR="005038C0">
              <w:rPr>
                <w:noProof/>
                <w:webHidden/>
              </w:rPr>
              <w:instrText xml:space="preserve"> PAGEREF _Toc128135155 \h </w:instrText>
            </w:r>
            <w:r w:rsidR="005038C0">
              <w:rPr>
                <w:noProof/>
                <w:webHidden/>
              </w:rPr>
            </w:r>
            <w:r w:rsidR="005038C0">
              <w:rPr>
                <w:noProof/>
                <w:webHidden/>
              </w:rPr>
              <w:fldChar w:fldCharType="separate"/>
            </w:r>
            <w:r w:rsidR="005038C0">
              <w:rPr>
                <w:noProof/>
                <w:webHidden/>
              </w:rPr>
              <w:t>11</w:t>
            </w:r>
            <w:r w:rsidR="005038C0">
              <w:rPr>
                <w:noProof/>
                <w:webHidden/>
              </w:rPr>
              <w:fldChar w:fldCharType="end"/>
            </w:r>
          </w:hyperlink>
        </w:p>
        <w:p w14:paraId="5E1B1178" w14:textId="4B6F3502" w:rsidR="005038C0" w:rsidRDefault="00B32E7D">
          <w:pPr>
            <w:pStyle w:val="TOC2"/>
            <w:rPr>
              <w:rFonts w:asciiTheme="minorHAnsi" w:hAnsiTheme="minorHAnsi"/>
              <w:noProof/>
              <w:sz w:val="22"/>
              <w:lang w:eastAsia="zh-CN"/>
            </w:rPr>
          </w:pPr>
          <w:hyperlink w:anchor="_Toc128135156" w:history="1">
            <w:r w:rsidR="005038C0" w:rsidRPr="00C6726E">
              <w:rPr>
                <w:rStyle w:val="Hyperlink"/>
                <w:noProof/>
              </w:rPr>
              <w:t>Fleet disposal preparation and execution</w:t>
            </w:r>
            <w:r w:rsidR="005038C0">
              <w:rPr>
                <w:noProof/>
                <w:webHidden/>
              </w:rPr>
              <w:tab/>
            </w:r>
            <w:r w:rsidR="005038C0">
              <w:rPr>
                <w:noProof/>
                <w:webHidden/>
              </w:rPr>
              <w:fldChar w:fldCharType="begin"/>
            </w:r>
            <w:r w:rsidR="005038C0">
              <w:rPr>
                <w:noProof/>
                <w:webHidden/>
              </w:rPr>
              <w:instrText xml:space="preserve"> PAGEREF _Toc128135156 \h </w:instrText>
            </w:r>
            <w:r w:rsidR="005038C0">
              <w:rPr>
                <w:noProof/>
                <w:webHidden/>
              </w:rPr>
            </w:r>
            <w:r w:rsidR="005038C0">
              <w:rPr>
                <w:noProof/>
                <w:webHidden/>
              </w:rPr>
              <w:fldChar w:fldCharType="separate"/>
            </w:r>
            <w:r w:rsidR="005038C0">
              <w:rPr>
                <w:noProof/>
                <w:webHidden/>
              </w:rPr>
              <w:t>12</w:t>
            </w:r>
            <w:r w:rsidR="005038C0">
              <w:rPr>
                <w:noProof/>
                <w:webHidden/>
              </w:rPr>
              <w:fldChar w:fldCharType="end"/>
            </w:r>
          </w:hyperlink>
        </w:p>
        <w:p w14:paraId="4F7A0641" w14:textId="2866A5FB" w:rsidR="005038C0" w:rsidRDefault="00B32E7D">
          <w:pPr>
            <w:pStyle w:val="TOC2"/>
            <w:rPr>
              <w:rFonts w:asciiTheme="minorHAnsi" w:hAnsiTheme="minorHAnsi"/>
              <w:noProof/>
              <w:sz w:val="22"/>
              <w:lang w:eastAsia="zh-CN"/>
            </w:rPr>
          </w:pPr>
          <w:hyperlink w:anchor="_Toc128135157" w:history="1">
            <w:r w:rsidR="005038C0" w:rsidRPr="00C6726E">
              <w:rPr>
                <w:rStyle w:val="Hyperlink"/>
                <w:noProof/>
              </w:rPr>
              <w:t>Fleet strategy and future target setting (including ZEV strategy)</w:t>
            </w:r>
            <w:r w:rsidR="005038C0">
              <w:rPr>
                <w:noProof/>
                <w:webHidden/>
              </w:rPr>
              <w:tab/>
            </w:r>
            <w:r w:rsidR="005038C0">
              <w:rPr>
                <w:noProof/>
                <w:webHidden/>
              </w:rPr>
              <w:fldChar w:fldCharType="begin"/>
            </w:r>
            <w:r w:rsidR="005038C0">
              <w:rPr>
                <w:noProof/>
                <w:webHidden/>
              </w:rPr>
              <w:instrText xml:space="preserve"> PAGEREF _Toc128135157 \h </w:instrText>
            </w:r>
            <w:r w:rsidR="005038C0">
              <w:rPr>
                <w:noProof/>
                <w:webHidden/>
              </w:rPr>
            </w:r>
            <w:r w:rsidR="005038C0">
              <w:rPr>
                <w:noProof/>
                <w:webHidden/>
              </w:rPr>
              <w:fldChar w:fldCharType="separate"/>
            </w:r>
            <w:r w:rsidR="005038C0">
              <w:rPr>
                <w:noProof/>
                <w:webHidden/>
              </w:rPr>
              <w:t>12</w:t>
            </w:r>
            <w:r w:rsidR="005038C0">
              <w:rPr>
                <w:noProof/>
                <w:webHidden/>
              </w:rPr>
              <w:fldChar w:fldCharType="end"/>
            </w:r>
          </w:hyperlink>
        </w:p>
        <w:p w14:paraId="174EC767" w14:textId="3BC13B12" w:rsidR="005038C0" w:rsidRDefault="00B32E7D">
          <w:pPr>
            <w:pStyle w:val="TOC2"/>
            <w:rPr>
              <w:rFonts w:asciiTheme="minorHAnsi" w:hAnsiTheme="minorHAnsi"/>
              <w:noProof/>
              <w:sz w:val="22"/>
              <w:lang w:eastAsia="zh-CN"/>
            </w:rPr>
          </w:pPr>
          <w:hyperlink w:anchor="_Toc128135158" w:history="1">
            <w:r w:rsidR="005038C0" w:rsidRPr="00C6726E">
              <w:rPr>
                <w:rStyle w:val="Hyperlink"/>
                <w:noProof/>
              </w:rPr>
              <w:t>Long-term home garaging</w:t>
            </w:r>
            <w:r w:rsidR="005038C0">
              <w:rPr>
                <w:noProof/>
                <w:webHidden/>
              </w:rPr>
              <w:tab/>
            </w:r>
            <w:r w:rsidR="005038C0">
              <w:rPr>
                <w:noProof/>
                <w:webHidden/>
              </w:rPr>
              <w:fldChar w:fldCharType="begin"/>
            </w:r>
            <w:r w:rsidR="005038C0">
              <w:rPr>
                <w:noProof/>
                <w:webHidden/>
              </w:rPr>
              <w:instrText xml:space="preserve"> PAGEREF _Toc128135158 \h </w:instrText>
            </w:r>
            <w:r w:rsidR="005038C0">
              <w:rPr>
                <w:noProof/>
                <w:webHidden/>
              </w:rPr>
            </w:r>
            <w:r w:rsidR="005038C0">
              <w:rPr>
                <w:noProof/>
                <w:webHidden/>
              </w:rPr>
              <w:fldChar w:fldCharType="separate"/>
            </w:r>
            <w:r w:rsidR="005038C0">
              <w:rPr>
                <w:noProof/>
                <w:webHidden/>
              </w:rPr>
              <w:t>12</w:t>
            </w:r>
            <w:r w:rsidR="005038C0">
              <w:rPr>
                <w:noProof/>
                <w:webHidden/>
              </w:rPr>
              <w:fldChar w:fldCharType="end"/>
            </w:r>
          </w:hyperlink>
        </w:p>
        <w:p w14:paraId="44448173" w14:textId="69085AC0" w:rsidR="005038C0" w:rsidRDefault="00B32E7D">
          <w:pPr>
            <w:pStyle w:val="TOC2"/>
            <w:rPr>
              <w:rFonts w:asciiTheme="minorHAnsi" w:hAnsiTheme="minorHAnsi"/>
              <w:noProof/>
              <w:sz w:val="22"/>
              <w:lang w:eastAsia="zh-CN"/>
            </w:rPr>
          </w:pPr>
          <w:hyperlink w:anchor="_Toc128135159" w:history="1">
            <w:r w:rsidR="005038C0" w:rsidRPr="00C6726E">
              <w:rPr>
                <w:rStyle w:val="Hyperlink"/>
                <w:noProof/>
              </w:rPr>
              <w:t>Permanent and temporary allocation of car parks</w:t>
            </w:r>
            <w:r w:rsidR="005038C0">
              <w:rPr>
                <w:noProof/>
                <w:webHidden/>
              </w:rPr>
              <w:tab/>
            </w:r>
            <w:r w:rsidR="005038C0">
              <w:rPr>
                <w:noProof/>
                <w:webHidden/>
              </w:rPr>
              <w:fldChar w:fldCharType="begin"/>
            </w:r>
            <w:r w:rsidR="005038C0">
              <w:rPr>
                <w:noProof/>
                <w:webHidden/>
              </w:rPr>
              <w:instrText xml:space="preserve"> PAGEREF _Toc128135159 \h </w:instrText>
            </w:r>
            <w:r w:rsidR="005038C0">
              <w:rPr>
                <w:noProof/>
                <w:webHidden/>
              </w:rPr>
            </w:r>
            <w:r w:rsidR="005038C0">
              <w:rPr>
                <w:noProof/>
                <w:webHidden/>
              </w:rPr>
              <w:fldChar w:fldCharType="separate"/>
            </w:r>
            <w:r w:rsidR="005038C0">
              <w:rPr>
                <w:noProof/>
                <w:webHidden/>
              </w:rPr>
              <w:t>14</w:t>
            </w:r>
            <w:r w:rsidR="005038C0">
              <w:rPr>
                <w:noProof/>
                <w:webHidden/>
              </w:rPr>
              <w:fldChar w:fldCharType="end"/>
            </w:r>
          </w:hyperlink>
        </w:p>
        <w:p w14:paraId="1326FA1D" w14:textId="0BF76504" w:rsidR="005038C0" w:rsidRDefault="00B32E7D">
          <w:pPr>
            <w:pStyle w:val="TOC2"/>
            <w:rPr>
              <w:rFonts w:asciiTheme="minorHAnsi" w:hAnsiTheme="minorHAnsi"/>
              <w:noProof/>
              <w:sz w:val="22"/>
              <w:lang w:eastAsia="zh-CN"/>
            </w:rPr>
          </w:pPr>
          <w:hyperlink w:anchor="_Toc128135160" w:history="1">
            <w:r w:rsidR="005038C0" w:rsidRPr="00C6726E">
              <w:rPr>
                <w:rStyle w:val="Hyperlink"/>
                <w:noProof/>
              </w:rPr>
              <w:t>Visitor car parks (including employees)</w:t>
            </w:r>
            <w:r w:rsidR="005038C0">
              <w:rPr>
                <w:noProof/>
                <w:webHidden/>
              </w:rPr>
              <w:tab/>
            </w:r>
            <w:r w:rsidR="005038C0">
              <w:rPr>
                <w:noProof/>
                <w:webHidden/>
              </w:rPr>
              <w:fldChar w:fldCharType="begin"/>
            </w:r>
            <w:r w:rsidR="005038C0">
              <w:rPr>
                <w:noProof/>
                <w:webHidden/>
              </w:rPr>
              <w:instrText xml:space="preserve"> PAGEREF _Toc128135160 \h </w:instrText>
            </w:r>
            <w:r w:rsidR="005038C0">
              <w:rPr>
                <w:noProof/>
                <w:webHidden/>
              </w:rPr>
            </w:r>
            <w:r w:rsidR="005038C0">
              <w:rPr>
                <w:noProof/>
                <w:webHidden/>
              </w:rPr>
              <w:fldChar w:fldCharType="separate"/>
            </w:r>
            <w:r w:rsidR="005038C0">
              <w:rPr>
                <w:noProof/>
                <w:webHidden/>
              </w:rPr>
              <w:t>16</w:t>
            </w:r>
            <w:r w:rsidR="005038C0">
              <w:rPr>
                <w:noProof/>
                <w:webHidden/>
              </w:rPr>
              <w:fldChar w:fldCharType="end"/>
            </w:r>
          </w:hyperlink>
        </w:p>
        <w:p w14:paraId="5955DC23" w14:textId="20B32BE6" w:rsidR="005038C0" w:rsidRDefault="00B32E7D">
          <w:pPr>
            <w:pStyle w:val="TOC1"/>
            <w:rPr>
              <w:rFonts w:asciiTheme="minorHAnsi" w:hAnsiTheme="minorHAnsi"/>
              <w:noProof/>
              <w:sz w:val="22"/>
              <w:lang w:eastAsia="zh-CN"/>
            </w:rPr>
          </w:pPr>
          <w:hyperlink w:anchor="_Toc128135161" w:history="1">
            <w:r w:rsidR="005038C0" w:rsidRPr="00C6726E">
              <w:rPr>
                <w:rStyle w:val="Hyperlink"/>
                <w:noProof/>
              </w:rPr>
              <w:t>Definitions</w:t>
            </w:r>
            <w:r w:rsidR="005038C0">
              <w:rPr>
                <w:noProof/>
                <w:webHidden/>
              </w:rPr>
              <w:tab/>
            </w:r>
            <w:r w:rsidR="005038C0">
              <w:rPr>
                <w:noProof/>
                <w:webHidden/>
              </w:rPr>
              <w:fldChar w:fldCharType="begin"/>
            </w:r>
            <w:r w:rsidR="005038C0">
              <w:rPr>
                <w:noProof/>
                <w:webHidden/>
              </w:rPr>
              <w:instrText xml:space="preserve"> PAGEREF _Toc128135161 \h </w:instrText>
            </w:r>
            <w:r w:rsidR="005038C0">
              <w:rPr>
                <w:noProof/>
                <w:webHidden/>
              </w:rPr>
            </w:r>
            <w:r w:rsidR="005038C0">
              <w:rPr>
                <w:noProof/>
                <w:webHidden/>
              </w:rPr>
              <w:fldChar w:fldCharType="separate"/>
            </w:r>
            <w:r w:rsidR="005038C0">
              <w:rPr>
                <w:noProof/>
                <w:webHidden/>
              </w:rPr>
              <w:t>17</w:t>
            </w:r>
            <w:r w:rsidR="005038C0">
              <w:rPr>
                <w:noProof/>
                <w:webHidden/>
              </w:rPr>
              <w:fldChar w:fldCharType="end"/>
            </w:r>
          </w:hyperlink>
        </w:p>
        <w:p w14:paraId="4DEB0DFF" w14:textId="4356995D" w:rsidR="005038C0" w:rsidRDefault="00B32E7D">
          <w:pPr>
            <w:pStyle w:val="TOC1"/>
            <w:rPr>
              <w:rFonts w:asciiTheme="minorHAnsi" w:hAnsiTheme="minorHAnsi"/>
              <w:noProof/>
              <w:sz w:val="22"/>
              <w:lang w:eastAsia="zh-CN"/>
            </w:rPr>
          </w:pPr>
          <w:hyperlink w:anchor="_Toc128135162" w:history="1">
            <w:r w:rsidR="005038C0" w:rsidRPr="00C6726E">
              <w:rPr>
                <w:rStyle w:val="Hyperlink"/>
                <w:noProof/>
              </w:rPr>
              <w:t>Associated Links</w:t>
            </w:r>
            <w:r w:rsidR="005038C0">
              <w:rPr>
                <w:noProof/>
                <w:webHidden/>
              </w:rPr>
              <w:tab/>
            </w:r>
            <w:r w:rsidR="005038C0">
              <w:rPr>
                <w:noProof/>
                <w:webHidden/>
              </w:rPr>
              <w:fldChar w:fldCharType="begin"/>
            </w:r>
            <w:r w:rsidR="005038C0">
              <w:rPr>
                <w:noProof/>
                <w:webHidden/>
              </w:rPr>
              <w:instrText xml:space="preserve"> PAGEREF _Toc128135162 \h </w:instrText>
            </w:r>
            <w:r w:rsidR="005038C0">
              <w:rPr>
                <w:noProof/>
                <w:webHidden/>
              </w:rPr>
            </w:r>
            <w:r w:rsidR="005038C0">
              <w:rPr>
                <w:noProof/>
                <w:webHidden/>
              </w:rPr>
              <w:fldChar w:fldCharType="separate"/>
            </w:r>
            <w:r w:rsidR="005038C0">
              <w:rPr>
                <w:noProof/>
                <w:webHidden/>
              </w:rPr>
              <w:t>19</w:t>
            </w:r>
            <w:r w:rsidR="005038C0">
              <w:rPr>
                <w:noProof/>
                <w:webHidden/>
              </w:rPr>
              <w:fldChar w:fldCharType="end"/>
            </w:r>
          </w:hyperlink>
        </w:p>
        <w:p w14:paraId="27808512" w14:textId="31517A54" w:rsidR="005038C0" w:rsidRDefault="00B32E7D">
          <w:pPr>
            <w:pStyle w:val="TOC1"/>
            <w:rPr>
              <w:rFonts w:asciiTheme="minorHAnsi" w:hAnsiTheme="minorHAnsi"/>
              <w:noProof/>
              <w:sz w:val="22"/>
              <w:lang w:eastAsia="zh-CN"/>
            </w:rPr>
          </w:pPr>
          <w:hyperlink w:anchor="_Toc128135172" w:history="1">
            <w:r w:rsidR="005038C0" w:rsidRPr="00C6726E">
              <w:rPr>
                <w:rStyle w:val="Hyperlink"/>
                <w:bCs/>
                <w:noProof/>
              </w:rPr>
              <w:t>Appendix 1-</w:t>
            </w:r>
            <w:r w:rsidR="005038C0" w:rsidRPr="00C6726E">
              <w:rPr>
                <w:rStyle w:val="Hyperlink"/>
                <w:noProof/>
              </w:rPr>
              <w:t xml:space="preserve"> Worked example of a long-term home garaging (LTHG) business case</w:t>
            </w:r>
            <w:r w:rsidR="005038C0">
              <w:rPr>
                <w:noProof/>
                <w:webHidden/>
              </w:rPr>
              <w:tab/>
            </w:r>
            <w:r w:rsidR="005038C0">
              <w:rPr>
                <w:noProof/>
                <w:webHidden/>
              </w:rPr>
              <w:fldChar w:fldCharType="begin"/>
            </w:r>
            <w:r w:rsidR="005038C0">
              <w:rPr>
                <w:noProof/>
                <w:webHidden/>
              </w:rPr>
              <w:instrText xml:space="preserve"> PAGEREF _Toc128135172 \h </w:instrText>
            </w:r>
            <w:r w:rsidR="005038C0">
              <w:rPr>
                <w:noProof/>
                <w:webHidden/>
              </w:rPr>
            </w:r>
            <w:r w:rsidR="005038C0">
              <w:rPr>
                <w:noProof/>
                <w:webHidden/>
              </w:rPr>
              <w:fldChar w:fldCharType="separate"/>
            </w:r>
            <w:r w:rsidR="005038C0">
              <w:rPr>
                <w:noProof/>
                <w:webHidden/>
              </w:rPr>
              <w:t>21</w:t>
            </w:r>
            <w:r w:rsidR="005038C0">
              <w:rPr>
                <w:noProof/>
                <w:webHidden/>
              </w:rPr>
              <w:fldChar w:fldCharType="end"/>
            </w:r>
          </w:hyperlink>
        </w:p>
        <w:p w14:paraId="286E57E7" w14:textId="14EC1442" w:rsidR="00C31749" w:rsidRDefault="00C31749">
          <w:r>
            <w:rPr>
              <w:b/>
              <w:bCs/>
              <w:noProof/>
            </w:rPr>
            <w:fldChar w:fldCharType="end"/>
          </w:r>
        </w:p>
      </w:sdtContent>
    </w:sdt>
    <w:p w14:paraId="6CA52CA5" w14:textId="77777777" w:rsidR="00AB67F0" w:rsidRDefault="00AB67F0">
      <w:pPr>
        <w:spacing w:after="0" w:line="240" w:lineRule="auto"/>
        <w:rPr>
          <w:rFonts w:cs="Arial"/>
          <w:bCs/>
          <w:sz w:val="32"/>
          <w:szCs w:val="40"/>
        </w:rPr>
      </w:pPr>
      <w:r>
        <w:br w:type="page"/>
      </w:r>
    </w:p>
    <w:p w14:paraId="24F24E05" w14:textId="77777777" w:rsidR="002C5A19" w:rsidRPr="002C5A19" w:rsidRDefault="002C5A19" w:rsidP="00B82CD9">
      <w:pPr>
        <w:pStyle w:val="Heading2"/>
      </w:pPr>
      <w:bookmarkStart w:id="2" w:name="_Toc128135139"/>
      <w:r w:rsidRPr="002C5A19">
        <w:lastRenderedPageBreak/>
        <w:t>Audience</w:t>
      </w:r>
      <w:bookmarkEnd w:id="2"/>
    </w:p>
    <w:p w14:paraId="7EA7EB15" w14:textId="3ED171CF" w:rsidR="002C5A19" w:rsidRPr="004F2650" w:rsidRDefault="0005433C" w:rsidP="00CC5BC5">
      <w:r w:rsidRPr="004F2650">
        <w:t>Department of Educa</w:t>
      </w:r>
      <w:r w:rsidR="004F2650" w:rsidRPr="004F2650">
        <w:t>t</w:t>
      </w:r>
      <w:r w:rsidRPr="004F2650">
        <w:t xml:space="preserve">ion </w:t>
      </w:r>
      <w:r w:rsidR="004F2650" w:rsidRPr="004F2650">
        <w:t>(</w:t>
      </w:r>
      <w:r w:rsidR="005D3109">
        <w:t>the department</w:t>
      </w:r>
      <w:r w:rsidR="004F2650" w:rsidRPr="004F2650">
        <w:t xml:space="preserve">) </w:t>
      </w:r>
      <w:r w:rsidRPr="004F2650">
        <w:t>employees responsible for managing fleet vehicles</w:t>
      </w:r>
      <w:r w:rsidR="008B16A8">
        <w:t xml:space="preserve"> and car parks</w:t>
      </w:r>
      <w:r w:rsidRPr="004F2650">
        <w:t xml:space="preserve"> in </w:t>
      </w:r>
      <w:r w:rsidR="00003D40">
        <w:t>C</w:t>
      </w:r>
      <w:r w:rsidRPr="004F2650">
        <w:t xml:space="preserve">entral </w:t>
      </w:r>
      <w:r w:rsidR="00003D40">
        <w:t>O</w:t>
      </w:r>
      <w:r w:rsidRPr="004F2650">
        <w:t xml:space="preserve">ffice, </w:t>
      </w:r>
      <w:r w:rsidR="0034370A">
        <w:t>r</w:t>
      </w:r>
      <w:r w:rsidRPr="004F2650">
        <w:t xml:space="preserve">egions and </w:t>
      </w:r>
      <w:r w:rsidR="0034370A">
        <w:t>s</w:t>
      </w:r>
      <w:r w:rsidRPr="004F2650">
        <w:t>chools.</w:t>
      </w:r>
    </w:p>
    <w:p w14:paraId="0AF27998" w14:textId="77777777" w:rsidR="002C5A19" w:rsidRPr="0084476D" w:rsidRDefault="002C5A19" w:rsidP="002C5A19">
      <w:pPr>
        <w:pStyle w:val="Heading2"/>
      </w:pPr>
      <w:bookmarkStart w:id="3" w:name="_Toc128135140"/>
      <w:r w:rsidRPr="0084476D">
        <w:t>Purpose</w:t>
      </w:r>
      <w:bookmarkEnd w:id="3"/>
      <w:r w:rsidRPr="0084476D">
        <w:t xml:space="preserve"> </w:t>
      </w:r>
    </w:p>
    <w:p w14:paraId="544A17E8" w14:textId="37B504B0" w:rsidR="00CE459D" w:rsidRPr="003A422B" w:rsidRDefault="002C5A19" w:rsidP="004F2650">
      <w:pPr>
        <w:rPr>
          <w:rFonts w:cs="Arial"/>
          <w:i/>
          <w:iCs/>
          <w:szCs w:val="22"/>
        </w:rPr>
      </w:pPr>
      <w:r w:rsidRPr="001F0233">
        <w:t xml:space="preserve">This </w:t>
      </w:r>
      <w:r w:rsidR="0005433C" w:rsidRPr="001F0233">
        <w:t xml:space="preserve">handbook </w:t>
      </w:r>
      <w:r w:rsidR="006E0D84" w:rsidRPr="001F0233">
        <w:t>outlines</w:t>
      </w:r>
      <w:r w:rsidR="00947396">
        <w:t xml:space="preserve"> the</w:t>
      </w:r>
      <w:r w:rsidR="006E0D84" w:rsidRPr="001F0233">
        <w:t xml:space="preserve"> </w:t>
      </w:r>
      <w:r w:rsidR="005D3109">
        <w:t>department’s</w:t>
      </w:r>
      <w:r w:rsidR="005D3109" w:rsidRPr="001F0233">
        <w:t xml:space="preserve"> </w:t>
      </w:r>
      <w:r w:rsidR="0005433C" w:rsidRPr="001F0233">
        <w:t xml:space="preserve">approach to managing its vehicles and </w:t>
      </w:r>
      <w:r w:rsidR="00B20CEF" w:rsidRPr="001F0233">
        <w:t>car parks</w:t>
      </w:r>
      <w:r w:rsidR="0005433C" w:rsidRPr="001F0233">
        <w:t xml:space="preserve"> in accordance with Queensland Government requirements and relevant</w:t>
      </w:r>
      <w:r w:rsidR="0005433C" w:rsidRPr="002C0270">
        <w:rPr>
          <w:rFonts w:cs="Arial"/>
          <w:szCs w:val="22"/>
        </w:rPr>
        <w:t xml:space="preserve"> legislation. It provides guidance to </w:t>
      </w:r>
      <w:r w:rsidR="005D3109">
        <w:rPr>
          <w:rFonts w:cs="Arial"/>
          <w:szCs w:val="22"/>
        </w:rPr>
        <w:t>departmental</w:t>
      </w:r>
      <w:r w:rsidR="005D3109" w:rsidRPr="002C0270">
        <w:rPr>
          <w:rFonts w:cs="Arial"/>
          <w:szCs w:val="22"/>
        </w:rPr>
        <w:t xml:space="preserve"> </w:t>
      </w:r>
      <w:r w:rsidR="0005433C" w:rsidRPr="002C0270">
        <w:rPr>
          <w:rFonts w:cs="Arial"/>
          <w:szCs w:val="22"/>
        </w:rPr>
        <w:t>employees responsible for overseeing, managing, administering and using</w:t>
      </w:r>
      <w:r w:rsidR="005D3109">
        <w:rPr>
          <w:rFonts w:cs="Arial"/>
          <w:szCs w:val="22"/>
        </w:rPr>
        <w:t xml:space="preserve"> the department’s</w:t>
      </w:r>
      <w:r w:rsidR="005D3109" w:rsidRPr="002C0270">
        <w:rPr>
          <w:rFonts w:cs="Arial"/>
          <w:szCs w:val="22"/>
        </w:rPr>
        <w:t xml:space="preserve"> </w:t>
      </w:r>
      <w:r w:rsidR="004561CF">
        <w:rPr>
          <w:rFonts w:cs="Arial"/>
          <w:szCs w:val="22"/>
        </w:rPr>
        <w:t>fleet and managed car park assets</w:t>
      </w:r>
      <w:r w:rsidR="00CE459D" w:rsidRPr="003A422B">
        <w:rPr>
          <w:rFonts w:cs="Arial"/>
          <w:i/>
          <w:iCs/>
          <w:szCs w:val="22"/>
        </w:rPr>
        <w:t>.</w:t>
      </w:r>
    </w:p>
    <w:p w14:paraId="098E3577" w14:textId="103BA0DB" w:rsidR="00CE459D" w:rsidRPr="00CC5BC5" w:rsidRDefault="00CE459D" w:rsidP="00CC5BC5">
      <w:pPr>
        <w:rPr>
          <w:rFonts w:cs="Arial"/>
          <w:sz w:val="22"/>
          <w:szCs w:val="22"/>
        </w:rPr>
      </w:pPr>
      <w:r w:rsidRPr="002C0270">
        <w:rPr>
          <w:rFonts w:cs="Arial"/>
          <w:szCs w:val="22"/>
        </w:rPr>
        <w:t xml:space="preserve">For </w:t>
      </w:r>
      <w:r w:rsidR="00C32986">
        <w:rPr>
          <w:rFonts w:cs="Arial"/>
          <w:szCs w:val="22"/>
        </w:rPr>
        <w:t>additional</w:t>
      </w:r>
      <w:r w:rsidRPr="002C0270">
        <w:rPr>
          <w:rFonts w:cs="Arial"/>
          <w:szCs w:val="22"/>
        </w:rPr>
        <w:t xml:space="preserve"> </w:t>
      </w:r>
      <w:r w:rsidR="00D73684" w:rsidRPr="002C0270">
        <w:rPr>
          <w:rFonts w:cs="Arial"/>
          <w:szCs w:val="22"/>
        </w:rPr>
        <w:t>information</w:t>
      </w:r>
      <w:r w:rsidRPr="002C0270">
        <w:rPr>
          <w:rFonts w:cs="Arial"/>
          <w:szCs w:val="22"/>
        </w:rPr>
        <w:t xml:space="preserve"> on</w:t>
      </w:r>
      <w:r w:rsidR="00C32986">
        <w:rPr>
          <w:rFonts w:cs="Arial"/>
          <w:szCs w:val="22"/>
        </w:rPr>
        <w:t xml:space="preserve"> how to</w:t>
      </w:r>
      <w:r w:rsidRPr="002C0270">
        <w:rPr>
          <w:rFonts w:cs="Arial"/>
          <w:szCs w:val="22"/>
        </w:rPr>
        <w:t xml:space="preserve"> book and us</w:t>
      </w:r>
      <w:r w:rsidR="000B5E37">
        <w:rPr>
          <w:rFonts w:cs="Arial"/>
          <w:szCs w:val="22"/>
        </w:rPr>
        <w:t>e</w:t>
      </w:r>
      <w:r w:rsidRPr="002C0270">
        <w:rPr>
          <w:rFonts w:cs="Arial"/>
          <w:szCs w:val="22"/>
        </w:rPr>
        <w:t xml:space="preserve"> </w:t>
      </w:r>
      <w:r w:rsidR="005B7498">
        <w:rPr>
          <w:rFonts w:cs="Arial"/>
          <w:szCs w:val="22"/>
        </w:rPr>
        <w:t>departmental</w:t>
      </w:r>
      <w:r w:rsidR="005D3109" w:rsidRPr="002C0270">
        <w:rPr>
          <w:rFonts w:cs="Arial"/>
          <w:szCs w:val="22"/>
        </w:rPr>
        <w:t xml:space="preserve"> </w:t>
      </w:r>
      <w:r w:rsidRPr="002C0270">
        <w:rPr>
          <w:rFonts w:cs="Arial"/>
          <w:szCs w:val="22"/>
        </w:rPr>
        <w:t xml:space="preserve">fleet vehicles and </w:t>
      </w:r>
      <w:r w:rsidR="000B5E37">
        <w:rPr>
          <w:rFonts w:cs="Arial"/>
          <w:szCs w:val="22"/>
        </w:rPr>
        <w:t xml:space="preserve">managed </w:t>
      </w:r>
      <w:r w:rsidRPr="002C0270">
        <w:rPr>
          <w:rFonts w:cs="Arial"/>
          <w:szCs w:val="22"/>
        </w:rPr>
        <w:t xml:space="preserve">carparks, please refer to the </w:t>
      </w:r>
      <w:hyperlink r:id="rId11" w:history="1">
        <w:r w:rsidRPr="00CB4574">
          <w:rPr>
            <w:rStyle w:val="Hyperlink"/>
            <w:rFonts w:cs="Arial"/>
            <w:szCs w:val="22"/>
          </w:rPr>
          <w:t xml:space="preserve">Fleet </w:t>
        </w:r>
        <w:r w:rsidR="00CB4574" w:rsidRPr="00CB4574">
          <w:rPr>
            <w:rStyle w:val="Hyperlink"/>
            <w:rFonts w:cs="Arial"/>
            <w:szCs w:val="22"/>
          </w:rPr>
          <w:t>Management</w:t>
        </w:r>
        <w:r w:rsidRPr="00CB4574">
          <w:rPr>
            <w:rStyle w:val="Hyperlink"/>
            <w:rFonts w:cs="Arial"/>
            <w:szCs w:val="22"/>
          </w:rPr>
          <w:t xml:space="preserve"> </w:t>
        </w:r>
        <w:r w:rsidR="00D73684" w:rsidRPr="00CB4574">
          <w:rPr>
            <w:rStyle w:val="Hyperlink"/>
            <w:rFonts w:cs="Arial"/>
            <w:szCs w:val="22"/>
          </w:rPr>
          <w:t>procedure</w:t>
        </w:r>
      </w:hyperlink>
      <w:r w:rsidR="00CB4574">
        <w:rPr>
          <w:rFonts w:cs="Arial"/>
          <w:szCs w:val="22"/>
        </w:rPr>
        <w:t xml:space="preserve"> (the procedure).</w:t>
      </w:r>
    </w:p>
    <w:p w14:paraId="325B7C87" w14:textId="32FCD7D2" w:rsidR="002C5A19" w:rsidRPr="0084476D" w:rsidRDefault="002C5A19" w:rsidP="007E5A4A">
      <w:pPr>
        <w:pStyle w:val="Heading2"/>
      </w:pPr>
      <w:bookmarkStart w:id="4" w:name="_Toc128135141"/>
      <w:r w:rsidRPr="0084476D">
        <w:t>Overview</w:t>
      </w:r>
      <w:bookmarkEnd w:id="4"/>
    </w:p>
    <w:p w14:paraId="59AD84CF" w14:textId="6131D156" w:rsidR="00627EDE" w:rsidRPr="002C0270" w:rsidRDefault="00627EDE" w:rsidP="00CC5BC5">
      <w:pPr>
        <w:rPr>
          <w:rFonts w:cs="Arial"/>
          <w:sz w:val="22"/>
          <w:szCs w:val="22"/>
        </w:rPr>
      </w:pPr>
      <w:r w:rsidRPr="002C0270">
        <w:rPr>
          <w:rFonts w:cs="Arial"/>
          <w:szCs w:val="22"/>
        </w:rPr>
        <w:t>The ownership and operation of a motor vehicle fleet</w:t>
      </w:r>
      <w:r w:rsidR="00DF1B64">
        <w:rPr>
          <w:rFonts w:cs="Arial"/>
          <w:szCs w:val="22"/>
        </w:rPr>
        <w:t xml:space="preserve"> and </w:t>
      </w:r>
      <w:r w:rsidR="00906CF2">
        <w:rPr>
          <w:rFonts w:cs="Arial"/>
          <w:szCs w:val="22"/>
        </w:rPr>
        <w:t>managed</w:t>
      </w:r>
      <w:r w:rsidR="00DF1B64">
        <w:rPr>
          <w:rFonts w:cs="Arial"/>
          <w:szCs w:val="22"/>
        </w:rPr>
        <w:t xml:space="preserve"> car parks</w:t>
      </w:r>
      <w:r w:rsidRPr="002C0270">
        <w:rPr>
          <w:rFonts w:cs="Arial"/>
          <w:szCs w:val="22"/>
        </w:rPr>
        <w:t xml:space="preserve"> is a significant commitment of </w:t>
      </w:r>
      <w:r w:rsidR="005D3109">
        <w:rPr>
          <w:rFonts w:cs="Arial"/>
          <w:szCs w:val="22"/>
        </w:rPr>
        <w:t>the department’s</w:t>
      </w:r>
      <w:r w:rsidR="005D3109" w:rsidRPr="002C0270">
        <w:rPr>
          <w:rFonts w:cs="Arial"/>
          <w:szCs w:val="22"/>
        </w:rPr>
        <w:t xml:space="preserve"> </w:t>
      </w:r>
      <w:r w:rsidRPr="002C0270">
        <w:rPr>
          <w:rFonts w:cs="Arial"/>
          <w:szCs w:val="22"/>
        </w:rPr>
        <w:t xml:space="preserve">resources that enables </w:t>
      </w:r>
      <w:r w:rsidR="005D3109">
        <w:rPr>
          <w:rFonts w:cs="Arial"/>
          <w:szCs w:val="22"/>
        </w:rPr>
        <w:t>departmental</w:t>
      </w:r>
      <w:r w:rsidR="005D3109" w:rsidRPr="002C0270">
        <w:rPr>
          <w:rFonts w:cs="Arial"/>
          <w:szCs w:val="22"/>
        </w:rPr>
        <w:t xml:space="preserve"> </w:t>
      </w:r>
      <w:r w:rsidRPr="002C0270">
        <w:rPr>
          <w:rFonts w:cs="Arial"/>
          <w:szCs w:val="22"/>
        </w:rPr>
        <w:t>employees to deliver services effectively and efficiently in various locations across Queensland.</w:t>
      </w:r>
    </w:p>
    <w:p w14:paraId="70CCDFC6" w14:textId="6F861CD9" w:rsidR="00627EDE" w:rsidRPr="002C0270" w:rsidRDefault="00CB4574" w:rsidP="00CC5BC5">
      <w:pPr>
        <w:rPr>
          <w:rFonts w:cs="Arial"/>
          <w:szCs w:val="22"/>
        </w:rPr>
      </w:pPr>
      <w:r>
        <w:rPr>
          <w:rFonts w:cs="Arial"/>
          <w:szCs w:val="22"/>
        </w:rPr>
        <w:t>T</w:t>
      </w:r>
      <w:r w:rsidR="00627EDE" w:rsidRPr="002C0270">
        <w:rPr>
          <w:rFonts w:cs="Arial"/>
          <w:szCs w:val="22"/>
        </w:rPr>
        <w:t xml:space="preserve">his handbook </w:t>
      </w:r>
      <w:r>
        <w:rPr>
          <w:rFonts w:cs="Arial"/>
          <w:szCs w:val="22"/>
        </w:rPr>
        <w:t xml:space="preserve">supports the procedure </w:t>
      </w:r>
      <w:r w:rsidR="00627EDE" w:rsidRPr="002C0270">
        <w:rPr>
          <w:rFonts w:cs="Arial"/>
          <w:szCs w:val="22"/>
        </w:rPr>
        <w:t xml:space="preserve">to ensure the effective, efficient and safe operation of </w:t>
      </w:r>
      <w:r w:rsidR="005D3109">
        <w:rPr>
          <w:rFonts w:cs="Arial"/>
          <w:szCs w:val="22"/>
        </w:rPr>
        <w:t>the department’s</w:t>
      </w:r>
      <w:r w:rsidR="005D3109" w:rsidRPr="002C0270">
        <w:rPr>
          <w:rFonts w:cs="Arial"/>
          <w:szCs w:val="22"/>
        </w:rPr>
        <w:t xml:space="preserve"> </w:t>
      </w:r>
      <w:r w:rsidR="00627EDE" w:rsidRPr="002C0270">
        <w:rPr>
          <w:rFonts w:cs="Arial"/>
          <w:szCs w:val="22"/>
        </w:rPr>
        <w:t xml:space="preserve">vehicle fleet and managed car parks, while delivering value for money for the </w:t>
      </w:r>
      <w:r>
        <w:rPr>
          <w:rFonts w:cs="Arial"/>
          <w:szCs w:val="22"/>
        </w:rPr>
        <w:t>department</w:t>
      </w:r>
      <w:r w:rsidR="00627EDE" w:rsidRPr="002C0270">
        <w:rPr>
          <w:rFonts w:cs="Arial"/>
          <w:szCs w:val="22"/>
        </w:rPr>
        <w:t xml:space="preserve"> and the State of Queensland. It applies to all registerable fleet leased and owned by </w:t>
      </w:r>
      <w:r w:rsidR="005D3109">
        <w:rPr>
          <w:rFonts w:cs="Arial"/>
          <w:szCs w:val="22"/>
        </w:rPr>
        <w:t>the department</w:t>
      </w:r>
      <w:r w:rsidR="005D3109" w:rsidRPr="002C0270">
        <w:rPr>
          <w:rFonts w:cs="Arial"/>
          <w:szCs w:val="22"/>
        </w:rPr>
        <w:t xml:space="preserve"> </w:t>
      </w:r>
      <w:r w:rsidR="00627EDE" w:rsidRPr="002C0270">
        <w:rPr>
          <w:rFonts w:cs="Arial"/>
          <w:szCs w:val="22"/>
        </w:rPr>
        <w:t xml:space="preserve">across all </w:t>
      </w:r>
      <w:r>
        <w:rPr>
          <w:rFonts w:cs="Arial"/>
          <w:szCs w:val="22"/>
        </w:rPr>
        <w:t>r</w:t>
      </w:r>
      <w:r w:rsidR="00627EDE" w:rsidRPr="00213CD9">
        <w:rPr>
          <w:rFonts w:cs="Arial"/>
          <w:szCs w:val="22"/>
        </w:rPr>
        <w:t>egions</w:t>
      </w:r>
      <w:r w:rsidR="00627EDE" w:rsidRPr="002C0270">
        <w:rPr>
          <w:rFonts w:cs="Arial"/>
          <w:szCs w:val="22"/>
        </w:rPr>
        <w:t xml:space="preserve"> and </w:t>
      </w:r>
      <w:r>
        <w:rPr>
          <w:rFonts w:cs="Arial"/>
          <w:szCs w:val="22"/>
        </w:rPr>
        <w:t>s</w:t>
      </w:r>
      <w:r w:rsidR="00627EDE" w:rsidRPr="00213CD9">
        <w:rPr>
          <w:rFonts w:cs="Arial"/>
          <w:szCs w:val="22"/>
        </w:rPr>
        <w:t>chools</w:t>
      </w:r>
      <w:r w:rsidR="00DF5168">
        <w:rPr>
          <w:rFonts w:cs="Arial"/>
          <w:szCs w:val="22"/>
        </w:rPr>
        <w:t>,</w:t>
      </w:r>
      <w:r w:rsidR="00627EDE" w:rsidRPr="002C0270">
        <w:rPr>
          <w:rFonts w:cs="Arial"/>
          <w:szCs w:val="22"/>
        </w:rPr>
        <w:t xml:space="preserve"> and outlines the consistent practices required around the management and use of </w:t>
      </w:r>
      <w:r w:rsidR="005D3109">
        <w:rPr>
          <w:rFonts w:cs="Arial"/>
          <w:szCs w:val="22"/>
        </w:rPr>
        <w:t>the department’s</w:t>
      </w:r>
      <w:r w:rsidR="005D3109" w:rsidRPr="002C0270">
        <w:rPr>
          <w:rFonts w:cs="Arial"/>
          <w:szCs w:val="22"/>
        </w:rPr>
        <w:t xml:space="preserve"> </w:t>
      </w:r>
      <w:r w:rsidR="00627EDE" w:rsidRPr="002C0270">
        <w:rPr>
          <w:rFonts w:cs="Arial"/>
          <w:szCs w:val="22"/>
        </w:rPr>
        <w:t xml:space="preserve">fleet vehicles. It also covers parking of </w:t>
      </w:r>
      <w:r w:rsidR="005D3109">
        <w:rPr>
          <w:rFonts w:cs="Arial"/>
          <w:szCs w:val="22"/>
        </w:rPr>
        <w:t>government</w:t>
      </w:r>
      <w:r w:rsidR="005D3109" w:rsidRPr="002C0270">
        <w:rPr>
          <w:rFonts w:cs="Arial"/>
          <w:szCs w:val="22"/>
        </w:rPr>
        <w:t xml:space="preserve"> </w:t>
      </w:r>
      <w:r w:rsidR="00627EDE" w:rsidRPr="002C0270">
        <w:rPr>
          <w:rFonts w:cs="Arial"/>
          <w:szCs w:val="22"/>
        </w:rPr>
        <w:t xml:space="preserve">and private vehicles at </w:t>
      </w:r>
      <w:r w:rsidR="005D3109">
        <w:rPr>
          <w:rFonts w:cs="Arial"/>
          <w:szCs w:val="22"/>
        </w:rPr>
        <w:t>department</w:t>
      </w:r>
      <w:r w:rsidR="005B7498">
        <w:rPr>
          <w:rFonts w:cs="Arial"/>
          <w:szCs w:val="22"/>
        </w:rPr>
        <w:t>al</w:t>
      </w:r>
      <w:r w:rsidR="005D3109" w:rsidRPr="002C0270">
        <w:rPr>
          <w:rFonts w:cs="Arial"/>
          <w:szCs w:val="22"/>
        </w:rPr>
        <w:t xml:space="preserve"> </w:t>
      </w:r>
      <w:r w:rsidR="00627EDE" w:rsidRPr="002C0270">
        <w:rPr>
          <w:rFonts w:cs="Arial"/>
          <w:szCs w:val="22"/>
        </w:rPr>
        <w:t>locations</w:t>
      </w:r>
      <w:r w:rsidR="0065502D">
        <w:rPr>
          <w:rFonts w:cs="Arial"/>
          <w:szCs w:val="22"/>
        </w:rPr>
        <w:t>.</w:t>
      </w:r>
    </w:p>
    <w:p w14:paraId="7EB1A251" w14:textId="33B21391" w:rsidR="00627EDE" w:rsidRPr="002C0270" w:rsidRDefault="00627EDE" w:rsidP="00CC5BC5">
      <w:pPr>
        <w:rPr>
          <w:rFonts w:cs="Arial"/>
          <w:sz w:val="22"/>
          <w:szCs w:val="22"/>
        </w:rPr>
      </w:pPr>
      <w:r w:rsidRPr="002C0270">
        <w:rPr>
          <w:rFonts w:cs="Arial"/>
          <w:szCs w:val="22"/>
        </w:rPr>
        <w:t xml:space="preserve">This procedure should be read in conjunction with the Public Service Commission (PSC) </w:t>
      </w:r>
      <w:hyperlink r:id="rId12" w:history="1">
        <w:r w:rsidR="00192C5A">
          <w:rPr>
            <w:rFonts w:cs="Arial"/>
            <w:szCs w:val="22"/>
          </w:rPr>
          <w:t>p</w:t>
        </w:r>
        <w:r w:rsidR="00213CD9" w:rsidRPr="001C08D2">
          <w:rPr>
            <w:rFonts w:cs="Arial"/>
            <w:szCs w:val="22"/>
          </w:rPr>
          <w:t>olicy on</w:t>
        </w:r>
        <w:r w:rsidR="00192C5A">
          <w:rPr>
            <w:rFonts w:cs="Arial"/>
            <w:szCs w:val="22"/>
          </w:rPr>
          <w:t xml:space="preserve"> the</w:t>
        </w:r>
        <w:r w:rsidR="00213CD9" w:rsidRPr="00A44CAB">
          <w:rPr>
            <w:rStyle w:val="Hyperlink"/>
          </w:rPr>
          <w:t xml:space="preserve"> Use of Government Owned Motor Vehicles and Parking of Private Vehicles on Official Premises</w:t>
        </w:r>
      </w:hyperlink>
      <w:r w:rsidRPr="002C0270">
        <w:rPr>
          <w:rFonts w:cs="Arial"/>
          <w:szCs w:val="22"/>
        </w:rPr>
        <w:t xml:space="preserve"> and the </w:t>
      </w:r>
      <w:hyperlink r:id="rId13" w:history="1">
        <w:r w:rsidRPr="00A44CAB">
          <w:rPr>
            <w:rStyle w:val="Hyperlink"/>
          </w:rPr>
          <w:t>Code of Conduct</w:t>
        </w:r>
      </w:hyperlink>
      <w:r w:rsidRPr="00B2183F">
        <w:rPr>
          <w:rFonts w:cs="Arial"/>
          <w:szCs w:val="22"/>
        </w:rPr>
        <w:t xml:space="preserve"> </w:t>
      </w:r>
      <w:r w:rsidRPr="002C0270">
        <w:rPr>
          <w:rFonts w:cs="Arial"/>
          <w:szCs w:val="22"/>
        </w:rPr>
        <w:t xml:space="preserve">for the Queensland Public Service, and other relevant policies and procedures, including </w:t>
      </w:r>
      <w:r w:rsidR="00862462">
        <w:rPr>
          <w:rFonts w:cs="Arial"/>
          <w:szCs w:val="22"/>
        </w:rPr>
        <w:t>the department’s</w:t>
      </w:r>
      <w:r w:rsidRPr="002C0270">
        <w:rPr>
          <w:rFonts w:cs="Arial"/>
          <w:szCs w:val="22"/>
        </w:rPr>
        <w:t xml:space="preserve"> </w:t>
      </w:r>
      <w:hyperlink r:id="rId14" w:history="1">
        <w:r w:rsidRPr="00B2183F">
          <w:rPr>
            <w:rStyle w:val="Hyperlink"/>
            <w:rFonts w:cs="Arial"/>
            <w:szCs w:val="22"/>
          </w:rPr>
          <w:t>Finance delegations</w:t>
        </w:r>
      </w:hyperlink>
      <w:r w:rsidRPr="002C0270">
        <w:rPr>
          <w:rFonts w:cs="Arial"/>
          <w:szCs w:val="22"/>
        </w:rPr>
        <w:t xml:space="preserve">, </w:t>
      </w:r>
      <w:hyperlink r:id="rId15" w:history="1">
        <w:r w:rsidRPr="00B2183F">
          <w:rPr>
            <w:rStyle w:val="Hyperlink"/>
            <w:rFonts w:cs="Arial"/>
            <w:szCs w:val="22"/>
          </w:rPr>
          <w:t>HR delegations</w:t>
        </w:r>
      </w:hyperlink>
      <w:r w:rsidRPr="002C0270">
        <w:rPr>
          <w:rFonts w:cs="Arial"/>
          <w:szCs w:val="22"/>
        </w:rPr>
        <w:t xml:space="preserve"> (DoE employees only) and </w:t>
      </w:r>
      <w:hyperlink r:id="rId16" w:history="1">
        <w:r w:rsidRPr="00B2183F">
          <w:rPr>
            <w:rStyle w:val="Hyperlink"/>
            <w:rFonts w:cs="Arial"/>
            <w:szCs w:val="22"/>
          </w:rPr>
          <w:t>Domestic travel procedure</w:t>
        </w:r>
      </w:hyperlink>
      <w:r w:rsidRPr="002C0270">
        <w:rPr>
          <w:rFonts w:cs="Arial"/>
          <w:szCs w:val="22"/>
        </w:rPr>
        <w:t>.</w:t>
      </w:r>
    </w:p>
    <w:p w14:paraId="28F86D58" w14:textId="3BD4DE4E" w:rsidR="00627EDE" w:rsidRPr="002C0270" w:rsidRDefault="00CB4574" w:rsidP="00CC5BC5">
      <w:pPr>
        <w:rPr>
          <w:rFonts w:cs="Arial"/>
          <w:sz w:val="22"/>
          <w:szCs w:val="22"/>
        </w:rPr>
      </w:pPr>
      <w:r>
        <w:rPr>
          <w:rFonts w:cs="Arial"/>
          <w:szCs w:val="22"/>
        </w:rPr>
        <w:t xml:space="preserve">Facilities Management Services </w:t>
      </w:r>
      <w:r w:rsidR="00BC6ECF">
        <w:rPr>
          <w:rFonts w:cs="Arial"/>
          <w:szCs w:val="22"/>
        </w:rPr>
        <w:t>(</w:t>
      </w:r>
      <w:r>
        <w:rPr>
          <w:rFonts w:cs="Arial"/>
          <w:szCs w:val="22"/>
        </w:rPr>
        <w:t>located within Central Office</w:t>
      </w:r>
      <w:r w:rsidR="00BC6ECF">
        <w:rPr>
          <w:rFonts w:cs="Arial"/>
          <w:szCs w:val="22"/>
        </w:rPr>
        <w:t>)</w:t>
      </w:r>
      <w:r w:rsidR="00627EDE" w:rsidRPr="002C0270">
        <w:rPr>
          <w:rFonts w:cs="Arial"/>
          <w:szCs w:val="22"/>
        </w:rPr>
        <w:t xml:space="preserve"> </w:t>
      </w:r>
      <w:r w:rsidR="009E2378">
        <w:rPr>
          <w:rFonts w:cs="Arial"/>
          <w:szCs w:val="22"/>
        </w:rPr>
        <w:t>is</w:t>
      </w:r>
      <w:r w:rsidR="00627EDE" w:rsidRPr="002C0270">
        <w:rPr>
          <w:rFonts w:cs="Arial"/>
          <w:szCs w:val="22"/>
        </w:rPr>
        <w:t xml:space="preserve"> responsib</w:t>
      </w:r>
      <w:r w:rsidR="009E2378">
        <w:rPr>
          <w:rFonts w:cs="Arial"/>
          <w:szCs w:val="22"/>
        </w:rPr>
        <w:t>le</w:t>
      </w:r>
      <w:r w:rsidR="00627EDE" w:rsidRPr="002C0270">
        <w:rPr>
          <w:rFonts w:cs="Arial"/>
          <w:szCs w:val="22"/>
        </w:rPr>
        <w:t xml:space="preserve"> for the administration of this </w:t>
      </w:r>
      <w:r w:rsidR="003F2FF4">
        <w:rPr>
          <w:rFonts w:cs="Arial"/>
          <w:szCs w:val="22"/>
        </w:rPr>
        <w:t>handbook</w:t>
      </w:r>
      <w:r w:rsidR="00627EDE" w:rsidRPr="002C0270">
        <w:rPr>
          <w:rFonts w:cs="Arial"/>
          <w:szCs w:val="22"/>
        </w:rPr>
        <w:t xml:space="preserve">. Where this </w:t>
      </w:r>
      <w:r w:rsidR="003F2FF4">
        <w:rPr>
          <w:rFonts w:cs="Arial"/>
          <w:szCs w:val="22"/>
        </w:rPr>
        <w:t>handbook</w:t>
      </w:r>
      <w:r w:rsidR="00627EDE" w:rsidRPr="002C0270">
        <w:rPr>
          <w:rFonts w:cs="Arial"/>
          <w:szCs w:val="22"/>
        </w:rPr>
        <w:t xml:space="preserve"> conflicts with any relevant legal position (i.e. relevant legislation, </w:t>
      </w:r>
      <w:r w:rsidR="00627EDE" w:rsidRPr="00B2183F">
        <w:t>road rules and regulations)</w:t>
      </w:r>
      <w:r w:rsidR="006C2E0A">
        <w:t xml:space="preserve"> or </w:t>
      </w:r>
      <w:r w:rsidR="00DF6918">
        <w:t>departmental</w:t>
      </w:r>
      <w:r w:rsidR="005D3109">
        <w:t xml:space="preserve"> </w:t>
      </w:r>
      <w:r w:rsidR="006C2E0A">
        <w:t>proc</w:t>
      </w:r>
      <w:r w:rsidR="00184C67">
        <w:t>e</w:t>
      </w:r>
      <w:r w:rsidR="006C2E0A">
        <w:t>dure</w:t>
      </w:r>
      <w:r w:rsidR="00627EDE" w:rsidRPr="00B2183F">
        <w:t xml:space="preserve">, the legal position </w:t>
      </w:r>
      <w:r w:rsidR="006C2E0A">
        <w:t xml:space="preserve">or </w:t>
      </w:r>
      <w:r w:rsidR="00DF6918">
        <w:t>d</w:t>
      </w:r>
      <w:r w:rsidR="005D3109">
        <w:t>epartment</w:t>
      </w:r>
      <w:r w:rsidR="00DF6918">
        <w:t>al</w:t>
      </w:r>
      <w:r w:rsidR="005D3109">
        <w:t xml:space="preserve"> </w:t>
      </w:r>
      <w:r w:rsidR="006C2E0A">
        <w:t>proc</w:t>
      </w:r>
      <w:r w:rsidR="003F2FF4">
        <w:t xml:space="preserve">edure </w:t>
      </w:r>
      <w:r w:rsidR="00627EDE" w:rsidRPr="00B2183F">
        <w:t>takes precedence.</w:t>
      </w:r>
    </w:p>
    <w:p w14:paraId="0D3F82E4" w14:textId="77777777" w:rsidR="00716695" w:rsidRDefault="00716695">
      <w:pPr>
        <w:spacing w:after="0" w:line="240" w:lineRule="auto"/>
        <w:rPr>
          <w:rFonts w:cs="Arial"/>
          <w:bCs/>
          <w:sz w:val="32"/>
          <w:szCs w:val="40"/>
        </w:rPr>
      </w:pPr>
      <w:r>
        <w:br w:type="page"/>
      </w:r>
    </w:p>
    <w:p w14:paraId="3DBFBDF0" w14:textId="33035FB1" w:rsidR="002C5A19" w:rsidRDefault="00716695" w:rsidP="00904A69">
      <w:pPr>
        <w:pStyle w:val="Heading1"/>
      </w:pPr>
      <w:bookmarkStart w:id="5" w:name="_Toc128135142"/>
      <w:r>
        <w:lastRenderedPageBreak/>
        <w:t>Responsibilities</w:t>
      </w:r>
      <w:bookmarkEnd w:id="5"/>
    </w:p>
    <w:p w14:paraId="17B50153" w14:textId="706136C4" w:rsidR="0009616C" w:rsidRPr="006970C7" w:rsidRDefault="00CB4574" w:rsidP="00CB4574">
      <w:r>
        <w:t>The procedure outlines responsibilities for all positions related to the processes in the procedure and the handbook. In addition, the following responsibility is added to support non-procedural processes within this handbook:</w:t>
      </w:r>
    </w:p>
    <w:p w14:paraId="45DC42A8" w14:textId="5C7EF4A3" w:rsidR="0009616C" w:rsidRPr="002C0270" w:rsidRDefault="0009616C" w:rsidP="0009616C">
      <w:pPr>
        <w:pStyle w:val="Heading3Sub-heading"/>
      </w:pPr>
      <w:r w:rsidRPr="00C06BED">
        <w:t>Director Facilities Management Services</w:t>
      </w:r>
      <w:r w:rsidRPr="002C0270">
        <w:t xml:space="preserve"> (additional to responsibilities as an </w:t>
      </w:r>
      <w:r w:rsidR="00FE42DA">
        <w:t>authorised officer</w:t>
      </w:r>
      <w:r w:rsidRPr="002C0270">
        <w:t>)</w:t>
      </w:r>
    </w:p>
    <w:p w14:paraId="2DF60E0F" w14:textId="0D7BFFBD" w:rsidR="0009616C" w:rsidRPr="002C0270" w:rsidRDefault="0009616C" w:rsidP="00D82B18">
      <w:pPr>
        <w:pStyle w:val="BulletedListL1"/>
      </w:pPr>
      <w:r w:rsidRPr="002C0270">
        <w:t xml:space="preserve">Provides strategic management of the </w:t>
      </w:r>
      <w:r w:rsidR="00FD4FF3">
        <w:t>department’s</w:t>
      </w:r>
      <w:r w:rsidR="00FD4FF3" w:rsidRPr="002C0270">
        <w:t xml:space="preserve"> </w:t>
      </w:r>
      <w:r w:rsidRPr="002C0270">
        <w:t>vehicle fleet.</w:t>
      </w:r>
    </w:p>
    <w:p w14:paraId="5C69ABB8" w14:textId="690EA610" w:rsidR="0009616C" w:rsidRPr="00100D1B" w:rsidRDefault="0009616C" w:rsidP="00D82B18">
      <w:pPr>
        <w:pStyle w:val="BulletedListL1"/>
        <w:rPr>
          <w:iCs/>
        </w:rPr>
      </w:pPr>
      <w:r w:rsidRPr="00100D1B">
        <w:rPr>
          <w:iCs/>
        </w:rPr>
        <w:t xml:space="preserve">Approves issue of non-Queensland Government number plates on a </w:t>
      </w:r>
      <w:r w:rsidR="00BC6ECF">
        <w:rPr>
          <w:iCs/>
        </w:rPr>
        <w:t>departmental</w:t>
      </w:r>
      <w:r w:rsidR="00BC6ECF" w:rsidRPr="00100D1B">
        <w:rPr>
          <w:iCs/>
        </w:rPr>
        <w:t xml:space="preserve"> </w:t>
      </w:r>
      <w:r w:rsidRPr="00100D1B">
        <w:rPr>
          <w:iCs/>
        </w:rPr>
        <w:t>vehicle.</w:t>
      </w:r>
    </w:p>
    <w:p w14:paraId="0B438E19" w14:textId="4E286F8B" w:rsidR="00334DA0" w:rsidRPr="0009616C" w:rsidRDefault="00334DA0" w:rsidP="00CC5BC5"/>
    <w:p w14:paraId="2054C424" w14:textId="2A9B551A" w:rsidR="00CB4574" w:rsidRDefault="00CB4574" w:rsidP="00CB4574">
      <w:r>
        <w:t>A</w:t>
      </w:r>
      <w:r w:rsidRPr="002C0270">
        <w:t xml:space="preserve"> summary Approvals Matrix </w:t>
      </w:r>
      <w:r>
        <w:t xml:space="preserve">to support the responsibilities of various officers </w:t>
      </w:r>
      <w:r w:rsidRPr="002C0270">
        <w:t>is provided</w:t>
      </w:r>
      <w:r>
        <w:t xml:space="preserve"> below. </w:t>
      </w:r>
    </w:p>
    <w:p w14:paraId="241C908D" w14:textId="77777777" w:rsidR="00CB4574" w:rsidRPr="002C0270" w:rsidRDefault="00CB4574" w:rsidP="00CB4574"/>
    <w:p w14:paraId="6EF54A14" w14:textId="2553286F" w:rsidR="00CB4574" w:rsidRPr="006970C7" w:rsidRDefault="00CB4574">
      <w:pPr>
        <w:pStyle w:val="NumberedListL1"/>
        <w:numPr>
          <w:ilvl w:val="0"/>
          <w:numId w:val="0"/>
        </w:numPr>
      </w:pPr>
      <w:r>
        <w:t xml:space="preserve">Note: </w:t>
      </w:r>
      <w:r w:rsidRPr="006970C7">
        <w:t xml:space="preserve">Approvals for incurring </w:t>
      </w:r>
      <w:r w:rsidR="00AF6486">
        <w:t>departmental</w:t>
      </w:r>
      <w:r w:rsidR="00FD4FF3" w:rsidRPr="006970C7">
        <w:t xml:space="preserve"> </w:t>
      </w:r>
      <w:r w:rsidRPr="006970C7">
        <w:t xml:space="preserve">fleet related costs across </w:t>
      </w:r>
      <w:r w:rsidR="0034370A">
        <w:t>r</w:t>
      </w:r>
      <w:r w:rsidRPr="00F26FB6">
        <w:t>egions</w:t>
      </w:r>
      <w:r w:rsidRPr="006970C7">
        <w:t xml:space="preserve"> and </w:t>
      </w:r>
      <w:r w:rsidR="0034370A">
        <w:t>s</w:t>
      </w:r>
      <w:r w:rsidRPr="00F26FB6">
        <w:t>chools</w:t>
      </w:r>
      <w:r w:rsidRPr="006970C7">
        <w:t xml:space="preserve">, including purchase or lease of new or replacement </w:t>
      </w:r>
      <w:r w:rsidR="00FD4FF3">
        <w:t>departmental</w:t>
      </w:r>
      <w:r w:rsidR="00FD4FF3" w:rsidRPr="006970C7">
        <w:t xml:space="preserve"> </w:t>
      </w:r>
      <w:r w:rsidRPr="006970C7">
        <w:t>vehicle</w:t>
      </w:r>
      <w:r w:rsidR="00862462">
        <w:t>s</w:t>
      </w:r>
      <w:r w:rsidRPr="006970C7">
        <w:t xml:space="preserve">, are governed by </w:t>
      </w:r>
      <w:r w:rsidR="00FD4FF3">
        <w:t>the department’s</w:t>
      </w:r>
      <w:r w:rsidR="00FD4FF3" w:rsidRPr="006970C7">
        <w:t xml:space="preserve"> </w:t>
      </w:r>
      <w:hyperlink r:id="rId17" w:history="1">
        <w:r w:rsidRPr="00107801">
          <w:rPr>
            <w:rStyle w:val="Hyperlink"/>
          </w:rPr>
          <w:t>Finance delegations</w:t>
        </w:r>
      </w:hyperlink>
      <w:r w:rsidRPr="006970C7">
        <w:t xml:space="preserve"> and </w:t>
      </w:r>
      <w:hyperlink r:id="rId18" w:history="1">
        <w:r w:rsidRPr="00BB4EC4">
          <w:rPr>
            <w:rStyle w:val="Hyperlink"/>
          </w:rPr>
          <w:t>Expenditure Policy</w:t>
        </w:r>
      </w:hyperlink>
      <w:r w:rsidRPr="006970C7">
        <w:t xml:space="preserve"> and, as such, are not captured in this </w:t>
      </w:r>
      <w:r>
        <w:t>handbook</w:t>
      </w:r>
      <w:r w:rsidRPr="006970C7">
        <w:t>.</w:t>
      </w:r>
    </w:p>
    <w:p w14:paraId="03961DAF" w14:textId="77777777" w:rsidR="00825E2C" w:rsidRDefault="00825E2C">
      <w:pPr>
        <w:spacing w:after="0" w:line="240" w:lineRule="auto"/>
        <w:sectPr w:rsidR="00825E2C" w:rsidSect="002B1F7F">
          <w:headerReference w:type="default" r:id="rId19"/>
          <w:footerReference w:type="default" r:id="rId20"/>
          <w:headerReference w:type="first" r:id="rId21"/>
          <w:footerReference w:type="first" r:id="rId22"/>
          <w:pgSz w:w="11900" w:h="16840"/>
          <w:pgMar w:top="1440" w:right="1440" w:bottom="1134" w:left="1440" w:header="709" w:footer="286" w:gutter="0"/>
          <w:cols w:space="708"/>
          <w:titlePg/>
          <w:docGrid w:linePitch="360"/>
        </w:sectPr>
      </w:pPr>
    </w:p>
    <w:p w14:paraId="028286D4" w14:textId="77777777" w:rsidR="00CE1C4C" w:rsidRPr="00904A69" w:rsidRDefault="00CE1C4C" w:rsidP="00904A69">
      <w:pPr>
        <w:pStyle w:val="Heading1"/>
        <w:rPr>
          <w:bCs/>
          <w:sz w:val="32"/>
          <w:szCs w:val="32"/>
        </w:rPr>
      </w:pPr>
      <w:bookmarkStart w:id="6" w:name="_Toc128135143"/>
      <w:r w:rsidRPr="00904A69">
        <w:rPr>
          <w:sz w:val="32"/>
          <w:szCs w:val="32"/>
        </w:rPr>
        <w:lastRenderedPageBreak/>
        <w:t>Summary Approval Matrix</w:t>
      </w:r>
      <w:r w:rsidRPr="00904A69">
        <w:rPr>
          <w:rStyle w:val="FootnoteReference"/>
          <w:sz w:val="32"/>
          <w:szCs w:val="32"/>
        </w:rPr>
        <w:footnoteReference w:id="2"/>
      </w:r>
      <w:bookmarkEnd w:id="6"/>
    </w:p>
    <w:tbl>
      <w:tblPr>
        <w:tblStyle w:val="TableGrid"/>
        <w:tblW w:w="14029" w:type="dxa"/>
        <w:tblLayout w:type="fixed"/>
        <w:tblLook w:val="04A0" w:firstRow="1" w:lastRow="0" w:firstColumn="1" w:lastColumn="0" w:noHBand="0" w:noVBand="1"/>
      </w:tblPr>
      <w:tblGrid>
        <w:gridCol w:w="7462"/>
        <w:gridCol w:w="1313"/>
        <w:gridCol w:w="1313"/>
        <w:gridCol w:w="1389"/>
        <w:gridCol w:w="1276"/>
        <w:gridCol w:w="1276"/>
      </w:tblGrid>
      <w:tr w:rsidR="00C709EE" w:rsidRPr="00F179DC" w14:paraId="2FAE5E70" w14:textId="77777777" w:rsidTr="001C08D2">
        <w:trPr>
          <w:trHeight w:val="737"/>
        </w:trPr>
        <w:tc>
          <w:tcPr>
            <w:tcW w:w="7462" w:type="dxa"/>
          </w:tcPr>
          <w:p w14:paraId="647B14F3" w14:textId="77777777" w:rsidR="00CB4574" w:rsidRPr="00CC5BC5" w:rsidRDefault="00CB4574" w:rsidP="00CC5BC5">
            <w:pPr>
              <w:spacing w:after="0" w:line="220" w:lineRule="exact"/>
              <w:rPr>
                <w:rFonts w:cs="Arial"/>
                <w:b/>
                <w:bCs/>
                <w:sz w:val="18"/>
                <w:szCs w:val="18"/>
              </w:rPr>
            </w:pPr>
          </w:p>
        </w:tc>
        <w:tc>
          <w:tcPr>
            <w:tcW w:w="1313" w:type="dxa"/>
            <w:vAlign w:val="center"/>
          </w:tcPr>
          <w:p w14:paraId="7EF8A3A2" w14:textId="1B6E6553" w:rsidR="00CB4574" w:rsidRPr="00CC5BC5" w:rsidRDefault="00CB4574" w:rsidP="00C709EE">
            <w:pPr>
              <w:spacing w:after="0" w:line="220" w:lineRule="exact"/>
              <w:jc w:val="center"/>
              <w:rPr>
                <w:rFonts w:cs="Arial"/>
                <w:b/>
                <w:bCs/>
                <w:sz w:val="18"/>
                <w:szCs w:val="18"/>
              </w:rPr>
            </w:pPr>
            <w:r w:rsidRPr="00CC5BC5">
              <w:rPr>
                <w:rFonts w:cs="Arial"/>
                <w:b/>
                <w:bCs/>
                <w:sz w:val="18"/>
                <w:szCs w:val="18"/>
              </w:rPr>
              <w:t xml:space="preserve">Regional Director </w:t>
            </w:r>
          </w:p>
        </w:tc>
        <w:tc>
          <w:tcPr>
            <w:tcW w:w="1313" w:type="dxa"/>
            <w:vAlign w:val="center"/>
          </w:tcPr>
          <w:p w14:paraId="23AA7045" w14:textId="7531F2F9" w:rsidR="00CB4574" w:rsidRPr="00CC5BC5" w:rsidRDefault="00CB4574">
            <w:pPr>
              <w:spacing w:after="0" w:line="220" w:lineRule="exact"/>
              <w:jc w:val="center"/>
              <w:rPr>
                <w:rFonts w:cs="Arial"/>
                <w:b/>
                <w:bCs/>
                <w:sz w:val="18"/>
                <w:szCs w:val="18"/>
              </w:rPr>
            </w:pPr>
            <w:r w:rsidRPr="00CC5BC5">
              <w:rPr>
                <w:rFonts w:cs="Arial"/>
                <w:b/>
                <w:bCs/>
                <w:sz w:val="18"/>
                <w:szCs w:val="18"/>
              </w:rPr>
              <w:t xml:space="preserve">Authorised </w:t>
            </w:r>
            <w:r w:rsidR="008652F6">
              <w:rPr>
                <w:rFonts w:cs="Arial"/>
                <w:b/>
                <w:bCs/>
                <w:sz w:val="18"/>
                <w:szCs w:val="18"/>
              </w:rPr>
              <w:t>o</w:t>
            </w:r>
            <w:r w:rsidRPr="00CC5BC5">
              <w:rPr>
                <w:rFonts w:cs="Arial"/>
                <w:b/>
                <w:bCs/>
                <w:sz w:val="18"/>
                <w:szCs w:val="18"/>
              </w:rPr>
              <w:t>fficer</w:t>
            </w:r>
            <w:r w:rsidRPr="00CC5BC5">
              <w:rPr>
                <w:rStyle w:val="FootnoteReference"/>
                <w:rFonts w:cs="Arial"/>
                <w:b/>
                <w:bCs/>
                <w:sz w:val="18"/>
                <w:szCs w:val="18"/>
              </w:rPr>
              <w:footnoteReference w:id="3"/>
            </w:r>
          </w:p>
        </w:tc>
        <w:tc>
          <w:tcPr>
            <w:tcW w:w="1389" w:type="dxa"/>
            <w:vAlign w:val="center"/>
          </w:tcPr>
          <w:p w14:paraId="5CA1C8A1" w14:textId="77777777" w:rsidR="00CB4574" w:rsidRPr="00CC5BC5" w:rsidRDefault="00CB4574">
            <w:pPr>
              <w:spacing w:after="0" w:line="220" w:lineRule="exact"/>
              <w:jc w:val="center"/>
              <w:rPr>
                <w:rFonts w:cs="Arial"/>
                <w:b/>
                <w:bCs/>
                <w:sz w:val="18"/>
                <w:szCs w:val="18"/>
              </w:rPr>
            </w:pPr>
            <w:r w:rsidRPr="00CC5BC5">
              <w:rPr>
                <w:rFonts w:cs="Arial"/>
                <w:b/>
                <w:bCs/>
                <w:sz w:val="18"/>
                <w:szCs w:val="18"/>
              </w:rPr>
              <w:t>Director Facilities Management Services</w:t>
            </w:r>
            <w:r w:rsidRPr="00CC5BC5">
              <w:rPr>
                <w:rStyle w:val="FootnoteReference"/>
                <w:rFonts w:cs="Arial"/>
                <w:b/>
                <w:bCs/>
                <w:sz w:val="18"/>
                <w:szCs w:val="18"/>
              </w:rPr>
              <w:footnoteReference w:id="4"/>
            </w:r>
          </w:p>
        </w:tc>
        <w:tc>
          <w:tcPr>
            <w:tcW w:w="1276" w:type="dxa"/>
            <w:vAlign w:val="center"/>
          </w:tcPr>
          <w:p w14:paraId="2BB597DA" w14:textId="184321C9" w:rsidR="00FD4FF3" w:rsidRDefault="00CB4574">
            <w:pPr>
              <w:spacing w:after="0" w:line="220" w:lineRule="exact"/>
              <w:jc w:val="center"/>
              <w:rPr>
                <w:rFonts w:cs="Arial"/>
                <w:b/>
                <w:bCs/>
                <w:sz w:val="18"/>
                <w:szCs w:val="18"/>
              </w:rPr>
            </w:pPr>
            <w:r w:rsidRPr="00CC5BC5">
              <w:rPr>
                <w:rFonts w:cs="Arial"/>
                <w:b/>
                <w:bCs/>
                <w:sz w:val="18"/>
                <w:szCs w:val="18"/>
              </w:rPr>
              <w:t xml:space="preserve">Regional </w:t>
            </w:r>
            <w:r w:rsidR="008652F6">
              <w:rPr>
                <w:rFonts w:cs="Arial"/>
                <w:b/>
                <w:bCs/>
                <w:sz w:val="18"/>
                <w:szCs w:val="18"/>
              </w:rPr>
              <w:t>f</w:t>
            </w:r>
            <w:r w:rsidRPr="00CC5BC5">
              <w:rPr>
                <w:rFonts w:cs="Arial"/>
                <w:b/>
                <w:bCs/>
                <w:sz w:val="18"/>
                <w:szCs w:val="18"/>
              </w:rPr>
              <w:t>leet</w:t>
            </w:r>
          </w:p>
          <w:p w14:paraId="459A9FDB" w14:textId="12B4ECBD" w:rsidR="00CB4574" w:rsidRPr="00CC5BC5" w:rsidRDefault="008652F6">
            <w:pPr>
              <w:spacing w:after="0" w:line="220" w:lineRule="exact"/>
              <w:jc w:val="center"/>
              <w:rPr>
                <w:rFonts w:cs="Arial"/>
                <w:b/>
                <w:bCs/>
                <w:sz w:val="18"/>
                <w:szCs w:val="18"/>
              </w:rPr>
            </w:pPr>
            <w:r>
              <w:rPr>
                <w:rFonts w:cs="Arial"/>
                <w:b/>
                <w:bCs/>
                <w:sz w:val="18"/>
                <w:szCs w:val="18"/>
              </w:rPr>
              <w:t>c</w:t>
            </w:r>
            <w:r w:rsidR="00CB4574" w:rsidRPr="00CC5BC5">
              <w:rPr>
                <w:rFonts w:cs="Arial"/>
                <w:b/>
                <w:bCs/>
                <w:sz w:val="18"/>
                <w:szCs w:val="18"/>
              </w:rPr>
              <w:t>oordinator</w:t>
            </w:r>
          </w:p>
        </w:tc>
        <w:tc>
          <w:tcPr>
            <w:tcW w:w="1276" w:type="dxa"/>
            <w:vAlign w:val="center"/>
          </w:tcPr>
          <w:p w14:paraId="57F36674" w14:textId="41EACF79" w:rsidR="00CB4574" w:rsidRPr="00CC5BC5" w:rsidRDefault="00CB4574">
            <w:pPr>
              <w:spacing w:after="0" w:line="220" w:lineRule="exact"/>
              <w:jc w:val="center"/>
              <w:rPr>
                <w:rFonts w:cs="Arial"/>
                <w:b/>
                <w:bCs/>
                <w:sz w:val="18"/>
                <w:szCs w:val="18"/>
              </w:rPr>
            </w:pPr>
            <w:r w:rsidRPr="00CC5BC5">
              <w:rPr>
                <w:rFonts w:cs="Arial"/>
                <w:b/>
                <w:bCs/>
                <w:sz w:val="18"/>
                <w:szCs w:val="18"/>
              </w:rPr>
              <w:t xml:space="preserve">Line </w:t>
            </w:r>
            <w:r w:rsidR="008652F6">
              <w:rPr>
                <w:rFonts w:cs="Arial"/>
                <w:b/>
                <w:bCs/>
                <w:sz w:val="18"/>
                <w:szCs w:val="18"/>
              </w:rPr>
              <w:t>m</w:t>
            </w:r>
            <w:r w:rsidRPr="00CC5BC5">
              <w:rPr>
                <w:rFonts w:cs="Arial"/>
                <w:b/>
                <w:bCs/>
                <w:sz w:val="18"/>
                <w:szCs w:val="18"/>
              </w:rPr>
              <w:t>anager</w:t>
            </w:r>
            <w:r w:rsidRPr="00CC5BC5">
              <w:rPr>
                <w:rStyle w:val="FootnoteReference"/>
                <w:rFonts w:cs="Arial"/>
                <w:b/>
                <w:bCs/>
                <w:sz w:val="18"/>
                <w:szCs w:val="18"/>
              </w:rPr>
              <w:footnoteReference w:id="5"/>
            </w:r>
          </w:p>
        </w:tc>
      </w:tr>
      <w:tr w:rsidR="00C709EE" w:rsidRPr="00F179DC" w:rsidDel="008F19B1" w14:paraId="11672217" w14:textId="77777777" w:rsidTr="001C08D2">
        <w:trPr>
          <w:trHeight w:val="340"/>
        </w:trPr>
        <w:tc>
          <w:tcPr>
            <w:tcW w:w="7462" w:type="dxa"/>
            <w:vAlign w:val="center"/>
          </w:tcPr>
          <w:p w14:paraId="4F69B08D" w14:textId="77777777" w:rsidR="00CB4574" w:rsidRPr="00CC5BC5" w:rsidDel="008F19B1" w:rsidRDefault="00CB4574" w:rsidP="00C709EE">
            <w:pPr>
              <w:spacing w:after="0" w:line="220" w:lineRule="exact"/>
              <w:rPr>
                <w:rFonts w:cs="Arial"/>
                <w:sz w:val="18"/>
                <w:szCs w:val="18"/>
              </w:rPr>
            </w:pPr>
            <w:r w:rsidRPr="00CC5BC5">
              <w:rPr>
                <w:rFonts w:cs="Arial"/>
                <w:sz w:val="18"/>
                <w:szCs w:val="18"/>
              </w:rPr>
              <w:t>Vehicle selection and lease terms</w:t>
            </w:r>
          </w:p>
        </w:tc>
        <w:tc>
          <w:tcPr>
            <w:tcW w:w="1313" w:type="dxa"/>
            <w:vAlign w:val="center"/>
          </w:tcPr>
          <w:p w14:paraId="30A34CDC" w14:textId="77777777" w:rsidR="00CB4574" w:rsidRPr="00CC5BC5" w:rsidDel="008F19B1" w:rsidRDefault="00CB4574">
            <w:pPr>
              <w:spacing w:after="0" w:line="220" w:lineRule="exact"/>
              <w:jc w:val="center"/>
              <w:rPr>
                <w:rFonts w:cs="Arial"/>
                <w:sz w:val="18"/>
                <w:szCs w:val="18"/>
              </w:rPr>
            </w:pPr>
          </w:p>
        </w:tc>
        <w:tc>
          <w:tcPr>
            <w:tcW w:w="1313" w:type="dxa"/>
            <w:vAlign w:val="center"/>
          </w:tcPr>
          <w:p w14:paraId="03C85D5B" w14:textId="77777777" w:rsidR="00CB4574" w:rsidRPr="00CC5BC5" w:rsidDel="008F19B1" w:rsidRDefault="00CB4574">
            <w:pPr>
              <w:spacing w:after="0" w:line="220" w:lineRule="exact"/>
              <w:jc w:val="center"/>
              <w:rPr>
                <w:rFonts w:cs="Arial"/>
                <w:sz w:val="18"/>
                <w:szCs w:val="18"/>
              </w:rPr>
            </w:pPr>
            <w:r w:rsidRPr="00CC5BC5">
              <w:rPr>
                <w:rFonts w:cs="Arial"/>
                <w:sz w:val="18"/>
                <w:szCs w:val="18"/>
              </w:rPr>
              <w:sym w:font="Wingdings" w:char="F0FC"/>
            </w:r>
          </w:p>
        </w:tc>
        <w:tc>
          <w:tcPr>
            <w:tcW w:w="1389" w:type="dxa"/>
            <w:vAlign w:val="center"/>
          </w:tcPr>
          <w:p w14:paraId="38B21FD6" w14:textId="77777777" w:rsidR="00CB4574" w:rsidRPr="00CC5BC5" w:rsidDel="008F19B1" w:rsidRDefault="00CB4574">
            <w:pPr>
              <w:spacing w:after="0" w:line="220" w:lineRule="exact"/>
              <w:jc w:val="center"/>
              <w:rPr>
                <w:rFonts w:cs="Arial"/>
                <w:sz w:val="18"/>
                <w:szCs w:val="18"/>
              </w:rPr>
            </w:pPr>
          </w:p>
        </w:tc>
        <w:tc>
          <w:tcPr>
            <w:tcW w:w="1276" w:type="dxa"/>
            <w:vAlign w:val="center"/>
          </w:tcPr>
          <w:p w14:paraId="247C1BED" w14:textId="77777777" w:rsidR="00CB4574" w:rsidRPr="00CC5BC5" w:rsidDel="008F19B1" w:rsidRDefault="00CB4574">
            <w:pPr>
              <w:spacing w:after="0" w:line="220" w:lineRule="exact"/>
              <w:jc w:val="center"/>
              <w:rPr>
                <w:rFonts w:cs="Arial"/>
                <w:sz w:val="18"/>
                <w:szCs w:val="18"/>
              </w:rPr>
            </w:pPr>
            <w:r w:rsidRPr="00CC5BC5">
              <w:rPr>
                <w:rFonts w:cs="Arial"/>
                <w:sz w:val="18"/>
                <w:szCs w:val="18"/>
              </w:rPr>
              <w:sym w:font="Wingdings" w:char="F0FC"/>
            </w:r>
          </w:p>
        </w:tc>
        <w:tc>
          <w:tcPr>
            <w:tcW w:w="1276" w:type="dxa"/>
            <w:vAlign w:val="center"/>
          </w:tcPr>
          <w:p w14:paraId="48481C01" w14:textId="77777777" w:rsidR="00CB4574" w:rsidRPr="00CC5BC5" w:rsidDel="008F19B1" w:rsidRDefault="00CB4574">
            <w:pPr>
              <w:spacing w:after="0" w:line="220" w:lineRule="exact"/>
              <w:jc w:val="center"/>
              <w:rPr>
                <w:rFonts w:cs="Arial"/>
                <w:sz w:val="18"/>
                <w:szCs w:val="18"/>
              </w:rPr>
            </w:pPr>
          </w:p>
        </w:tc>
      </w:tr>
      <w:tr w:rsidR="00C709EE" w:rsidRPr="00F179DC" w14:paraId="32D470AC" w14:textId="77777777" w:rsidTr="001C08D2">
        <w:trPr>
          <w:trHeight w:val="340"/>
        </w:trPr>
        <w:tc>
          <w:tcPr>
            <w:tcW w:w="7462" w:type="dxa"/>
            <w:vAlign w:val="center"/>
          </w:tcPr>
          <w:p w14:paraId="3C938A06" w14:textId="7957225F" w:rsidR="00CB4574" w:rsidRPr="00CC5BC5" w:rsidRDefault="00CB4574" w:rsidP="00C709EE">
            <w:pPr>
              <w:spacing w:after="0" w:line="220" w:lineRule="exact"/>
              <w:rPr>
                <w:rFonts w:cs="Arial"/>
                <w:sz w:val="18"/>
                <w:szCs w:val="18"/>
              </w:rPr>
            </w:pPr>
            <w:r w:rsidRPr="00CC5BC5">
              <w:rPr>
                <w:rFonts w:cs="Arial"/>
                <w:sz w:val="18"/>
                <w:szCs w:val="18"/>
              </w:rPr>
              <w:t xml:space="preserve">Non-Queensland Government number plates on </w:t>
            </w:r>
            <w:r w:rsidR="00AF6486">
              <w:rPr>
                <w:rFonts w:cs="Arial"/>
                <w:sz w:val="18"/>
                <w:szCs w:val="18"/>
              </w:rPr>
              <w:t>departmental</w:t>
            </w:r>
            <w:r w:rsidR="00FD4FF3" w:rsidRPr="00CC5BC5">
              <w:rPr>
                <w:rFonts w:cs="Arial"/>
                <w:sz w:val="18"/>
                <w:szCs w:val="18"/>
              </w:rPr>
              <w:t xml:space="preserve"> </w:t>
            </w:r>
            <w:r w:rsidRPr="00CC5BC5">
              <w:rPr>
                <w:rFonts w:cs="Arial"/>
                <w:sz w:val="18"/>
                <w:szCs w:val="18"/>
              </w:rPr>
              <w:t>fleet vehicle</w:t>
            </w:r>
            <w:r w:rsidR="00AF6486">
              <w:rPr>
                <w:rFonts w:cs="Arial"/>
                <w:sz w:val="18"/>
                <w:szCs w:val="18"/>
              </w:rPr>
              <w:t>s</w:t>
            </w:r>
          </w:p>
        </w:tc>
        <w:tc>
          <w:tcPr>
            <w:tcW w:w="1313" w:type="dxa"/>
            <w:vAlign w:val="center"/>
          </w:tcPr>
          <w:p w14:paraId="69576D3D" w14:textId="77777777" w:rsidR="00CB4574" w:rsidRPr="00CC5BC5" w:rsidRDefault="00CB4574">
            <w:pPr>
              <w:spacing w:after="0" w:line="220" w:lineRule="exact"/>
              <w:jc w:val="center"/>
              <w:rPr>
                <w:rFonts w:cs="Arial"/>
                <w:sz w:val="18"/>
                <w:szCs w:val="18"/>
              </w:rPr>
            </w:pPr>
          </w:p>
        </w:tc>
        <w:tc>
          <w:tcPr>
            <w:tcW w:w="1313" w:type="dxa"/>
            <w:vAlign w:val="center"/>
          </w:tcPr>
          <w:p w14:paraId="5A06BE56" w14:textId="77777777" w:rsidR="00CB4574" w:rsidRPr="00CC5BC5" w:rsidRDefault="00CB4574">
            <w:pPr>
              <w:spacing w:after="0" w:line="220" w:lineRule="exact"/>
              <w:jc w:val="center"/>
              <w:rPr>
                <w:rFonts w:cs="Arial"/>
                <w:sz w:val="18"/>
                <w:szCs w:val="18"/>
              </w:rPr>
            </w:pPr>
          </w:p>
        </w:tc>
        <w:tc>
          <w:tcPr>
            <w:tcW w:w="1389" w:type="dxa"/>
            <w:vAlign w:val="center"/>
          </w:tcPr>
          <w:p w14:paraId="4FC0DFC7" w14:textId="77777777" w:rsidR="00CB4574" w:rsidRPr="00CC5BC5" w:rsidRDefault="00CB4574">
            <w:pPr>
              <w:spacing w:after="0" w:line="220" w:lineRule="exact"/>
              <w:jc w:val="center"/>
              <w:rPr>
                <w:rFonts w:cs="Arial"/>
                <w:sz w:val="18"/>
                <w:szCs w:val="18"/>
              </w:rPr>
            </w:pPr>
            <w:r w:rsidRPr="00CC5BC5">
              <w:rPr>
                <w:rFonts w:cs="Arial"/>
                <w:sz w:val="18"/>
                <w:szCs w:val="18"/>
              </w:rPr>
              <w:sym w:font="Wingdings" w:char="F0FC"/>
            </w:r>
          </w:p>
        </w:tc>
        <w:tc>
          <w:tcPr>
            <w:tcW w:w="1276" w:type="dxa"/>
            <w:vAlign w:val="center"/>
          </w:tcPr>
          <w:p w14:paraId="3555BCC5" w14:textId="77777777" w:rsidR="00CB4574" w:rsidRPr="00CC5BC5" w:rsidRDefault="00CB4574">
            <w:pPr>
              <w:spacing w:after="0" w:line="220" w:lineRule="exact"/>
              <w:jc w:val="center"/>
              <w:rPr>
                <w:rFonts w:cs="Arial"/>
                <w:sz w:val="18"/>
                <w:szCs w:val="18"/>
              </w:rPr>
            </w:pPr>
          </w:p>
        </w:tc>
        <w:tc>
          <w:tcPr>
            <w:tcW w:w="1276" w:type="dxa"/>
            <w:vAlign w:val="center"/>
          </w:tcPr>
          <w:p w14:paraId="3537A57D" w14:textId="77777777" w:rsidR="00CB4574" w:rsidRPr="00CC5BC5" w:rsidRDefault="00CB4574">
            <w:pPr>
              <w:spacing w:after="0" w:line="220" w:lineRule="exact"/>
              <w:jc w:val="center"/>
              <w:rPr>
                <w:rFonts w:cs="Arial"/>
                <w:sz w:val="18"/>
                <w:szCs w:val="18"/>
              </w:rPr>
            </w:pPr>
          </w:p>
        </w:tc>
      </w:tr>
      <w:tr w:rsidR="00C709EE" w:rsidRPr="00F179DC" w14:paraId="33F2D3D5" w14:textId="77777777" w:rsidTr="001C08D2">
        <w:trPr>
          <w:trHeight w:val="340"/>
        </w:trPr>
        <w:tc>
          <w:tcPr>
            <w:tcW w:w="7462" w:type="dxa"/>
            <w:vAlign w:val="center"/>
          </w:tcPr>
          <w:p w14:paraId="1AF33C2C" w14:textId="2E1BE907" w:rsidR="00CB4574" w:rsidRPr="00CC5BC5" w:rsidRDefault="00CB4574" w:rsidP="00C709EE">
            <w:pPr>
              <w:spacing w:after="0" w:line="220" w:lineRule="exact"/>
              <w:rPr>
                <w:rFonts w:cs="Arial"/>
                <w:sz w:val="18"/>
                <w:szCs w:val="18"/>
              </w:rPr>
            </w:pPr>
            <w:r w:rsidRPr="00CC5BC5">
              <w:rPr>
                <w:rFonts w:cs="Arial"/>
                <w:sz w:val="18"/>
                <w:szCs w:val="18"/>
              </w:rPr>
              <w:t xml:space="preserve">Authorised </w:t>
            </w:r>
            <w:r w:rsidR="00DF6918">
              <w:rPr>
                <w:rFonts w:cs="Arial"/>
                <w:sz w:val="18"/>
                <w:szCs w:val="18"/>
              </w:rPr>
              <w:t>d</w:t>
            </w:r>
            <w:r w:rsidRPr="00CC5BC5">
              <w:rPr>
                <w:rFonts w:cs="Arial"/>
                <w:sz w:val="18"/>
                <w:szCs w:val="18"/>
              </w:rPr>
              <w:t xml:space="preserve">rivers of </w:t>
            </w:r>
            <w:r w:rsidR="00AF6486">
              <w:rPr>
                <w:rFonts w:cs="Arial"/>
                <w:sz w:val="18"/>
                <w:szCs w:val="18"/>
              </w:rPr>
              <w:t>departmental</w:t>
            </w:r>
            <w:r w:rsidR="00FD4FF3" w:rsidRPr="00CC5BC5">
              <w:rPr>
                <w:rFonts w:cs="Arial"/>
                <w:sz w:val="18"/>
                <w:szCs w:val="18"/>
              </w:rPr>
              <w:t xml:space="preserve"> </w:t>
            </w:r>
            <w:r w:rsidRPr="00CC5BC5">
              <w:rPr>
                <w:rFonts w:cs="Arial"/>
                <w:sz w:val="18"/>
                <w:szCs w:val="18"/>
              </w:rPr>
              <w:t>fleet vehicles – Queensland Government employees</w:t>
            </w:r>
            <w:r w:rsidRPr="00CC5BC5">
              <w:rPr>
                <w:rStyle w:val="FootnoteReference"/>
                <w:rFonts w:cs="Arial"/>
                <w:sz w:val="18"/>
                <w:szCs w:val="18"/>
              </w:rPr>
              <w:footnoteReference w:id="6"/>
            </w:r>
          </w:p>
        </w:tc>
        <w:tc>
          <w:tcPr>
            <w:tcW w:w="1313" w:type="dxa"/>
            <w:vAlign w:val="center"/>
          </w:tcPr>
          <w:p w14:paraId="4E1BA074" w14:textId="77777777" w:rsidR="00CB4574" w:rsidRPr="00CC5BC5" w:rsidRDefault="00CB4574">
            <w:pPr>
              <w:spacing w:after="0" w:line="220" w:lineRule="exact"/>
              <w:jc w:val="center"/>
              <w:rPr>
                <w:rFonts w:cs="Arial"/>
                <w:sz w:val="18"/>
                <w:szCs w:val="18"/>
              </w:rPr>
            </w:pPr>
          </w:p>
        </w:tc>
        <w:tc>
          <w:tcPr>
            <w:tcW w:w="1313" w:type="dxa"/>
            <w:vAlign w:val="center"/>
          </w:tcPr>
          <w:p w14:paraId="14E75EAE" w14:textId="77777777" w:rsidR="00CB4574" w:rsidRPr="00CC5BC5" w:rsidRDefault="00CB4574">
            <w:pPr>
              <w:spacing w:after="0" w:line="220" w:lineRule="exact"/>
              <w:jc w:val="center"/>
              <w:rPr>
                <w:rFonts w:cs="Arial"/>
                <w:sz w:val="18"/>
                <w:szCs w:val="18"/>
              </w:rPr>
            </w:pPr>
          </w:p>
        </w:tc>
        <w:tc>
          <w:tcPr>
            <w:tcW w:w="1389" w:type="dxa"/>
            <w:vAlign w:val="center"/>
          </w:tcPr>
          <w:p w14:paraId="0B280797" w14:textId="77777777" w:rsidR="00CB4574" w:rsidRPr="00CC5BC5" w:rsidRDefault="00CB4574">
            <w:pPr>
              <w:spacing w:after="0" w:line="220" w:lineRule="exact"/>
              <w:jc w:val="center"/>
              <w:rPr>
                <w:rFonts w:cs="Arial"/>
                <w:sz w:val="18"/>
                <w:szCs w:val="18"/>
              </w:rPr>
            </w:pPr>
          </w:p>
        </w:tc>
        <w:tc>
          <w:tcPr>
            <w:tcW w:w="1276" w:type="dxa"/>
            <w:vAlign w:val="center"/>
          </w:tcPr>
          <w:p w14:paraId="19B7DF2F" w14:textId="77777777" w:rsidR="00CB4574" w:rsidRPr="00CC5BC5" w:rsidRDefault="00CB4574">
            <w:pPr>
              <w:spacing w:after="0" w:line="220" w:lineRule="exact"/>
              <w:jc w:val="center"/>
              <w:rPr>
                <w:rFonts w:cs="Arial"/>
                <w:sz w:val="18"/>
                <w:szCs w:val="18"/>
              </w:rPr>
            </w:pPr>
          </w:p>
        </w:tc>
        <w:tc>
          <w:tcPr>
            <w:tcW w:w="1276" w:type="dxa"/>
            <w:vAlign w:val="center"/>
          </w:tcPr>
          <w:p w14:paraId="3DF9D1CF" w14:textId="77777777" w:rsidR="00CB4574" w:rsidRPr="00CC5BC5" w:rsidRDefault="00CB4574">
            <w:pPr>
              <w:spacing w:after="0" w:line="220" w:lineRule="exact"/>
              <w:jc w:val="center"/>
              <w:rPr>
                <w:rFonts w:cs="Arial"/>
                <w:sz w:val="18"/>
                <w:szCs w:val="18"/>
              </w:rPr>
            </w:pPr>
            <w:r w:rsidRPr="00CC5BC5">
              <w:rPr>
                <w:rFonts w:cs="Arial"/>
                <w:sz w:val="18"/>
                <w:szCs w:val="18"/>
              </w:rPr>
              <w:sym w:font="Wingdings" w:char="F0FC"/>
            </w:r>
          </w:p>
        </w:tc>
      </w:tr>
      <w:tr w:rsidR="00C709EE" w:rsidRPr="00F179DC" w14:paraId="011CE1B1" w14:textId="77777777" w:rsidTr="001C08D2">
        <w:trPr>
          <w:trHeight w:val="340"/>
        </w:trPr>
        <w:tc>
          <w:tcPr>
            <w:tcW w:w="7462" w:type="dxa"/>
            <w:vAlign w:val="center"/>
          </w:tcPr>
          <w:p w14:paraId="05B55FDC" w14:textId="101C09F0" w:rsidR="00CB4574" w:rsidRPr="00CC5BC5" w:rsidRDefault="00CB4574" w:rsidP="00C709EE">
            <w:pPr>
              <w:spacing w:after="0" w:line="220" w:lineRule="exact"/>
              <w:rPr>
                <w:rFonts w:cs="Arial"/>
                <w:sz w:val="18"/>
                <w:szCs w:val="18"/>
              </w:rPr>
            </w:pPr>
            <w:r w:rsidRPr="00CC5BC5">
              <w:rPr>
                <w:rFonts w:cs="Arial"/>
                <w:sz w:val="18"/>
                <w:szCs w:val="18"/>
              </w:rPr>
              <w:t xml:space="preserve">Authorised </w:t>
            </w:r>
            <w:r w:rsidR="00DF6918">
              <w:rPr>
                <w:rFonts w:cs="Arial"/>
                <w:sz w:val="18"/>
                <w:szCs w:val="18"/>
              </w:rPr>
              <w:t>d</w:t>
            </w:r>
            <w:r w:rsidRPr="00CC5BC5">
              <w:rPr>
                <w:rFonts w:cs="Arial"/>
                <w:sz w:val="18"/>
                <w:szCs w:val="18"/>
              </w:rPr>
              <w:t xml:space="preserve">rivers of </w:t>
            </w:r>
            <w:r w:rsidR="00AF6486">
              <w:rPr>
                <w:rFonts w:cs="Arial"/>
                <w:sz w:val="18"/>
                <w:szCs w:val="18"/>
              </w:rPr>
              <w:t>departmental</w:t>
            </w:r>
            <w:r w:rsidR="00FD4FF3" w:rsidRPr="00CC5BC5">
              <w:rPr>
                <w:rFonts w:cs="Arial"/>
                <w:sz w:val="18"/>
                <w:szCs w:val="18"/>
              </w:rPr>
              <w:t xml:space="preserve"> </w:t>
            </w:r>
            <w:r w:rsidRPr="00CC5BC5">
              <w:rPr>
                <w:rFonts w:cs="Arial"/>
                <w:sz w:val="18"/>
                <w:szCs w:val="18"/>
              </w:rPr>
              <w:t>fleet vehicles – non-</w:t>
            </w:r>
            <w:r w:rsidR="00FD4FF3">
              <w:rPr>
                <w:rFonts w:cs="Arial"/>
                <w:sz w:val="18"/>
                <w:szCs w:val="18"/>
              </w:rPr>
              <w:t>g</w:t>
            </w:r>
            <w:r w:rsidRPr="00CC5BC5">
              <w:rPr>
                <w:rFonts w:cs="Arial"/>
                <w:sz w:val="18"/>
                <w:szCs w:val="18"/>
              </w:rPr>
              <w:t>overnment employees</w:t>
            </w:r>
          </w:p>
        </w:tc>
        <w:tc>
          <w:tcPr>
            <w:tcW w:w="1313" w:type="dxa"/>
            <w:vAlign w:val="center"/>
          </w:tcPr>
          <w:p w14:paraId="04919CE3" w14:textId="77777777" w:rsidR="00CB4574" w:rsidRPr="00CC5BC5" w:rsidRDefault="00CB4574">
            <w:pPr>
              <w:spacing w:after="0" w:line="220" w:lineRule="exact"/>
              <w:jc w:val="center"/>
              <w:rPr>
                <w:rFonts w:cs="Arial"/>
                <w:sz w:val="18"/>
                <w:szCs w:val="18"/>
              </w:rPr>
            </w:pPr>
          </w:p>
        </w:tc>
        <w:tc>
          <w:tcPr>
            <w:tcW w:w="1313" w:type="dxa"/>
            <w:vAlign w:val="center"/>
          </w:tcPr>
          <w:p w14:paraId="613C673C" w14:textId="265E77DA" w:rsidR="00CB4574" w:rsidRPr="00CC5BC5" w:rsidDel="00FB4FD6" w:rsidRDefault="00AC1A72">
            <w:pPr>
              <w:spacing w:after="0" w:line="220" w:lineRule="exact"/>
              <w:jc w:val="center"/>
              <w:rPr>
                <w:rFonts w:cs="Arial"/>
                <w:sz w:val="18"/>
                <w:szCs w:val="18"/>
              </w:rPr>
            </w:pPr>
            <w:r w:rsidRPr="00CC5BC5">
              <w:rPr>
                <w:rFonts w:cs="Arial"/>
                <w:sz w:val="18"/>
                <w:szCs w:val="18"/>
              </w:rPr>
              <w:sym w:font="Wingdings" w:char="F0FC"/>
            </w:r>
          </w:p>
        </w:tc>
        <w:tc>
          <w:tcPr>
            <w:tcW w:w="1389" w:type="dxa"/>
            <w:vAlign w:val="center"/>
          </w:tcPr>
          <w:p w14:paraId="65516088" w14:textId="1357B243" w:rsidR="00CB4574" w:rsidRPr="00CC5BC5" w:rsidRDefault="00CB4574">
            <w:pPr>
              <w:spacing w:after="0" w:line="220" w:lineRule="exact"/>
              <w:jc w:val="center"/>
              <w:rPr>
                <w:rFonts w:cs="Arial"/>
                <w:sz w:val="18"/>
                <w:szCs w:val="18"/>
              </w:rPr>
            </w:pPr>
          </w:p>
        </w:tc>
        <w:tc>
          <w:tcPr>
            <w:tcW w:w="1276" w:type="dxa"/>
            <w:vAlign w:val="center"/>
          </w:tcPr>
          <w:p w14:paraId="7DF12548" w14:textId="77777777" w:rsidR="00CB4574" w:rsidRPr="00CC5BC5" w:rsidRDefault="00CB4574">
            <w:pPr>
              <w:spacing w:after="0" w:line="220" w:lineRule="exact"/>
              <w:jc w:val="center"/>
              <w:rPr>
                <w:rFonts w:cs="Arial"/>
                <w:sz w:val="18"/>
                <w:szCs w:val="18"/>
              </w:rPr>
            </w:pPr>
          </w:p>
        </w:tc>
        <w:tc>
          <w:tcPr>
            <w:tcW w:w="1276" w:type="dxa"/>
            <w:vAlign w:val="center"/>
          </w:tcPr>
          <w:p w14:paraId="2730403B" w14:textId="77777777" w:rsidR="00CB4574" w:rsidRPr="00CC5BC5" w:rsidRDefault="00CB4574">
            <w:pPr>
              <w:spacing w:after="0" w:line="220" w:lineRule="exact"/>
              <w:jc w:val="center"/>
              <w:rPr>
                <w:rFonts w:cs="Arial"/>
                <w:sz w:val="18"/>
                <w:szCs w:val="18"/>
              </w:rPr>
            </w:pPr>
          </w:p>
        </w:tc>
      </w:tr>
      <w:tr w:rsidR="00C709EE" w:rsidRPr="00F179DC" w14:paraId="694CFB8E" w14:textId="77777777" w:rsidTr="001C08D2">
        <w:trPr>
          <w:trHeight w:val="340"/>
        </w:trPr>
        <w:tc>
          <w:tcPr>
            <w:tcW w:w="7462" w:type="dxa"/>
            <w:vAlign w:val="center"/>
          </w:tcPr>
          <w:p w14:paraId="1A613C63" w14:textId="298CCBA9" w:rsidR="00CB4574" w:rsidRPr="00CC5BC5" w:rsidRDefault="00CB4574" w:rsidP="00C709EE">
            <w:pPr>
              <w:spacing w:after="0" w:line="220" w:lineRule="exact"/>
              <w:rPr>
                <w:rFonts w:cs="Arial"/>
                <w:sz w:val="18"/>
                <w:szCs w:val="18"/>
              </w:rPr>
            </w:pPr>
            <w:r w:rsidRPr="00CC5BC5">
              <w:rPr>
                <w:rFonts w:cs="Arial"/>
                <w:sz w:val="18"/>
                <w:szCs w:val="18"/>
              </w:rPr>
              <w:t>Transport of adult non-</w:t>
            </w:r>
            <w:r w:rsidR="00FD4FF3">
              <w:rPr>
                <w:rFonts w:cs="Arial"/>
                <w:sz w:val="18"/>
                <w:szCs w:val="18"/>
              </w:rPr>
              <w:t>g</w:t>
            </w:r>
            <w:r w:rsidRPr="00CC5BC5">
              <w:rPr>
                <w:rFonts w:cs="Arial"/>
                <w:sz w:val="18"/>
                <w:szCs w:val="18"/>
              </w:rPr>
              <w:t xml:space="preserve">overnment employees in </w:t>
            </w:r>
            <w:r w:rsidR="00AF6486">
              <w:rPr>
                <w:rFonts w:cs="Arial"/>
                <w:sz w:val="18"/>
                <w:szCs w:val="18"/>
              </w:rPr>
              <w:t>departmental</w:t>
            </w:r>
            <w:r w:rsidR="00FD4FF3" w:rsidRPr="00CC5BC5">
              <w:rPr>
                <w:rFonts w:cs="Arial"/>
                <w:sz w:val="18"/>
                <w:szCs w:val="18"/>
              </w:rPr>
              <w:t xml:space="preserve"> </w:t>
            </w:r>
            <w:r w:rsidRPr="00CC5BC5">
              <w:rPr>
                <w:rFonts w:cs="Arial"/>
                <w:sz w:val="18"/>
                <w:szCs w:val="18"/>
              </w:rPr>
              <w:t>fleet vehicles</w:t>
            </w:r>
          </w:p>
        </w:tc>
        <w:tc>
          <w:tcPr>
            <w:tcW w:w="1313" w:type="dxa"/>
            <w:vAlign w:val="center"/>
          </w:tcPr>
          <w:p w14:paraId="4EEA7848" w14:textId="77777777" w:rsidR="00CB4574" w:rsidRPr="00CC5BC5" w:rsidRDefault="00CB4574">
            <w:pPr>
              <w:spacing w:after="0" w:line="220" w:lineRule="exact"/>
              <w:jc w:val="center"/>
              <w:rPr>
                <w:rFonts w:cs="Arial"/>
                <w:sz w:val="18"/>
                <w:szCs w:val="18"/>
              </w:rPr>
            </w:pPr>
          </w:p>
        </w:tc>
        <w:tc>
          <w:tcPr>
            <w:tcW w:w="1313" w:type="dxa"/>
            <w:vAlign w:val="center"/>
          </w:tcPr>
          <w:p w14:paraId="1415419E" w14:textId="77777777" w:rsidR="00CB4574" w:rsidRPr="00CC5BC5" w:rsidRDefault="00CB4574">
            <w:pPr>
              <w:spacing w:after="0" w:line="220" w:lineRule="exact"/>
              <w:jc w:val="center"/>
              <w:rPr>
                <w:rFonts w:cs="Arial"/>
                <w:sz w:val="18"/>
                <w:szCs w:val="18"/>
              </w:rPr>
            </w:pPr>
          </w:p>
        </w:tc>
        <w:tc>
          <w:tcPr>
            <w:tcW w:w="1389" w:type="dxa"/>
            <w:vAlign w:val="center"/>
          </w:tcPr>
          <w:p w14:paraId="0E830D9D" w14:textId="77777777" w:rsidR="00CB4574" w:rsidRPr="00CC5BC5" w:rsidRDefault="00CB4574">
            <w:pPr>
              <w:spacing w:after="0" w:line="220" w:lineRule="exact"/>
              <w:jc w:val="center"/>
              <w:rPr>
                <w:rFonts w:cs="Arial"/>
                <w:sz w:val="18"/>
                <w:szCs w:val="18"/>
              </w:rPr>
            </w:pPr>
          </w:p>
        </w:tc>
        <w:tc>
          <w:tcPr>
            <w:tcW w:w="1276" w:type="dxa"/>
            <w:vAlign w:val="center"/>
          </w:tcPr>
          <w:p w14:paraId="54ADF0E3" w14:textId="77777777" w:rsidR="00CB4574" w:rsidRPr="00CC5BC5" w:rsidRDefault="00CB4574">
            <w:pPr>
              <w:spacing w:after="0" w:line="220" w:lineRule="exact"/>
              <w:jc w:val="center"/>
              <w:rPr>
                <w:rFonts w:cs="Arial"/>
                <w:sz w:val="18"/>
                <w:szCs w:val="18"/>
              </w:rPr>
            </w:pPr>
          </w:p>
        </w:tc>
        <w:tc>
          <w:tcPr>
            <w:tcW w:w="1276" w:type="dxa"/>
            <w:vAlign w:val="center"/>
          </w:tcPr>
          <w:p w14:paraId="2FFF1ECA" w14:textId="77777777" w:rsidR="00CB4574" w:rsidRPr="00CC5BC5" w:rsidRDefault="00CB4574">
            <w:pPr>
              <w:spacing w:after="0" w:line="220" w:lineRule="exact"/>
              <w:jc w:val="center"/>
              <w:rPr>
                <w:rFonts w:cs="Arial"/>
                <w:sz w:val="18"/>
                <w:szCs w:val="18"/>
              </w:rPr>
            </w:pPr>
            <w:r w:rsidRPr="00CC5BC5">
              <w:rPr>
                <w:rFonts w:cs="Arial"/>
                <w:sz w:val="18"/>
                <w:szCs w:val="18"/>
              </w:rPr>
              <w:sym w:font="Wingdings" w:char="F0FC"/>
            </w:r>
          </w:p>
        </w:tc>
      </w:tr>
      <w:tr w:rsidR="00C709EE" w:rsidRPr="00F179DC" w14:paraId="14E4595B" w14:textId="77777777" w:rsidTr="001C08D2">
        <w:trPr>
          <w:trHeight w:val="340"/>
        </w:trPr>
        <w:tc>
          <w:tcPr>
            <w:tcW w:w="7462" w:type="dxa"/>
            <w:vAlign w:val="center"/>
          </w:tcPr>
          <w:p w14:paraId="495B5E10" w14:textId="28CA6E72" w:rsidR="00CB4574" w:rsidRPr="00CC5BC5" w:rsidRDefault="00CB4574" w:rsidP="00C709EE">
            <w:pPr>
              <w:spacing w:after="0" w:line="220" w:lineRule="exact"/>
              <w:rPr>
                <w:rFonts w:cs="Arial"/>
                <w:sz w:val="18"/>
                <w:szCs w:val="18"/>
              </w:rPr>
            </w:pPr>
            <w:r w:rsidRPr="00CC5BC5">
              <w:rPr>
                <w:rFonts w:cs="Arial"/>
                <w:sz w:val="18"/>
                <w:szCs w:val="18"/>
              </w:rPr>
              <w:t xml:space="preserve">Transport of students and children in </w:t>
            </w:r>
            <w:r w:rsidR="00AF6486">
              <w:rPr>
                <w:rFonts w:cs="Arial"/>
                <w:sz w:val="18"/>
                <w:szCs w:val="18"/>
              </w:rPr>
              <w:t>departmental</w:t>
            </w:r>
            <w:r w:rsidR="00FD4FF3" w:rsidRPr="00CC5BC5">
              <w:rPr>
                <w:rFonts w:cs="Arial"/>
                <w:sz w:val="18"/>
                <w:szCs w:val="18"/>
              </w:rPr>
              <w:t xml:space="preserve"> </w:t>
            </w:r>
            <w:r w:rsidRPr="00CC5BC5">
              <w:rPr>
                <w:rFonts w:cs="Arial"/>
                <w:sz w:val="18"/>
                <w:szCs w:val="18"/>
              </w:rPr>
              <w:t>fleet vehicles</w:t>
            </w:r>
          </w:p>
        </w:tc>
        <w:tc>
          <w:tcPr>
            <w:tcW w:w="1313" w:type="dxa"/>
            <w:vAlign w:val="center"/>
          </w:tcPr>
          <w:p w14:paraId="6149738E" w14:textId="77777777" w:rsidR="00CB4574" w:rsidRPr="00CC5BC5" w:rsidRDefault="00CB4574">
            <w:pPr>
              <w:spacing w:after="0" w:line="220" w:lineRule="exact"/>
              <w:jc w:val="center"/>
              <w:rPr>
                <w:rFonts w:cs="Arial"/>
                <w:sz w:val="18"/>
                <w:szCs w:val="18"/>
              </w:rPr>
            </w:pPr>
          </w:p>
        </w:tc>
        <w:tc>
          <w:tcPr>
            <w:tcW w:w="1313" w:type="dxa"/>
            <w:vAlign w:val="center"/>
          </w:tcPr>
          <w:p w14:paraId="59E2FAA2" w14:textId="77777777" w:rsidR="00CB4574" w:rsidRPr="00CC5BC5" w:rsidRDefault="00CB4574">
            <w:pPr>
              <w:spacing w:after="0" w:line="220" w:lineRule="exact"/>
              <w:jc w:val="center"/>
              <w:rPr>
                <w:rFonts w:cs="Arial"/>
                <w:sz w:val="18"/>
                <w:szCs w:val="18"/>
              </w:rPr>
            </w:pPr>
            <w:r w:rsidRPr="00CC5BC5">
              <w:rPr>
                <w:rFonts w:cs="Arial"/>
                <w:sz w:val="18"/>
                <w:szCs w:val="18"/>
              </w:rPr>
              <w:sym w:font="Wingdings" w:char="F0FC"/>
            </w:r>
          </w:p>
        </w:tc>
        <w:tc>
          <w:tcPr>
            <w:tcW w:w="1389" w:type="dxa"/>
            <w:vAlign w:val="center"/>
          </w:tcPr>
          <w:p w14:paraId="73B5EFD7" w14:textId="77777777" w:rsidR="00CB4574" w:rsidRPr="00CC5BC5" w:rsidRDefault="00CB4574">
            <w:pPr>
              <w:spacing w:after="0" w:line="220" w:lineRule="exact"/>
              <w:jc w:val="center"/>
              <w:rPr>
                <w:rFonts w:cs="Arial"/>
                <w:sz w:val="18"/>
                <w:szCs w:val="18"/>
              </w:rPr>
            </w:pPr>
          </w:p>
        </w:tc>
        <w:tc>
          <w:tcPr>
            <w:tcW w:w="1276" w:type="dxa"/>
            <w:vAlign w:val="center"/>
          </w:tcPr>
          <w:p w14:paraId="25BF06E4" w14:textId="77777777" w:rsidR="00CB4574" w:rsidRPr="00CC5BC5" w:rsidRDefault="00CB4574">
            <w:pPr>
              <w:spacing w:after="0" w:line="220" w:lineRule="exact"/>
              <w:jc w:val="center"/>
              <w:rPr>
                <w:rFonts w:cs="Arial"/>
                <w:sz w:val="18"/>
                <w:szCs w:val="18"/>
              </w:rPr>
            </w:pPr>
          </w:p>
        </w:tc>
        <w:tc>
          <w:tcPr>
            <w:tcW w:w="1276" w:type="dxa"/>
            <w:vAlign w:val="center"/>
          </w:tcPr>
          <w:p w14:paraId="2C780F01" w14:textId="77777777" w:rsidR="00CB4574" w:rsidRPr="00CC5BC5" w:rsidRDefault="00CB4574">
            <w:pPr>
              <w:spacing w:after="0" w:line="220" w:lineRule="exact"/>
              <w:jc w:val="center"/>
              <w:rPr>
                <w:rFonts w:cs="Arial"/>
                <w:sz w:val="18"/>
                <w:szCs w:val="18"/>
              </w:rPr>
            </w:pPr>
          </w:p>
        </w:tc>
      </w:tr>
      <w:tr w:rsidR="00C709EE" w:rsidRPr="00F179DC" w14:paraId="56CD67E0" w14:textId="77777777" w:rsidTr="001C08D2">
        <w:trPr>
          <w:trHeight w:val="340"/>
        </w:trPr>
        <w:tc>
          <w:tcPr>
            <w:tcW w:w="7462" w:type="dxa"/>
            <w:vAlign w:val="center"/>
          </w:tcPr>
          <w:p w14:paraId="1744B02F" w14:textId="6F7A841B" w:rsidR="00CB4574" w:rsidRPr="00CC5BC5" w:rsidRDefault="00CB4574" w:rsidP="00C709EE">
            <w:pPr>
              <w:spacing w:after="0" w:line="220" w:lineRule="exact"/>
              <w:rPr>
                <w:rFonts w:cs="Arial"/>
                <w:sz w:val="18"/>
                <w:szCs w:val="18"/>
              </w:rPr>
            </w:pPr>
            <w:r w:rsidRPr="00CC5BC5">
              <w:rPr>
                <w:rFonts w:cs="Arial"/>
                <w:sz w:val="18"/>
                <w:szCs w:val="18"/>
              </w:rPr>
              <w:t xml:space="preserve">Short-term home garaging of </w:t>
            </w:r>
            <w:r w:rsidR="00AF6486">
              <w:rPr>
                <w:rFonts w:cs="Arial"/>
                <w:sz w:val="18"/>
                <w:szCs w:val="18"/>
              </w:rPr>
              <w:t>departmental</w:t>
            </w:r>
            <w:r w:rsidR="00FD4FF3" w:rsidRPr="00CC5BC5">
              <w:rPr>
                <w:rFonts w:cs="Arial"/>
                <w:sz w:val="18"/>
                <w:szCs w:val="18"/>
              </w:rPr>
              <w:t xml:space="preserve"> </w:t>
            </w:r>
            <w:r w:rsidRPr="00CC5BC5">
              <w:rPr>
                <w:rFonts w:cs="Arial"/>
                <w:sz w:val="18"/>
                <w:szCs w:val="18"/>
              </w:rPr>
              <w:t>fleet vehicle</w:t>
            </w:r>
            <w:r w:rsidR="00AF6486">
              <w:rPr>
                <w:rFonts w:cs="Arial"/>
                <w:sz w:val="18"/>
                <w:szCs w:val="18"/>
              </w:rPr>
              <w:t>s</w:t>
            </w:r>
            <w:r w:rsidRPr="00CC5BC5">
              <w:rPr>
                <w:rStyle w:val="FootnoteReference"/>
                <w:rFonts w:cs="Arial"/>
                <w:sz w:val="18"/>
                <w:szCs w:val="18"/>
              </w:rPr>
              <w:footnoteReference w:id="7"/>
            </w:r>
          </w:p>
        </w:tc>
        <w:tc>
          <w:tcPr>
            <w:tcW w:w="1313" w:type="dxa"/>
            <w:vAlign w:val="center"/>
          </w:tcPr>
          <w:p w14:paraId="2AA805AA" w14:textId="77777777" w:rsidR="00CB4574" w:rsidRPr="00CC5BC5" w:rsidRDefault="00CB4574">
            <w:pPr>
              <w:spacing w:after="0" w:line="220" w:lineRule="exact"/>
              <w:jc w:val="center"/>
              <w:rPr>
                <w:rFonts w:cs="Arial"/>
                <w:sz w:val="18"/>
                <w:szCs w:val="18"/>
              </w:rPr>
            </w:pPr>
          </w:p>
        </w:tc>
        <w:tc>
          <w:tcPr>
            <w:tcW w:w="1313" w:type="dxa"/>
            <w:vAlign w:val="center"/>
          </w:tcPr>
          <w:p w14:paraId="0AEE09DA" w14:textId="77777777" w:rsidR="00CB4574" w:rsidRPr="00CC5BC5" w:rsidRDefault="00CB4574">
            <w:pPr>
              <w:spacing w:after="0" w:line="220" w:lineRule="exact"/>
              <w:jc w:val="center"/>
              <w:rPr>
                <w:rFonts w:cs="Arial"/>
                <w:sz w:val="18"/>
                <w:szCs w:val="18"/>
              </w:rPr>
            </w:pPr>
          </w:p>
        </w:tc>
        <w:tc>
          <w:tcPr>
            <w:tcW w:w="1389" w:type="dxa"/>
            <w:vAlign w:val="center"/>
          </w:tcPr>
          <w:p w14:paraId="68FCA16C" w14:textId="77777777" w:rsidR="00CB4574" w:rsidRPr="00CC5BC5" w:rsidRDefault="00CB4574">
            <w:pPr>
              <w:spacing w:after="0" w:line="220" w:lineRule="exact"/>
              <w:jc w:val="center"/>
              <w:rPr>
                <w:rFonts w:cs="Arial"/>
                <w:sz w:val="18"/>
                <w:szCs w:val="18"/>
              </w:rPr>
            </w:pPr>
          </w:p>
        </w:tc>
        <w:tc>
          <w:tcPr>
            <w:tcW w:w="1276" w:type="dxa"/>
            <w:vAlign w:val="center"/>
          </w:tcPr>
          <w:p w14:paraId="3EC99309" w14:textId="77777777" w:rsidR="00CB4574" w:rsidRPr="00CC5BC5" w:rsidRDefault="00CB4574">
            <w:pPr>
              <w:spacing w:after="0" w:line="220" w:lineRule="exact"/>
              <w:jc w:val="center"/>
              <w:rPr>
                <w:rFonts w:cs="Arial"/>
                <w:sz w:val="18"/>
                <w:szCs w:val="18"/>
              </w:rPr>
            </w:pPr>
            <w:r w:rsidRPr="00CC5BC5">
              <w:rPr>
                <w:rFonts w:cs="Arial"/>
                <w:sz w:val="18"/>
                <w:szCs w:val="18"/>
              </w:rPr>
              <w:sym w:font="Wingdings" w:char="F0FC"/>
            </w:r>
          </w:p>
        </w:tc>
        <w:tc>
          <w:tcPr>
            <w:tcW w:w="1276" w:type="dxa"/>
            <w:vAlign w:val="center"/>
          </w:tcPr>
          <w:p w14:paraId="561AA233" w14:textId="77777777" w:rsidR="00CB4574" w:rsidRPr="00CC5BC5" w:rsidRDefault="00CB4574">
            <w:pPr>
              <w:spacing w:after="0" w:line="220" w:lineRule="exact"/>
              <w:jc w:val="center"/>
              <w:rPr>
                <w:rFonts w:cs="Arial"/>
                <w:sz w:val="18"/>
                <w:szCs w:val="18"/>
              </w:rPr>
            </w:pPr>
            <w:r w:rsidRPr="00CC5BC5">
              <w:rPr>
                <w:rFonts w:cs="Arial"/>
                <w:sz w:val="18"/>
                <w:szCs w:val="18"/>
              </w:rPr>
              <w:sym w:font="Wingdings" w:char="F0FC"/>
            </w:r>
          </w:p>
        </w:tc>
      </w:tr>
      <w:tr w:rsidR="00C709EE" w:rsidRPr="00F179DC" w14:paraId="18FFCFDD" w14:textId="77777777" w:rsidTr="001C08D2">
        <w:trPr>
          <w:trHeight w:val="340"/>
        </w:trPr>
        <w:tc>
          <w:tcPr>
            <w:tcW w:w="7462" w:type="dxa"/>
            <w:vAlign w:val="center"/>
          </w:tcPr>
          <w:p w14:paraId="2116E50D" w14:textId="6D3695A6" w:rsidR="00CB4574" w:rsidRPr="00CC5BC5" w:rsidRDefault="00CB4574" w:rsidP="00C709EE">
            <w:pPr>
              <w:spacing w:after="0" w:line="220" w:lineRule="exact"/>
              <w:rPr>
                <w:rFonts w:cs="Arial"/>
                <w:sz w:val="18"/>
                <w:szCs w:val="18"/>
              </w:rPr>
            </w:pPr>
            <w:r w:rsidRPr="00CC5BC5">
              <w:rPr>
                <w:rFonts w:cs="Arial"/>
                <w:sz w:val="18"/>
                <w:szCs w:val="18"/>
              </w:rPr>
              <w:t xml:space="preserve">Long-term home garaging of </w:t>
            </w:r>
            <w:r w:rsidR="00AF6486">
              <w:rPr>
                <w:rFonts w:cs="Arial"/>
                <w:sz w:val="18"/>
                <w:szCs w:val="18"/>
              </w:rPr>
              <w:t>departmental</w:t>
            </w:r>
            <w:r w:rsidR="00FD4FF3" w:rsidRPr="00CC5BC5">
              <w:rPr>
                <w:rFonts w:cs="Arial"/>
                <w:sz w:val="18"/>
                <w:szCs w:val="18"/>
              </w:rPr>
              <w:t xml:space="preserve"> </w:t>
            </w:r>
            <w:r w:rsidRPr="00CC5BC5">
              <w:rPr>
                <w:rFonts w:cs="Arial"/>
                <w:sz w:val="18"/>
                <w:szCs w:val="18"/>
              </w:rPr>
              <w:t>fleet vehicle</w:t>
            </w:r>
            <w:r w:rsidR="00AF6486">
              <w:rPr>
                <w:rFonts w:cs="Arial"/>
                <w:sz w:val="18"/>
                <w:szCs w:val="18"/>
              </w:rPr>
              <w:t>s</w:t>
            </w:r>
          </w:p>
        </w:tc>
        <w:tc>
          <w:tcPr>
            <w:tcW w:w="1313" w:type="dxa"/>
            <w:vAlign w:val="center"/>
          </w:tcPr>
          <w:p w14:paraId="5D683F68" w14:textId="77777777" w:rsidR="00CB4574" w:rsidRPr="00CC5BC5" w:rsidRDefault="00CB4574">
            <w:pPr>
              <w:spacing w:after="0" w:line="220" w:lineRule="exact"/>
              <w:jc w:val="center"/>
              <w:rPr>
                <w:rFonts w:cs="Arial"/>
                <w:sz w:val="18"/>
                <w:szCs w:val="18"/>
              </w:rPr>
            </w:pPr>
            <w:r w:rsidRPr="00CC5BC5">
              <w:rPr>
                <w:rFonts w:cs="Arial"/>
                <w:sz w:val="18"/>
                <w:szCs w:val="18"/>
              </w:rPr>
              <w:sym w:font="Wingdings" w:char="F0FC"/>
            </w:r>
            <w:r w:rsidRPr="00CC5BC5">
              <w:rPr>
                <w:rStyle w:val="FootnoteReference"/>
                <w:rFonts w:cs="Arial"/>
                <w:sz w:val="18"/>
                <w:szCs w:val="18"/>
              </w:rPr>
              <w:footnoteReference w:id="8"/>
            </w:r>
          </w:p>
        </w:tc>
        <w:tc>
          <w:tcPr>
            <w:tcW w:w="1313" w:type="dxa"/>
            <w:vAlign w:val="center"/>
          </w:tcPr>
          <w:p w14:paraId="03556AD3" w14:textId="77777777" w:rsidR="00CB4574" w:rsidRPr="00CC5BC5" w:rsidRDefault="00CB4574">
            <w:pPr>
              <w:spacing w:after="0" w:line="220" w:lineRule="exact"/>
              <w:jc w:val="center"/>
              <w:rPr>
                <w:rFonts w:cs="Arial"/>
                <w:sz w:val="18"/>
                <w:szCs w:val="18"/>
              </w:rPr>
            </w:pPr>
          </w:p>
        </w:tc>
        <w:tc>
          <w:tcPr>
            <w:tcW w:w="1389" w:type="dxa"/>
            <w:vAlign w:val="center"/>
          </w:tcPr>
          <w:p w14:paraId="7EEFE5A8" w14:textId="77777777" w:rsidR="00CB4574" w:rsidRPr="00CC5BC5" w:rsidRDefault="00CB4574">
            <w:pPr>
              <w:spacing w:after="0" w:line="220" w:lineRule="exact"/>
              <w:jc w:val="center"/>
              <w:rPr>
                <w:rFonts w:cs="Arial"/>
                <w:sz w:val="18"/>
                <w:szCs w:val="18"/>
              </w:rPr>
            </w:pPr>
          </w:p>
        </w:tc>
        <w:tc>
          <w:tcPr>
            <w:tcW w:w="1276" w:type="dxa"/>
            <w:vAlign w:val="center"/>
          </w:tcPr>
          <w:p w14:paraId="544A6966" w14:textId="77777777" w:rsidR="00CB4574" w:rsidRPr="00CC5BC5" w:rsidRDefault="00CB4574">
            <w:pPr>
              <w:spacing w:after="0" w:line="220" w:lineRule="exact"/>
              <w:jc w:val="center"/>
              <w:rPr>
                <w:rFonts w:cs="Arial"/>
                <w:sz w:val="18"/>
                <w:szCs w:val="18"/>
              </w:rPr>
            </w:pPr>
          </w:p>
        </w:tc>
        <w:tc>
          <w:tcPr>
            <w:tcW w:w="1276" w:type="dxa"/>
            <w:vAlign w:val="center"/>
          </w:tcPr>
          <w:p w14:paraId="45BA5947" w14:textId="77777777" w:rsidR="00CB4574" w:rsidRPr="00CC5BC5" w:rsidRDefault="00CB4574">
            <w:pPr>
              <w:spacing w:after="0" w:line="220" w:lineRule="exact"/>
              <w:jc w:val="center"/>
              <w:rPr>
                <w:rFonts w:cs="Arial"/>
                <w:sz w:val="18"/>
                <w:szCs w:val="18"/>
              </w:rPr>
            </w:pPr>
          </w:p>
        </w:tc>
      </w:tr>
      <w:tr w:rsidR="00C709EE" w:rsidRPr="00F179DC" w14:paraId="538BB5C9" w14:textId="77777777" w:rsidTr="001C08D2">
        <w:trPr>
          <w:trHeight w:val="340"/>
        </w:trPr>
        <w:tc>
          <w:tcPr>
            <w:tcW w:w="7462" w:type="dxa"/>
            <w:vAlign w:val="center"/>
          </w:tcPr>
          <w:p w14:paraId="28D6074F" w14:textId="69EF7861" w:rsidR="00CB4574" w:rsidRPr="00CC5BC5" w:rsidRDefault="00CB4574" w:rsidP="00C709EE">
            <w:pPr>
              <w:spacing w:after="0" w:line="220" w:lineRule="exact"/>
              <w:rPr>
                <w:rFonts w:cs="Arial"/>
                <w:sz w:val="18"/>
                <w:szCs w:val="18"/>
              </w:rPr>
            </w:pPr>
            <w:r w:rsidRPr="00CC5BC5">
              <w:rPr>
                <w:rFonts w:cs="Arial"/>
                <w:sz w:val="18"/>
                <w:szCs w:val="18"/>
              </w:rPr>
              <w:t xml:space="preserve">Disposal of owned </w:t>
            </w:r>
            <w:r w:rsidR="00AF6486">
              <w:rPr>
                <w:rFonts w:cs="Arial"/>
                <w:sz w:val="18"/>
                <w:szCs w:val="18"/>
              </w:rPr>
              <w:t>departmental</w:t>
            </w:r>
            <w:r w:rsidR="00FD4FF3" w:rsidRPr="00CC5BC5">
              <w:rPr>
                <w:rFonts w:cs="Arial"/>
                <w:sz w:val="18"/>
                <w:szCs w:val="18"/>
              </w:rPr>
              <w:t xml:space="preserve"> </w:t>
            </w:r>
            <w:r w:rsidRPr="00CC5BC5">
              <w:rPr>
                <w:rFonts w:cs="Arial"/>
                <w:sz w:val="18"/>
                <w:szCs w:val="18"/>
              </w:rPr>
              <w:t>fleet vehicle</w:t>
            </w:r>
            <w:r w:rsidR="00AF6486">
              <w:rPr>
                <w:rFonts w:cs="Arial"/>
                <w:sz w:val="18"/>
                <w:szCs w:val="18"/>
              </w:rPr>
              <w:t>s</w:t>
            </w:r>
          </w:p>
        </w:tc>
        <w:tc>
          <w:tcPr>
            <w:tcW w:w="1313" w:type="dxa"/>
            <w:vAlign w:val="center"/>
          </w:tcPr>
          <w:p w14:paraId="69395142" w14:textId="77777777" w:rsidR="00CB4574" w:rsidRPr="00CC5BC5" w:rsidRDefault="00CB4574">
            <w:pPr>
              <w:spacing w:after="0" w:line="220" w:lineRule="exact"/>
              <w:jc w:val="center"/>
              <w:rPr>
                <w:rFonts w:cs="Arial"/>
                <w:sz w:val="18"/>
                <w:szCs w:val="18"/>
              </w:rPr>
            </w:pPr>
          </w:p>
        </w:tc>
        <w:tc>
          <w:tcPr>
            <w:tcW w:w="1313" w:type="dxa"/>
            <w:vAlign w:val="center"/>
          </w:tcPr>
          <w:p w14:paraId="56EF524D" w14:textId="77777777" w:rsidR="00CB4574" w:rsidRPr="00CC5BC5" w:rsidRDefault="00CB4574">
            <w:pPr>
              <w:spacing w:after="0" w:line="220" w:lineRule="exact"/>
              <w:jc w:val="center"/>
              <w:rPr>
                <w:rFonts w:cs="Arial"/>
                <w:sz w:val="18"/>
                <w:szCs w:val="18"/>
              </w:rPr>
            </w:pPr>
            <w:r w:rsidRPr="00CC5BC5">
              <w:rPr>
                <w:rFonts w:cs="Arial"/>
                <w:sz w:val="18"/>
                <w:szCs w:val="18"/>
              </w:rPr>
              <w:sym w:font="Wingdings" w:char="F0FC"/>
            </w:r>
          </w:p>
        </w:tc>
        <w:tc>
          <w:tcPr>
            <w:tcW w:w="1389" w:type="dxa"/>
            <w:vAlign w:val="center"/>
          </w:tcPr>
          <w:p w14:paraId="36354172" w14:textId="77777777" w:rsidR="00CB4574" w:rsidRPr="00CC5BC5" w:rsidRDefault="00CB4574">
            <w:pPr>
              <w:spacing w:after="0" w:line="220" w:lineRule="exact"/>
              <w:jc w:val="center"/>
              <w:rPr>
                <w:rFonts w:cs="Arial"/>
                <w:sz w:val="18"/>
                <w:szCs w:val="18"/>
              </w:rPr>
            </w:pPr>
          </w:p>
        </w:tc>
        <w:tc>
          <w:tcPr>
            <w:tcW w:w="1276" w:type="dxa"/>
            <w:vAlign w:val="center"/>
          </w:tcPr>
          <w:p w14:paraId="341C745A" w14:textId="77777777" w:rsidR="00CB4574" w:rsidRPr="00CC5BC5" w:rsidRDefault="00CB4574">
            <w:pPr>
              <w:spacing w:after="0" w:line="220" w:lineRule="exact"/>
              <w:jc w:val="center"/>
              <w:rPr>
                <w:rFonts w:cs="Arial"/>
                <w:sz w:val="18"/>
                <w:szCs w:val="18"/>
              </w:rPr>
            </w:pPr>
          </w:p>
        </w:tc>
        <w:tc>
          <w:tcPr>
            <w:tcW w:w="1276" w:type="dxa"/>
            <w:vAlign w:val="center"/>
          </w:tcPr>
          <w:p w14:paraId="42A8748A" w14:textId="77777777" w:rsidR="00CB4574" w:rsidRPr="00CC5BC5" w:rsidRDefault="00CB4574">
            <w:pPr>
              <w:spacing w:after="0" w:line="220" w:lineRule="exact"/>
              <w:jc w:val="center"/>
              <w:rPr>
                <w:rFonts w:cs="Arial"/>
                <w:sz w:val="18"/>
                <w:szCs w:val="18"/>
              </w:rPr>
            </w:pPr>
          </w:p>
        </w:tc>
      </w:tr>
      <w:tr w:rsidR="00C709EE" w:rsidRPr="00F179DC" w14:paraId="3A169B8A" w14:textId="77777777" w:rsidTr="001C08D2">
        <w:trPr>
          <w:trHeight w:val="340"/>
        </w:trPr>
        <w:tc>
          <w:tcPr>
            <w:tcW w:w="7462" w:type="dxa"/>
            <w:vAlign w:val="center"/>
          </w:tcPr>
          <w:p w14:paraId="31C9D030" w14:textId="0774275F" w:rsidR="00CB4574" w:rsidRPr="00CC5BC5" w:rsidRDefault="00CB4574" w:rsidP="00C709EE">
            <w:pPr>
              <w:spacing w:after="0" w:line="220" w:lineRule="exact"/>
              <w:rPr>
                <w:rFonts w:cs="Arial"/>
                <w:sz w:val="18"/>
                <w:szCs w:val="18"/>
              </w:rPr>
            </w:pPr>
            <w:r w:rsidRPr="00CC5BC5">
              <w:rPr>
                <w:rFonts w:cs="Arial"/>
                <w:sz w:val="18"/>
                <w:szCs w:val="18"/>
              </w:rPr>
              <w:t xml:space="preserve">Changes to process for parking private vehicles on </w:t>
            </w:r>
            <w:r w:rsidR="00AF6486">
              <w:rPr>
                <w:rFonts w:cs="Arial"/>
                <w:sz w:val="18"/>
                <w:szCs w:val="18"/>
              </w:rPr>
              <w:t>departmental</w:t>
            </w:r>
            <w:r w:rsidR="00FD4FF3" w:rsidRPr="00CC5BC5">
              <w:rPr>
                <w:rFonts w:cs="Arial"/>
                <w:sz w:val="18"/>
                <w:szCs w:val="18"/>
              </w:rPr>
              <w:t xml:space="preserve"> </w:t>
            </w:r>
            <w:r w:rsidRPr="00CC5BC5">
              <w:rPr>
                <w:rFonts w:cs="Arial"/>
                <w:sz w:val="18"/>
                <w:szCs w:val="18"/>
              </w:rPr>
              <w:t>premises</w:t>
            </w:r>
          </w:p>
        </w:tc>
        <w:tc>
          <w:tcPr>
            <w:tcW w:w="1313" w:type="dxa"/>
            <w:vAlign w:val="center"/>
          </w:tcPr>
          <w:p w14:paraId="308A2A07" w14:textId="77777777" w:rsidR="00CB4574" w:rsidRPr="00CC5BC5" w:rsidRDefault="00CB4574">
            <w:pPr>
              <w:spacing w:after="0" w:line="220" w:lineRule="exact"/>
              <w:jc w:val="center"/>
              <w:rPr>
                <w:rFonts w:cs="Arial"/>
                <w:sz w:val="18"/>
                <w:szCs w:val="18"/>
              </w:rPr>
            </w:pPr>
          </w:p>
        </w:tc>
        <w:tc>
          <w:tcPr>
            <w:tcW w:w="1313" w:type="dxa"/>
            <w:vAlign w:val="center"/>
          </w:tcPr>
          <w:p w14:paraId="3F7B1952" w14:textId="41794F5D" w:rsidR="00CB4574" w:rsidRPr="00CC5BC5" w:rsidRDefault="00AC1A72">
            <w:pPr>
              <w:spacing w:after="0" w:line="220" w:lineRule="exact"/>
              <w:jc w:val="center"/>
              <w:rPr>
                <w:rFonts w:cs="Arial"/>
                <w:sz w:val="18"/>
                <w:szCs w:val="18"/>
              </w:rPr>
            </w:pPr>
            <w:r w:rsidRPr="00CC5BC5">
              <w:rPr>
                <w:rFonts w:cs="Arial"/>
                <w:sz w:val="18"/>
                <w:szCs w:val="18"/>
              </w:rPr>
              <w:sym w:font="Wingdings" w:char="F0FC"/>
            </w:r>
          </w:p>
        </w:tc>
        <w:tc>
          <w:tcPr>
            <w:tcW w:w="1389" w:type="dxa"/>
            <w:vAlign w:val="center"/>
          </w:tcPr>
          <w:p w14:paraId="70874344" w14:textId="77777777" w:rsidR="00CB4574" w:rsidRPr="00CC5BC5" w:rsidRDefault="00CB4574">
            <w:pPr>
              <w:spacing w:after="0" w:line="220" w:lineRule="exact"/>
              <w:jc w:val="center"/>
              <w:rPr>
                <w:rFonts w:cs="Arial"/>
                <w:sz w:val="18"/>
                <w:szCs w:val="18"/>
              </w:rPr>
            </w:pPr>
          </w:p>
        </w:tc>
        <w:tc>
          <w:tcPr>
            <w:tcW w:w="1276" w:type="dxa"/>
            <w:vAlign w:val="center"/>
          </w:tcPr>
          <w:p w14:paraId="102C77CD" w14:textId="77777777" w:rsidR="00CB4574" w:rsidRPr="00CC5BC5" w:rsidRDefault="00CB4574">
            <w:pPr>
              <w:spacing w:after="0" w:line="220" w:lineRule="exact"/>
              <w:jc w:val="center"/>
              <w:rPr>
                <w:rFonts w:cs="Arial"/>
                <w:sz w:val="18"/>
                <w:szCs w:val="18"/>
              </w:rPr>
            </w:pPr>
          </w:p>
        </w:tc>
        <w:tc>
          <w:tcPr>
            <w:tcW w:w="1276" w:type="dxa"/>
            <w:vAlign w:val="center"/>
          </w:tcPr>
          <w:p w14:paraId="14FC9CC3" w14:textId="77777777" w:rsidR="00CB4574" w:rsidRPr="00CC5BC5" w:rsidRDefault="00CB4574">
            <w:pPr>
              <w:spacing w:after="0" w:line="220" w:lineRule="exact"/>
              <w:jc w:val="center"/>
              <w:rPr>
                <w:rFonts w:cs="Arial"/>
                <w:sz w:val="18"/>
                <w:szCs w:val="18"/>
              </w:rPr>
            </w:pPr>
          </w:p>
        </w:tc>
      </w:tr>
      <w:tr w:rsidR="00C709EE" w:rsidRPr="0024006C" w14:paraId="618880AC" w14:textId="77777777" w:rsidTr="001C08D2">
        <w:trPr>
          <w:trHeight w:val="340"/>
        </w:trPr>
        <w:tc>
          <w:tcPr>
            <w:tcW w:w="7462" w:type="dxa"/>
            <w:vAlign w:val="center"/>
          </w:tcPr>
          <w:p w14:paraId="1059C78A" w14:textId="25064985" w:rsidR="00CB4574" w:rsidRPr="00CC5BC5" w:rsidRDefault="00CB4574" w:rsidP="00C709EE">
            <w:pPr>
              <w:spacing w:after="0" w:line="220" w:lineRule="exact"/>
              <w:rPr>
                <w:rFonts w:cs="Arial"/>
                <w:sz w:val="18"/>
                <w:szCs w:val="18"/>
              </w:rPr>
            </w:pPr>
            <w:r w:rsidRPr="00CC5BC5">
              <w:rPr>
                <w:rFonts w:cs="Arial"/>
                <w:sz w:val="18"/>
                <w:szCs w:val="18"/>
              </w:rPr>
              <w:t xml:space="preserve">Parking private vehicles on </w:t>
            </w:r>
            <w:r w:rsidR="00AF6486">
              <w:rPr>
                <w:rFonts w:cs="Arial"/>
                <w:sz w:val="18"/>
                <w:szCs w:val="18"/>
              </w:rPr>
              <w:t>departmental</w:t>
            </w:r>
            <w:r w:rsidR="00FD4FF3" w:rsidRPr="00CC5BC5">
              <w:rPr>
                <w:rFonts w:cs="Arial"/>
                <w:sz w:val="18"/>
                <w:szCs w:val="18"/>
              </w:rPr>
              <w:t xml:space="preserve"> </w:t>
            </w:r>
            <w:r w:rsidRPr="00CC5BC5">
              <w:rPr>
                <w:rFonts w:cs="Arial"/>
                <w:sz w:val="18"/>
                <w:szCs w:val="18"/>
              </w:rPr>
              <w:t>property (including overnight)</w:t>
            </w:r>
          </w:p>
        </w:tc>
        <w:tc>
          <w:tcPr>
            <w:tcW w:w="1313" w:type="dxa"/>
            <w:vAlign w:val="center"/>
          </w:tcPr>
          <w:p w14:paraId="0431F5E8" w14:textId="77777777" w:rsidR="00CB4574" w:rsidRPr="00CC5BC5" w:rsidRDefault="00CB4574">
            <w:pPr>
              <w:spacing w:after="0" w:line="220" w:lineRule="exact"/>
              <w:jc w:val="center"/>
              <w:rPr>
                <w:rFonts w:cs="Arial"/>
                <w:sz w:val="18"/>
                <w:szCs w:val="18"/>
              </w:rPr>
            </w:pPr>
          </w:p>
        </w:tc>
        <w:tc>
          <w:tcPr>
            <w:tcW w:w="1313" w:type="dxa"/>
            <w:vAlign w:val="center"/>
          </w:tcPr>
          <w:p w14:paraId="0BB36CB2" w14:textId="77777777" w:rsidR="00CB4574" w:rsidRPr="00CC5BC5" w:rsidRDefault="00CB4574">
            <w:pPr>
              <w:spacing w:after="0" w:line="220" w:lineRule="exact"/>
              <w:jc w:val="center"/>
              <w:rPr>
                <w:rFonts w:cs="Arial"/>
                <w:sz w:val="18"/>
                <w:szCs w:val="18"/>
              </w:rPr>
            </w:pPr>
            <w:r w:rsidRPr="00CC5BC5">
              <w:rPr>
                <w:rFonts w:cs="Arial"/>
                <w:sz w:val="18"/>
                <w:szCs w:val="18"/>
              </w:rPr>
              <w:sym w:font="Wingdings" w:char="F0FC"/>
            </w:r>
          </w:p>
        </w:tc>
        <w:tc>
          <w:tcPr>
            <w:tcW w:w="1389" w:type="dxa"/>
            <w:vAlign w:val="center"/>
          </w:tcPr>
          <w:p w14:paraId="7D5DB0F7" w14:textId="77777777" w:rsidR="00CB4574" w:rsidRPr="00CC5BC5" w:rsidRDefault="00CB4574">
            <w:pPr>
              <w:spacing w:after="0" w:line="220" w:lineRule="exact"/>
              <w:jc w:val="center"/>
              <w:rPr>
                <w:rFonts w:cs="Arial"/>
                <w:sz w:val="18"/>
                <w:szCs w:val="18"/>
              </w:rPr>
            </w:pPr>
          </w:p>
        </w:tc>
        <w:tc>
          <w:tcPr>
            <w:tcW w:w="1276" w:type="dxa"/>
            <w:vAlign w:val="center"/>
          </w:tcPr>
          <w:p w14:paraId="0E5AFECD" w14:textId="77777777" w:rsidR="00CB4574" w:rsidRPr="00CC5BC5" w:rsidRDefault="00CB4574">
            <w:pPr>
              <w:spacing w:after="0" w:line="220" w:lineRule="exact"/>
              <w:jc w:val="center"/>
              <w:rPr>
                <w:rFonts w:cs="Arial"/>
                <w:sz w:val="18"/>
                <w:szCs w:val="18"/>
              </w:rPr>
            </w:pPr>
            <w:r w:rsidRPr="00CC5BC5">
              <w:rPr>
                <w:rFonts w:cs="Arial"/>
                <w:sz w:val="18"/>
                <w:szCs w:val="18"/>
              </w:rPr>
              <w:sym w:font="Wingdings" w:char="F0FC"/>
            </w:r>
            <w:r w:rsidRPr="00CC5BC5">
              <w:rPr>
                <w:rStyle w:val="FootnoteReference"/>
                <w:rFonts w:cs="Arial"/>
                <w:sz w:val="18"/>
                <w:szCs w:val="18"/>
              </w:rPr>
              <w:footnoteReference w:id="9"/>
            </w:r>
          </w:p>
        </w:tc>
        <w:tc>
          <w:tcPr>
            <w:tcW w:w="1276" w:type="dxa"/>
            <w:vAlign w:val="center"/>
          </w:tcPr>
          <w:p w14:paraId="53EDB6BE" w14:textId="77777777" w:rsidR="00CB4574" w:rsidRPr="00CC5BC5" w:rsidRDefault="00CB4574">
            <w:pPr>
              <w:spacing w:after="0" w:line="220" w:lineRule="exact"/>
              <w:jc w:val="center"/>
              <w:rPr>
                <w:rFonts w:cs="Arial"/>
                <w:sz w:val="18"/>
                <w:szCs w:val="18"/>
              </w:rPr>
            </w:pPr>
          </w:p>
        </w:tc>
      </w:tr>
      <w:tr w:rsidR="00C709EE" w:rsidRPr="0024006C" w:rsidDel="008F19B1" w14:paraId="7F133F28" w14:textId="77777777" w:rsidTr="001C08D2">
        <w:trPr>
          <w:trHeight w:val="340"/>
        </w:trPr>
        <w:tc>
          <w:tcPr>
            <w:tcW w:w="7462" w:type="dxa"/>
            <w:vAlign w:val="center"/>
          </w:tcPr>
          <w:p w14:paraId="4CBD24AB" w14:textId="7BD9BEBE" w:rsidR="00CB4574" w:rsidRPr="00CC5BC5" w:rsidDel="008F19B1" w:rsidRDefault="00CB4574" w:rsidP="00C709EE">
            <w:pPr>
              <w:spacing w:after="0" w:line="240" w:lineRule="exact"/>
              <w:rPr>
                <w:rFonts w:cs="Arial"/>
                <w:sz w:val="18"/>
                <w:szCs w:val="18"/>
              </w:rPr>
            </w:pPr>
            <w:r w:rsidRPr="00CC5BC5">
              <w:rPr>
                <w:rFonts w:cs="Arial"/>
                <w:sz w:val="18"/>
                <w:szCs w:val="18"/>
              </w:rPr>
              <w:t xml:space="preserve">Allocation of </w:t>
            </w:r>
            <w:r w:rsidR="00AF6486">
              <w:rPr>
                <w:rFonts w:cs="Arial"/>
                <w:sz w:val="18"/>
                <w:szCs w:val="18"/>
              </w:rPr>
              <w:t>departmental</w:t>
            </w:r>
            <w:r w:rsidR="00FD4FF3" w:rsidRPr="00CC5BC5">
              <w:rPr>
                <w:rFonts w:cs="Arial"/>
                <w:sz w:val="18"/>
                <w:szCs w:val="18"/>
              </w:rPr>
              <w:t xml:space="preserve"> </w:t>
            </w:r>
            <w:r w:rsidRPr="00CC5BC5">
              <w:rPr>
                <w:rFonts w:cs="Arial"/>
                <w:sz w:val="18"/>
                <w:szCs w:val="18"/>
              </w:rPr>
              <w:t xml:space="preserve">car park bays to Senior Officers </w:t>
            </w:r>
          </w:p>
        </w:tc>
        <w:tc>
          <w:tcPr>
            <w:tcW w:w="1313" w:type="dxa"/>
            <w:vAlign w:val="center"/>
          </w:tcPr>
          <w:p w14:paraId="701132B3" w14:textId="77777777" w:rsidR="00CB4574" w:rsidRPr="00CC5BC5" w:rsidDel="008F19B1" w:rsidRDefault="00CB4574">
            <w:pPr>
              <w:spacing w:after="0" w:line="240" w:lineRule="exact"/>
              <w:jc w:val="center"/>
              <w:rPr>
                <w:rFonts w:cs="Arial"/>
                <w:sz w:val="18"/>
                <w:szCs w:val="18"/>
              </w:rPr>
            </w:pPr>
          </w:p>
        </w:tc>
        <w:tc>
          <w:tcPr>
            <w:tcW w:w="1313" w:type="dxa"/>
            <w:vAlign w:val="center"/>
          </w:tcPr>
          <w:p w14:paraId="5ED2E0FB" w14:textId="5014DA59" w:rsidR="00CB4574" w:rsidRPr="00CC5BC5" w:rsidDel="008F19B1" w:rsidRDefault="00AC1A72">
            <w:pPr>
              <w:spacing w:after="0" w:line="240" w:lineRule="exact"/>
              <w:jc w:val="center"/>
              <w:rPr>
                <w:rFonts w:cs="Arial"/>
                <w:sz w:val="18"/>
                <w:szCs w:val="18"/>
              </w:rPr>
            </w:pPr>
            <w:r w:rsidRPr="00CC5BC5">
              <w:rPr>
                <w:rFonts w:cs="Arial"/>
                <w:sz w:val="18"/>
                <w:szCs w:val="18"/>
              </w:rPr>
              <w:sym w:font="Wingdings" w:char="F0FC"/>
            </w:r>
          </w:p>
        </w:tc>
        <w:tc>
          <w:tcPr>
            <w:tcW w:w="1389" w:type="dxa"/>
            <w:vAlign w:val="center"/>
          </w:tcPr>
          <w:p w14:paraId="5B0DE303" w14:textId="443E4A2E" w:rsidR="00CB4574" w:rsidRPr="00CC5BC5" w:rsidDel="008F19B1" w:rsidRDefault="00CB4574">
            <w:pPr>
              <w:spacing w:after="0" w:line="240" w:lineRule="exact"/>
              <w:jc w:val="center"/>
              <w:rPr>
                <w:rFonts w:cs="Arial"/>
                <w:sz w:val="18"/>
                <w:szCs w:val="18"/>
              </w:rPr>
            </w:pPr>
          </w:p>
        </w:tc>
        <w:tc>
          <w:tcPr>
            <w:tcW w:w="1276" w:type="dxa"/>
            <w:vAlign w:val="center"/>
          </w:tcPr>
          <w:p w14:paraId="3ECABE29" w14:textId="77777777" w:rsidR="00CB4574" w:rsidRPr="00CC5BC5" w:rsidDel="008F19B1" w:rsidRDefault="00CB4574">
            <w:pPr>
              <w:spacing w:after="0" w:line="240" w:lineRule="exact"/>
              <w:jc w:val="center"/>
              <w:rPr>
                <w:rFonts w:cs="Arial"/>
                <w:sz w:val="18"/>
                <w:szCs w:val="18"/>
              </w:rPr>
            </w:pPr>
          </w:p>
        </w:tc>
        <w:tc>
          <w:tcPr>
            <w:tcW w:w="1276" w:type="dxa"/>
            <w:vAlign w:val="center"/>
          </w:tcPr>
          <w:p w14:paraId="02EDFD18" w14:textId="77777777" w:rsidR="00CB4574" w:rsidRPr="00CC5BC5" w:rsidDel="008F19B1" w:rsidRDefault="00CB4574">
            <w:pPr>
              <w:spacing w:after="0" w:line="240" w:lineRule="exact"/>
              <w:jc w:val="center"/>
              <w:rPr>
                <w:rFonts w:cs="Arial"/>
                <w:sz w:val="18"/>
                <w:szCs w:val="18"/>
              </w:rPr>
            </w:pPr>
          </w:p>
        </w:tc>
      </w:tr>
    </w:tbl>
    <w:p w14:paraId="1C5532C2" w14:textId="724D899C" w:rsidR="00867B20" w:rsidRDefault="00867B20">
      <w:pPr>
        <w:spacing w:after="0" w:line="240" w:lineRule="auto"/>
        <w:sectPr w:rsidR="00867B20" w:rsidSect="00CC5BC5">
          <w:headerReference w:type="first" r:id="rId23"/>
          <w:footerReference w:type="first" r:id="rId24"/>
          <w:pgSz w:w="16840" w:h="11900" w:orient="landscape"/>
          <w:pgMar w:top="1440" w:right="1440" w:bottom="1440" w:left="1440" w:header="709" w:footer="709" w:gutter="0"/>
          <w:cols w:space="708"/>
          <w:titlePg/>
          <w:docGrid w:linePitch="360"/>
        </w:sectPr>
      </w:pPr>
    </w:p>
    <w:p w14:paraId="604C5F61" w14:textId="59745DB2" w:rsidR="002C5A19" w:rsidRPr="0084476D" w:rsidRDefault="002C5A19" w:rsidP="00CC5BC5">
      <w:pPr>
        <w:pStyle w:val="Heading1"/>
      </w:pPr>
      <w:bookmarkStart w:id="7" w:name="_Toc128135144"/>
      <w:r w:rsidRPr="0084476D">
        <w:lastRenderedPageBreak/>
        <w:t>Process</w:t>
      </w:r>
      <w:r w:rsidR="00C760EC">
        <w:t>es</w:t>
      </w:r>
      <w:bookmarkEnd w:id="7"/>
    </w:p>
    <w:p w14:paraId="0E17B4AD" w14:textId="77777777" w:rsidR="00AB67F0" w:rsidRPr="00404D83" w:rsidRDefault="00AB67F0" w:rsidP="00CC5BC5">
      <w:pPr>
        <w:pStyle w:val="Heading2"/>
      </w:pPr>
      <w:bookmarkStart w:id="8" w:name="_Toc128135145"/>
      <w:r w:rsidRPr="00404D83">
        <w:t>Vehicle selection and specification</w:t>
      </w:r>
      <w:bookmarkEnd w:id="8"/>
    </w:p>
    <w:p w14:paraId="0D133473" w14:textId="77777777" w:rsidR="000767CE" w:rsidRDefault="00AB67F0" w:rsidP="00D82B18">
      <w:pPr>
        <w:pStyle w:val="NumberedListL1"/>
        <w:numPr>
          <w:ilvl w:val="0"/>
          <w:numId w:val="4"/>
        </w:numPr>
      </w:pPr>
      <w:r w:rsidRPr="006B215C">
        <w:rPr>
          <w:lang w:eastAsia="en-AU"/>
        </w:rPr>
        <w:t>Corporate</w:t>
      </w:r>
      <w:r w:rsidRPr="00C74E41">
        <w:t xml:space="preserve"> vehicles are leased through </w:t>
      </w:r>
      <w:proofErr w:type="spellStart"/>
      <w:r w:rsidRPr="00C74E41">
        <w:t>QFleet</w:t>
      </w:r>
      <w:proofErr w:type="spellEnd"/>
      <w:r w:rsidRPr="00C74E41">
        <w:t xml:space="preserve"> except in the case where a non-standard vehicle is required. </w:t>
      </w:r>
    </w:p>
    <w:p w14:paraId="3E7B1A5A" w14:textId="796A9744" w:rsidR="00AB67F0" w:rsidRPr="00C74E41" w:rsidRDefault="00AB67F0" w:rsidP="00D82B18">
      <w:pPr>
        <w:pStyle w:val="NumberedListL1"/>
        <w:numPr>
          <w:ilvl w:val="0"/>
          <w:numId w:val="4"/>
        </w:numPr>
      </w:pPr>
      <w:r w:rsidRPr="006B215C">
        <w:t>Schools</w:t>
      </w:r>
      <w:r w:rsidRPr="00C74E41">
        <w:t xml:space="preserve"> may choose whether to lease through </w:t>
      </w:r>
      <w:proofErr w:type="spellStart"/>
      <w:r w:rsidRPr="00C74E41">
        <w:t>QFleet</w:t>
      </w:r>
      <w:proofErr w:type="spellEnd"/>
      <w:r w:rsidRPr="00C74E41">
        <w:t xml:space="preserve"> or purchase new vehicles.</w:t>
      </w:r>
    </w:p>
    <w:p w14:paraId="13AECFCE" w14:textId="2177711C" w:rsidR="00AB67F0" w:rsidRDefault="00AB67F0" w:rsidP="00D82B18">
      <w:pPr>
        <w:pStyle w:val="NumberedListL1"/>
        <w:numPr>
          <w:ilvl w:val="0"/>
          <w:numId w:val="4"/>
        </w:numPr>
      </w:pPr>
      <w:r w:rsidRPr="00B84344">
        <w:t xml:space="preserve">For vehicles to be leased, Fleet Management, in consultation with </w:t>
      </w:r>
      <w:proofErr w:type="spellStart"/>
      <w:r w:rsidRPr="00B84344">
        <w:t>QFleet</w:t>
      </w:r>
      <w:proofErr w:type="spellEnd"/>
      <w:r w:rsidRPr="00B84344">
        <w:t xml:space="preserve">, determines the list of standard vehicle options available, including make, model, specification and lease terms (including </w:t>
      </w:r>
      <w:r w:rsidR="00FD25C2">
        <w:t xml:space="preserve">available options for </w:t>
      </w:r>
      <w:r w:rsidRPr="00B84344">
        <w:t>lease period, annual kilometres, residual value and monthly cost).</w:t>
      </w:r>
    </w:p>
    <w:p w14:paraId="3466D4E6" w14:textId="6B776A8B" w:rsidR="00AB67F0" w:rsidRPr="00C74E41" w:rsidRDefault="00AB67F0" w:rsidP="00D82B18">
      <w:pPr>
        <w:pStyle w:val="NumberedListL1"/>
        <w:numPr>
          <w:ilvl w:val="0"/>
          <w:numId w:val="4"/>
        </w:numPr>
      </w:pPr>
      <w:r w:rsidRPr="00C74E41">
        <w:t xml:space="preserve">For vehicles to be purchased, the purchasing </w:t>
      </w:r>
      <w:bookmarkStart w:id="9" w:name="_Hlk112429977"/>
      <w:r w:rsidR="00F438FF">
        <w:t>s</w:t>
      </w:r>
      <w:r w:rsidRPr="006B215C">
        <w:t>chool</w:t>
      </w:r>
      <w:r w:rsidRPr="00C74E41">
        <w:t xml:space="preserve"> </w:t>
      </w:r>
      <w:bookmarkEnd w:id="9"/>
      <w:r w:rsidRPr="00C74E41">
        <w:t>determine</w:t>
      </w:r>
      <w:r w:rsidR="00E17E34">
        <w:t xml:space="preserve">s </w:t>
      </w:r>
      <w:r w:rsidRPr="00C74E41">
        <w:t>the vehicle type, make, model and specification based on the following parameters:</w:t>
      </w:r>
    </w:p>
    <w:p w14:paraId="680244D5" w14:textId="3162569B" w:rsidR="00AB67F0" w:rsidRPr="00C74E41" w:rsidRDefault="00AB67F0" w:rsidP="00D82B18">
      <w:pPr>
        <w:pStyle w:val="BulletedListL1"/>
      </w:pPr>
      <w:r w:rsidRPr="00C74E41">
        <w:t>Minimum 5-star ANCAP rating and compliance with all relevant laws and legislation</w:t>
      </w:r>
      <w:r w:rsidR="00754FCE">
        <w:t>;</w:t>
      </w:r>
    </w:p>
    <w:p w14:paraId="3A1791F2" w14:textId="24A152F9" w:rsidR="00AB67F0" w:rsidRPr="00C74E41" w:rsidRDefault="00AB67F0" w:rsidP="00D82B18">
      <w:pPr>
        <w:pStyle w:val="BulletedListL1"/>
      </w:pPr>
      <w:r w:rsidRPr="00C74E41">
        <w:t>Suitability for required tasks (e.g., number of seats, load carrying/towing capacity, off-road capability)</w:t>
      </w:r>
      <w:r w:rsidR="00754FCE">
        <w:t>;</w:t>
      </w:r>
    </w:p>
    <w:p w14:paraId="3546C057" w14:textId="62C0DAF3" w:rsidR="00AB67F0" w:rsidRPr="00C74E41" w:rsidRDefault="00AB67F0" w:rsidP="00D82B18">
      <w:pPr>
        <w:pStyle w:val="BulletedListL1"/>
      </w:pPr>
      <w:r w:rsidRPr="00C74E41">
        <w:t xml:space="preserve">Fuel efficiency and emissions, including alignment with </w:t>
      </w:r>
      <w:r w:rsidR="00C709EE">
        <w:t>the</w:t>
      </w:r>
      <w:r w:rsidRPr="00C74E41">
        <w:t xml:space="preserve"> Queensland Government's </w:t>
      </w:r>
      <w:r w:rsidR="004F4B87" w:rsidRPr="00C74E41">
        <w:t>Zero Emission Vehicle (ZEV) targets</w:t>
      </w:r>
      <w:r w:rsidR="00754FCE">
        <w:t>; and</w:t>
      </w:r>
    </w:p>
    <w:p w14:paraId="764D91C2" w14:textId="003B998D" w:rsidR="00AB67F0" w:rsidRPr="00C74E41" w:rsidRDefault="00AB67F0" w:rsidP="00D82B18">
      <w:pPr>
        <w:pStyle w:val="BulletedListL1"/>
      </w:pPr>
      <w:r w:rsidRPr="00C74E41">
        <w:t>Value for money</w:t>
      </w:r>
      <w:r w:rsidR="00754FCE">
        <w:t>.</w:t>
      </w:r>
    </w:p>
    <w:p w14:paraId="18DDBC9C" w14:textId="035AB2D4" w:rsidR="00AB67F0" w:rsidRPr="00404D83" w:rsidRDefault="00AB67F0" w:rsidP="00CC5BC5">
      <w:pPr>
        <w:pStyle w:val="Heading2"/>
      </w:pPr>
      <w:bookmarkStart w:id="10" w:name="_Toc128135146"/>
      <w:r w:rsidRPr="00404D83">
        <w:t>Purchasing and leasing</w:t>
      </w:r>
      <w:r w:rsidR="00EA4404">
        <w:t xml:space="preserve"> vehicle</w:t>
      </w:r>
      <w:r w:rsidR="00917064">
        <w:t>s</w:t>
      </w:r>
      <w:bookmarkEnd w:id="10"/>
    </w:p>
    <w:p w14:paraId="0D996D57" w14:textId="01221AB5" w:rsidR="00AB67F0" w:rsidRPr="00D73615" w:rsidRDefault="00BC6ECF" w:rsidP="00D82B18">
      <w:pPr>
        <w:numPr>
          <w:ilvl w:val="0"/>
          <w:numId w:val="14"/>
        </w:numPr>
        <w:rPr>
          <w:rFonts w:cs="Arial"/>
          <w:szCs w:val="20"/>
          <w:lang w:eastAsia="zh-CN"/>
        </w:rPr>
      </w:pPr>
      <w:r>
        <w:rPr>
          <w:rFonts w:cs="Arial"/>
          <w:szCs w:val="20"/>
        </w:rPr>
        <w:t>Departmental</w:t>
      </w:r>
      <w:r w:rsidR="00FD4FF3" w:rsidRPr="00D73615">
        <w:rPr>
          <w:rFonts w:cs="Arial"/>
          <w:szCs w:val="20"/>
        </w:rPr>
        <w:t xml:space="preserve"> </w:t>
      </w:r>
      <w:r w:rsidR="00AB67F0" w:rsidRPr="00D73615">
        <w:rPr>
          <w:rFonts w:cs="Arial"/>
          <w:szCs w:val="20"/>
        </w:rPr>
        <w:t xml:space="preserve">vehicles are purchased or leased based on the demonstrated need for the use of that vehicle to pursue normal day-to-day </w:t>
      </w:r>
      <w:r>
        <w:rPr>
          <w:rFonts w:cs="Arial"/>
          <w:szCs w:val="20"/>
        </w:rPr>
        <w:t>departmental</w:t>
      </w:r>
      <w:r w:rsidRPr="00D73615">
        <w:rPr>
          <w:rFonts w:cs="Arial"/>
          <w:szCs w:val="20"/>
        </w:rPr>
        <w:t xml:space="preserve"> </w:t>
      </w:r>
      <w:r w:rsidR="00AB67F0" w:rsidRPr="00D73615">
        <w:rPr>
          <w:rFonts w:cs="Arial"/>
          <w:szCs w:val="20"/>
        </w:rPr>
        <w:t>business.</w:t>
      </w:r>
    </w:p>
    <w:p w14:paraId="1BACA68B" w14:textId="587BBE3E" w:rsidR="00BF721E" w:rsidRDefault="00AB67F0" w:rsidP="00D82B18">
      <w:pPr>
        <w:pStyle w:val="NumberedListL1"/>
        <w:numPr>
          <w:ilvl w:val="0"/>
          <w:numId w:val="4"/>
        </w:numPr>
      </w:pPr>
      <w:r w:rsidRPr="00D73615">
        <w:t xml:space="preserve">All vehicle lease and purchase requests are made using the </w:t>
      </w:r>
      <w:hyperlink r:id="rId25" w:history="1">
        <w:r w:rsidRPr="00647506">
          <w:rPr>
            <w:rStyle w:val="Hyperlink"/>
          </w:rPr>
          <w:t xml:space="preserve">Fleet </w:t>
        </w:r>
        <w:r w:rsidR="008652F6">
          <w:rPr>
            <w:rStyle w:val="Hyperlink"/>
          </w:rPr>
          <w:t>e</w:t>
        </w:r>
        <w:r w:rsidR="00647506" w:rsidRPr="00647506">
          <w:rPr>
            <w:rStyle w:val="Hyperlink"/>
          </w:rPr>
          <w:t>nquiry</w:t>
        </w:r>
        <w:r w:rsidRPr="00647506">
          <w:rPr>
            <w:rStyle w:val="Hyperlink"/>
          </w:rPr>
          <w:t xml:space="preserve"> form</w:t>
        </w:r>
      </w:hyperlink>
      <w:r w:rsidRPr="00D73615">
        <w:t xml:space="preserve"> on Service Catalogue Online and </w:t>
      </w:r>
      <w:r w:rsidR="00C709EE">
        <w:t>are</w:t>
      </w:r>
      <w:r w:rsidR="00C709EE" w:rsidRPr="00D73615">
        <w:t xml:space="preserve"> </w:t>
      </w:r>
      <w:r w:rsidRPr="00D73615">
        <w:t>approved in accordance with</w:t>
      </w:r>
      <w:r w:rsidR="00EE40BC">
        <w:t xml:space="preserve"> the department’s</w:t>
      </w:r>
      <w:r w:rsidRPr="00D73615">
        <w:t xml:space="preserve"> </w:t>
      </w:r>
      <w:hyperlink r:id="rId26" w:history="1">
        <w:r w:rsidR="00887C2C" w:rsidRPr="00107801">
          <w:rPr>
            <w:rStyle w:val="Hyperlink"/>
          </w:rPr>
          <w:t>Finance delegations</w:t>
        </w:r>
      </w:hyperlink>
      <w:r w:rsidRPr="00D73615">
        <w:t xml:space="preserve">. </w:t>
      </w:r>
    </w:p>
    <w:p w14:paraId="09FFE578" w14:textId="4F0E238B" w:rsidR="00AB67F0" w:rsidRPr="00D73615" w:rsidRDefault="00887C2C" w:rsidP="00D82B18">
      <w:pPr>
        <w:pStyle w:val="NumberedListL1"/>
        <w:numPr>
          <w:ilvl w:val="0"/>
          <w:numId w:val="4"/>
        </w:numPr>
      </w:pPr>
      <w:r>
        <w:t>Prior to send</w:t>
      </w:r>
      <w:r w:rsidR="00647506">
        <w:t>ing</w:t>
      </w:r>
      <w:r>
        <w:t xml:space="preserve"> the application to Fleet Management, i</w:t>
      </w:r>
      <w:r w:rsidR="00AB67F0" w:rsidRPr="00D73615">
        <w:t>t is the requestor's responsibility to ensure:</w:t>
      </w:r>
    </w:p>
    <w:p w14:paraId="3912F008" w14:textId="6D7D9335" w:rsidR="00AB67F0" w:rsidRPr="004371F2" w:rsidRDefault="00C709EE" w:rsidP="00D82B18">
      <w:pPr>
        <w:pStyle w:val="BulletedListL1"/>
      </w:pPr>
      <w:r>
        <w:t>t</w:t>
      </w:r>
      <w:r w:rsidR="00AB67F0" w:rsidRPr="00D73615">
        <w:t xml:space="preserve">he vehicle acquisition has been authorised in accordance with </w:t>
      </w:r>
      <w:r w:rsidR="00FD4FF3">
        <w:t>the department’s</w:t>
      </w:r>
      <w:r w:rsidR="00FD4FF3" w:rsidRPr="00D73615">
        <w:t xml:space="preserve"> </w:t>
      </w:r>
      <w:r w:rsidR="00EE40BC" w:rsidRPr="001C08D2">
        <w:t>Finance delegations</w:t>
      </w:r>
      <w:r w:rsidR="004371F2" w:rsidRPr="004371F2">
        <w:t>; and</w:t>
      </w:r>
    </w:p>
    <w:p w14:paraId="268F28AB" w14:textId="05854FB2" w:rsidR="00AB67F0" w:rsidRPr="00D73615" w:rsidRDefault="00C709EE" w:rsidP="00D82B18">
      <w:pPr>
        <w:pStyle w:val="BulletedListL1"/>
      </w:pPr>
      <w:r>
        <w:t>s</w:t>
      </w:r>
      <w:r w:rsidR="00AB67F0" w:rsidRPr="00D73615">
        <w:t>ufficient funds have been allocated for the vehicle acquisition and ongoing operation.</w:t>
      </w:r>
    </w:p>
    <w:p w14:paraId="5D17DFB7" w14:textId="7D17D94D" w:rsidR="00AB67F0" w:rsidRPr="00D73615" w:rsidRDefault="00AB67F0" w:rsidP="00D82B18">
      <w:pPr>
        <w:pStyle w:val="NumberedListL1"/>
        <w:numPr>
          <w:ilvl w:val="0"/>
          <w:numId w:val="4"/>
        </w:numPr>
      </w:pPr>
      <w:r w:rsidRPr="00D73615">
        <w:t xml:space="preserve">All </w:t>
      </w:r>
      <w:r w:rsidR="00AD1946">
        <w:t xml:space="preserve">leased </w:t>
      </w:r>
      <w:r w:rsidRPr="00D73615">
        <w:t>vehicle</w:t>
      </w:r>
      <w:r w:rsidR="00AD1946">
        <w:t>s</w:t>
      </w:r>
      <w:r w:rsidRPr="00D73615">
        <w:t xml:space="preserve"> </w:t>
      </w:r>
      <w:r w:rsidR="00AD1946">
        <w:t>a</w:t>
      </w:r>
      <w:r w:rsidR="00B06530">
        <w:t>re</w:t>
      </w:r>
      <w:r w:rsidRPr="00D73615">
        <w:t xml:space="preserve"> leased from </w:t>
      </w:r>
      <w:proofErr w:type="spellStart"/>
      <w:r w:rsidRPr="00D73615">
        <w:t>QFleet</w:t>
      </w:r>
      <w:proofErr w:type="spellEnd"/>
      <w:r w:rsidRPr="00D73615">
        <w:t xml:space="preserve"> and facilitated via </w:t>
      </w:r>
      <w:hyperlink w:anchor="Fleet_Management" w:history="1">
        <w:r w:rsidRPr="002E0727">
          <w:t>Fleet Management</w:t>
        </w:r>
      </w:hyperlink>
      <w:r w:rsidRPr="00D73615">
        <w:t>.</w:t>
      </w:r>
      <w:r w:rsidR="00391396">
        <w:t xml:space="preserve"> </w:t>
      </w:r>
      <w:r w:rsidR="00887C2C">
        <w:t>T</w:t>
      </w:r>
      <w:r w:rsidR="00391396">
        <w:t xml:space="preserve">he relevant </w:t>
      </w:r>
      <w:r w:rsidR="00FE42DA">
        <w:t>authorised officer</w:t>
      </w:r>
      <w:r w:rsidR="00391396">
        <w:t xml:space="preserve"> or </w:t>
      </w:r>
      <w:r w:rsidR="008652F6">
        <w:t>regional fleet coordinator</w:t>
      </w:r>
      <w:r w:rsidR="00391396" w:rsidRPr="002D61B4">
        <w:t xml:space="preserve"> </w:t>
      </w:r>
      <w:r w:rsidR="00391396">
        <w:t xml:space="preserve">approves </w:t>
      </w:r>
      <w:r w:rsidR="00AD1946">
        <w:t xml:space="preserve">the </w:t>
      </w:r>
      <w:r w:rsidR="00391396" w:rsidRPr="002C0270">
        <w:t xml:space="preserve">vehicle selection and </w:t>
      </w:r>
      <w:r w:rsidR="00391396" w:rsidRPr="00100D1B">
        <w:rPr>
          <w:iCs/>
        </w:rPr>
        <w:t>lease terms (e.g.</w:t>
      </w:r>
      <w:r w:rsidR="00C709EE">
        <w:rPr>
          <w:iCs/>
        </w:rPr>
        <w:t xml:space="preserve"> lease</w:t>
      </w:r>
      <w:r w:rsidR="00391396" w:rsidRPr="00100D1B">
        <w:rPr>
          <w:iCs/>
        </w:rPr>
        <w:t xml:space="preserve"> period, annual kms) </w:t>
      </w:r>
      <w:r w:rsidR="00391396">
        <w:rPr>
          <w:iCs/>
        </w:rPr>
        <w:t xml:space="preserve">based on the intended use, historical and/or forecast usage data, fleet mix, cost, vehicle fuel efficiency and emissions, including alignment with </w:t>
      </w:r>
      <w:r w:rsidR="00FD4FF3">
        <w:rPr>
          <w:iCs/>
        </w:rPr>
        <w:t xml:space="preserve">the </w:t>
      </w:r>
      <w:r w:rsidR="00391396">
        <w:rPr>
          <w:iCs/>
        </w:rPr>
        <w:t xml:space="preserve">Queensland Government’s </w:t>
      </w:r>
      <w:r w:rsidR="00391396" w:rsidRPr="00C74E41">
        <w:t>ZEV targets</w:t>
      </w:r>
      <w:r w:rsidR="00391396">
        <w:rPr>
          <w:iCs/>
        </w:rPr>
        <w:t>.</w:t>
      </w:r>
      <w:r w:rsidR="00391396">
        <w:t xml:space="preserve"> </w:t>
      </w:r>
      <w:r w:rsidR="00391396" w:rsidRPr="00D73615">
        <w:t xml:space="preserve">Following approval, </w:t>
      </w:r>
      <w:bookmarkStart w:id="11" w:name="_Hlk112427699"/>
      <w:r w:rsidR="00391396" w:rsidRPr="00D73615">
        <w:fldChar w:fldCharType="begin"/>
      </w:r>
      <w:r w:rsidR="00391396" w:rsidRPr="00D73615">
        <w:instrText xml:space="preserve"> HYPERLINK  \l "Fleet_Management" </w:instrText>
      </w:r>
      <w:r w:rsidR="00391396" w:rsidRPr="00D73615">
        <w:fldChar w:fldCharType="separate"/>
      </w:r>
      <w:r w:rsidR="00391396" w:rsidRPr="00D73615">
        <w:t>Fleet Management</w:t>
      </w:r>
      <w:r w:rsidR="00391396" w:rsidRPr="00D73615">
        <w:fldChar w:fldCharType="end"/>
      </w:r>
      <w:bookmarkEnd w:id="11"/>
      <w:r w:rsidR="00391396">
        <w:t xml:space="preserve"> </w:t>
      </w:r>
      <w:r w:rsidR="00391396" w:rsidRPr="00D73615">
        <w:t>review</w:t>
      </w:r>
      <w:r w:rsidR="00391396">
        <w:t>s</w:t>
      </w:r>
      <w:r w:rsidR="00391396" w:rsidRPr="00D73615">
        <w:t xml:space="preserve"> options with the requestor and facilitate</w:t>
      </w:r>
      <w:r w:rsidR="00391396">
        <w:t>s</w:t>
      </w:r>
      <w:r w:rsidR="00391396" w:rsidRPr="00D73615">
        <w:t xml:space="preserve"> the ordering process for vehicle.</w:t>
      </w:r>
    </w:p>
    <w:p w14:paraId="77EE6723" w14:textId="23941618" w:rsidR="00AB67F0" w:rsidRPr="00D73615" w:rsidRDefault="00AB67F0" w:rsidP="00D82B18">
      <w:pPr>
        <w:pStyle w:val="NumberedListL1"/>
        <w:numPr>
          <w:ilvl w:val="0"/>
          <w:numId w:val="4"/>
        </w:numPr>
      </w:pPr>
      <w:r w:rsidRPr="00D73615">
        <w:lastRenderedPageBreak/>
        <w:t xml:space="preserve">All vehicle purchases of $100,000 or under for vehicle types covered under </w:t>
      </w:r>
      <w:proofErr w:type="spellStart"/>
      <w:r w:rsidRPr="00D73615">
        <w:t>QFleet</w:t>
      </w:r>
      <w:proofErr w:type="spellEnd"/>
      <w:r w:rsidRPr="00D73615">
        <w:t xml:space="preserve"> contract QF1211 utilise this </w:t>
      </w:r>
      <w:proofErr w:type="spellStart"/>
      <w:r w:rsidRPr="00D73615">
        <w:t>QFleet</w:t>
      </w:r>
      <w:proofErr w:type="spellEnd"/>
      <w:r w:rsidRPr="00D73615">
        <w:t xml:space="preserve"> contract via </w:t>
      </w:r>
      <w:hyperlink w:anchor="Fleet_Management" w:history="1">
        <w:r w:rsidRPr="002E0727">
          <w:t>Fleet Management</w:t>
        </w:r>
      </w:hyperlink>
      <w:r w:rsidRPr="00D73615">
        <w:t>.</w:t>
      </w:r>
    </w:p>
    <w:p w14:paraId="0FF7ACFE" w14:textId="16F85284" w:rsidR="00AB67F0" w:rsidRPr="00D73615" w:rsidRDefault="00AB67F0" w:rsidP="00D82B18">
      <w:pPr>
        <w:pStyle w:val="NumberedListL1"/>
        <w:numPr>
          <w:ilvl w:val="0"/>
          <w:numId w:val="4"/>
        </w:numPr>
      </w:pPr>
      <w:r w:rsidRPr="00D73615">
        <w:t xml:space="preserve">For vehicle purchases &gt;$100,000 or purchases of vehicle types not covered under </w:t>
      </w:r>
      <w:proofErr w:type="spellStart"/>
      <w:r w:rsidRPr="00D73615">
        <w:t>QFleet</w:t>
      </w:r>
      <w:proofErr w:type="spellEnd"/>
      <w:r w:rsidRPr="00D73615">
        <w:t xml:space="preserve"> contract QF1211, </w:t>
      </w:r>
      <w:hyperlink w:anchor="Fleet_Management" w:history="1">
        <w:r w:rsidRPr="00C760EC">
          <w:t>Fleet Management</w:t>
        </w:r>
      </w:hyperlink>
      <w:r w:rsidRPr="00D73615">
        <w:t xml:space="preserve"> work</w:t>
      </w:r>
      <w:r w:rsidR="00342318">
        <w:t>s</w:t>
      </w:r>
      <w:r w:rsidRPr="00D73615">
        <w:t xml:space="preserve"> with the requestor and Procurement to purchase the vehicle </w:t>
      </w:r>
      <w:r w:rsidR="00857900">
        <w:t>in</w:t>
      </w:r>
      <w:r w:rsidRPr="00D73615">
        <w:t xml:space="preserve"> accordance with </w:t>
      </w:r>
      <w:r w:rsidR="00BC6ECF">
        <w:t>the department’s</w:t>
      </w:r>
      <w:r w:rsidR="00BC6ECF" w:rsidRPr="00D73615">
        <w:t xml:space="preserve"> </w:t>
      </w:r>
      <w:hyperlink r:id="rId27" w:history="1">
        <w:r w:rsidRPr="00B2607E">
          <w:rPr>
            <w:rStyle w:val="Hyperlink"/>
          </w:rPr>
          <w:t>Purchasing and procurement policy</w:t>
        </w:r>
      </w:hyperlink>
      <w:r w:rsidRPr="00D73615">
        <w:t>.</w:t>
      </w:r>
    </w:p>
    <w:p w14:paraId="2BB448BE" w14:textId="55E38F59" w:rsidR="00AB67F0" w:rsidRPr="00D73615" w:rsidRDefault="00AB67F0" w:rsidP="00D82B18">
      <w:pPr>
        <w:pStyle w:val="NumberedListL1"/>
        <w:numPr>
          <w:ilvl w:val="0"/>
          <w:numId w:val="4"/>
        </w:numPr>
      </w:pPr>
      <w:r w:rsidRPr="00D73615">
        <w:t xml:space="preserve">For vehicles purchased or donated by a third party, registration </w:t>
      </w:r>
      <w:r w:rsidR="00E47EC7">
        <w:t>is</w:t>
      </w:r>
      <w:r w:rsidRPr="00D73615">
        <w:t xml:space="preserve"> transferred to the relevant </w:t>
      </w:r>
      <w:r w:rsidR="00F438FF">
        <w:t>s</w:t>
      </w:r>
      <w:r w:rsidRPr="00D73615">
        <w:t xml:space="preserve">chool, adhering to requirements listed in the </w:t>
      </w:r>
      <w:hyperlink w:anchor="Registration_insurance_and_vehicle_packs" w:history="1">
        <w:r w:rsidRPr="00BE191E">
          <w:rPr>
            <w:b/>
            <w:bCs/>
          </w:rPr>
          <w:t>Registration, insurance and vehicle pack</w:t>
        </w:r>
      </w:hyperlink>
      <w:r w:rsidRPr="00B84344">
        <w:rPr>
          <w:b/>
        </w:rPr>
        <w:t xml:space="preserve"> </w:t>
      </w:r>
      <w:r w:rsidRPr="00D73615">
        <w:t xml:space="preserve">section </w:t>
      </w:r>
      <w:r w:rsidR="00054882">
        <w:t>of this handbook</w:t>
      </w:r>
      <w:r w:rsidR="00E03A83">
        <w:t>,</w:t>
      </w:r>
      <w:r w:rsidR="00054882">
        <w:t xml:space="preserve"> </w:t>
      </w:r>
      <w:r w:rsidRPr="00D73615">
        <w:t xml:space="preserve">and the vehicle </w:t>
      </w:r>
      <w:r w:rsidR="00D5796D">
        <w:t>is</w:t>
      </w:r>
      <w:r w:rsidRPr="00D73615">
        <w:t xml:space="preserve"> entered on the </w:t>
      </w:r>
      <w:hyperlink w:anchor="School" w:history="1">
        <w:r w:rsidR="00F438FF">
          <w:t>s</w:t>
        </w:r>
        <w:r w:rsidRPr="00C760EC">
          <w:t>chool</w:t>
        </w:r>
      </w:hyperlink>
      <w:r w:rsidRPr="00D73615">
        <w:t xml:space="preserve">’s </w:t>
      </w:r>
      <w:r w:rsidR="00707E4E">
        <w:t>a</w:t>
      </w:r>
      <w:r w:rsidRPr="00D73615">
        <w:t xml:space="preserve">sset </w:t>
      </w:r>
      <w:r w:rsidR="00707E4E">
        <w:t>r</w:t>
      </w:r>
      <w:r w:rsidRPr="00D73615">
        <w:t>egister</w:t>
      </w:r>
      <w:r w:rsidR="005D4E8D">
        <w:t xml:space="preserve"> and considered part of </w:t>
      </w:r>
      <w:r w:rsidR="00BC5E33">
        <w:t xml:space="preserve">the department’s </w:t>
      </w:r>
      <w:r w:rsidR="005D4E8D">
        <w:t>vehicle fleet</w:t>
      </w:r>
      <w:r w:rsidRPr="00D73615">
        <w:t xml:space="preserve">. It is the responsibility of the </w:t>
      </w:r>
      <w:hyperlink w:anchor="Local_Fleet_Officer" w:history="1">
        <w:r w:rsidR="00E04C5B">
          <w:t>local fleet officer</w:t>
        </w:r>
      </w:hyperlink>
      <w:r w:rsidRPr="00C760EC">
        <w:t xml:space="preserve"> </w:t>
      </w:r>
      <w:r w:rsidRPr="00D73615">
        <w:t xml:space="preserve">to </w:t>
      </w:r>
      <w:r w:rsidR="001E70B5">
        <w:t>complete</w:t>
      </w:r>
      <w:r w:rsidRPr="00D73615">
        <w:t xml:space="preserve"> </w:t>
      </w:r>
      <w:r w:rsidR="00081EC4">
        <w:t xml:space="preserve">the </w:t>
      </w:r>
      <w:r w:rsidRPr="00D73615">
        <w:t xml:space="preserve">transfer of </w:t>
      </w:r>
      <w:r w:rsidR="00081EC4">
        <w:t>registration</w:t>
      </w:r>
      <w:r w:rsidRPr="00D73615">
        <w:t xml:space="preserve"> and </w:t>
      </w:r>
      <w:r w:rsidR="001E70B5">
        <w:t>ensure</w:t>
      </w:r>
      <w:r w:rsidRPr="00D73615">
        <w:t xml:space="preserve"> the vehicle complies with this </w:t>
      </w:r>
      <w:r w:rsidR="005A39ED">
        <w:t>handbook</w:t>
      </w:r>
      <w:r w:rsidRPr="00D73615">
        <w:t xml:space="preserve"> and all relevant laws and legislation. If a vehicle is unable to meet these requirements, it </w:t>
      </w:r>
      <w:r w:rsidR="005A39ED">
        <w:t>is immediately</w:t>
      </w:r>
      <w:r w:rsidRPr="00D73615">
        <w:t xml:space="preserve"> grounded and disposed of in accordance with the </w:t>
      </w:r>
      <w:hyperlink w:anchor="Fleet_disposal" w:history="1">
        <w:r w:rsidRPr="00E52602">
          <w:rPr>
            <w:b/>
            <w:bCs/>
          </w:rPr>
          <w:t>Fleet disposal preparation and execution</w:t>
        </w:r>
      </w:hyperlink>
      <w:r w:rsidRPr="00D73615">
        <w:t xml:space="preserve"> section</w:t>
      </w:r>
      <w:r w:rsidR="00E52602">
        <w:t xml:space="preserve"> of this handbook</w:t>
      </w:r>
      <w:r w:rsidRPr="00D73615">
        <w:t>.</w:t>
      </w:r>
    </w:p>
    <w:p w14:paraId="3E576AE7" w14:textId="77777777" w:rsidR="00AB67F0" w:rsidRPr="00404D83" w:rsidRDefault="00AB67F0" w:rsidP="00CC5BC5">
      <w:pPr>
        <w:pStyle w:val="Heading2"/>
      </w:pPr>
      <w:bookmarkStart w:id="12" w:name="Registration_insurance_and_vehicle_packs"/>
      <w:bookmarkStart w:id="13" w:name="_Toc128135147"/>
      <w:bookmarkEnd w:id="12"/>
      <w:r w:rsidRPr="00404D83">
        <w:t>Registration</w:t>
      </w:r>
      <w:r>
        <w:t xml:space="preserve">, </w:t>
      </w:r>
      <w:r w:rsidRPr="00404D83">
        <w:t>insurance</w:t>
      </w:r>
      <w:r>
        <w:t xml:space="preserve"> and vehicle packs</w:t>
      </w:r>
      <w:bookmarkEnd w:id="13"/>
    </w:p>
    <w:p w14:paraId="46612D2D" w14:textId="77777777" w:rsidR="00647506" w:rsidRDefault="00647506" w:rsidP="00D82B18">
      <w:pPr>
        <w:pStyle w:val="NumberedListL1"/>
        <w:numPr>
          <w:ilvl w:val="0"/>
          <w:numId w:val="16"/>
        </w:numPr>
      </w:pPr>
      <w:r>
        <w:t xml:space="preserve">Use the </w:t>
      </w:r>
      <w:hyperlink r:id="rId28" w:history="1">
        <w:r w:rsidRPr="00647506">
          <w:rPr>
            <w:rStyle w:val="Hyperlink"/>
          </w:rPr>
          <w:t>Vehicle Registration Application</w:t>
        </w:r>
      </w:hyperlink>
      <w:r>
        <w:t xml:space="preserve"> to register the vehicle. </w:t>
      </w:r>
    </w:p>
    <w:p w14:paraId="3AACFD81" w14:textId="738EB129" w:rsidR="00AB67F0" w:rsidRPr="006B215C" w:rsidRDefault="00745D7A" w:rsidP="00D82B18">
      <w:pPr>
        <w:pStyle w:val="NumberedListL1"/>
        <w:numPr>
          <w:ilvl w:val="0"/>
          <w:numId w:val="16"/>
        </w:numPr>
      </w:pPr>
      <w:r>
        <w:t>For corporate vehicles, i</w:t>
      </w:r>
      <w:r w:rsidR="00647506">
        <w:t xml:space="preserve">n </w:t>
      </w:r>
      <w:r w:rsidR="00647506" w:rsidRPr="00647506">
        <w:rPr>
          <w:b/>
        </w:rPr>
        <w:t xml:space="preserve">Section 1: Details of </w:t>
      </w:r>
      <w:r w:rsidR="00814006" w:rsidRPr="00647506">
        <w:rPr>
          <w:b/>
        </w:rPr>
        <w:t>applicant</w:t>
      </w:r>
      <w:r w:rsidR="00814006">
        <w:t>, all</w:t>
      </w:r>
      <w:r w:rsidR="00AB67F0" w:rsidRPr="006B215C">
        <w:t xml:space="preserve"> registerable vehicles are registered with </w:t>
      </w:r>
      <w:r w:rsidR="00BC5E33">
        <w:t>the department</w:t>
      </w:r>
      <w:r w:rsidR="00BC5E33" w:rsidRPr="006B215C">
        <w:t xml:space="preserve"> </w:t>
      </w:r>
      <w:r w:rsidR="00AB67F0" w:rsidRPr="006B215C">
        <w:t xml:space="preserve">as the </w:t>
      </w:r>
      <w:r>
        <w:rPr>
          <w:b/>
          <w:bCs/>
        </w:rPr>
        <w:t>f</w:t>
      </w:r>
      <w:r w:rsidR="00BC5E33">
        <w:rPr>
          <w:b/>
          <w:bCs/>
        </w:rPr>
        <w:t>irst</w:t>
      </w:r>
      <w:r w:rsidR="00BC5E33" w:rsidRPr="000379B1">
        <w:rPr>
          <w:b/>
          <w:bCs/>
        </w:rPr>
        <w:t xml:space="preserve"> </w:t>
      </w:r>
      <w:r w:rsidR="00AB67F0" w:rsidRPr="000379B1">
        <w:rPr>
          <w:b/>
          <w:bCs/>
        </w:rPr>
        <w:t>registered operator</w:t>
      </w:r>
      <w:r w:rsidR="00AB67F0" w:rsidRPr="006B215C">
        <w:t xml:space="preserve"> and fitted with Queensland Government number plates, unless otherwise covered below.</w:t>
      </w:r>
    </w:p>
    <w:p w14:paraId="198612AF" w14:textId="21D51411" w:rsidR="00AB67F0" w:rsidRPr="006B215C" w:rsidRDefault="00745D7A" w:rsidP="001C08D2">
      <w:pPr>
        <w:pStyle w:val="NumberedListL1"/>
        <w:tabs>
          <w:tab w:val="left" w:pos="3828"/>
        </w:tabs>
      </w:pPr>
      <w:r>
        <w:t>For school vehicles, i</w:t>
      </w:r>
      <w:r w:rsidR="00976475">
        <w:t xml:space="preserve">n </w:t>
      </w:r>
      <w:r w:rsidR="00976475" w:rsidRPr="00647506">
        <w:rPr>
          <w:b/>
        </w:rPr>
        <w:t xml:space="preserve">Section 1: Details of </w:t>
      </w:r>
      <w:r w:rsidR="00814006" w:rsidRPr="00647506">
        <w:rPr>
          <w:b/>
        </w:rPr>
        <w:t>applicant</w:t>
      </w:r>
      <w:r w:rsidR="00814006">
        <w:t>, all</w:t>
      </w:r>
      <w:r w:rsidR="00AB67F0" w:rsidRPr="006B215C">
        <w:t xml:space="preserve"> </w:t>
      </w:r>
      <w:r w:rsidR="00AB67F0" w:rsidRPr="00D86D4F">
        <w:t xml:space="preserve">registerable vehicles are registered to the relevant </w:t>
      </w:r>
      <w:r w:rsidR="00F438FF">
        <w:t>s</w:t>
      </w:r>
      <w:r w:rsidR="00AB67F0" w:rsidRPr="00D86D4F">
        <w:t xml:space="preserve">chool as the </w:t>
      </w:r>
      <w:r>
        <w:rPr>
          <w:b/>
          <w:bCs/>
        </w:rPr>
        <w:t>f</w:t>
      </w:r>
      <w:r w:rsidR="00AB67F0" w:rsidRPr="000379B1">
        <w:rPr>
          <w:b/>
          <w:bCs/>
        </w:rPr>
        <w:t>irst registered operator</w:t>
      </w:r>
      <w:r w:rsidR="00AB67F0" w:rsidRPr="00D86D4F">
        <w:t xml:space="preserve"> and </w:t>
      </w:r>
      <w:r>
        <w:t>the Department of Education</w:t>
      </w:r>
      <w:r w:rsidR="00AB67F0" w:rsidRPr="00D86D4F">
        <w:t xml:space="preserve"> as the </w:t>
      </w:r>
      <w:r>
        <w:rPr>
          <w:b/>
          <w:bCs/>
        </w:rPr>
        <w:t>s</w:t>
      </w:r>
      <w:r w:rsidR="00AB67F0" w:rsidRPr="000379B1">
        <w:rPr>
          <w:b/>
          <w:bCs/>
        </w:rPr>
        <w:t>econd registered operator</w:t>
      </w:r>
      <w:r w:rsidR="00AB67F0" w:rsidRPr="00D86D4F">
        <w:t>, and fitted with Queens</w:t>
      </w:r>
      <w:r w:rsidR="00864E30" w:rsidRPr="006B215C">
        <w:t>land Government number plates, unless otherwise covered below</w:t>
      </w:r>
      <w:r w:rsidR="00864E30">
        <w:t>.</w:t>
      </w:r>
      <w:r w:rsidR="00864E30" w:rsidRPr="00D86D4F">
        <w:t xml:space="preserve"> </w:t>
      </w:r>
      <w:r w:rsidR="00D305D2">
        <w:t xml:space="preserve">In </w:t>
      </w:r>
      <w:r w:rsidR="00D305D2" w:rsidRPr="006340C2">
        <w:rPr>
          <w:b/>
          <w:bCs/>
        </w:rPr>
        <w:t>S</w:t>
      </w:r>
      <w:r w:rsidR="002659FC" w:rsidRPr="006340C2">
        <w:rPr>
          <w:b/>
          <w:bCs/>
        </w:rPr>
        <w:t xml:space="preserve">ection </w:t>
      </w:r>
      <w:r w:rsidR="00D305D2" w:rsidRPr="006340C2">
        <w:rPr>
          <w:b/>
          <w:bCs/>
        </w:rPr>
        <w:t>6: P</w:t>
      </w:r>
      <w:r w:rsidR="002659FC" w:rsidRPr="006340C2">
        <w:rPr>
          <w:b/>
          <w:bCs/>
        </w:rPr>
        <w:t>urpose of use</w:t>
      </w:r>
      <w:r w:rsidR="002659FC" w:rsidRPr="00D86D4F">
        <w:t xml:space="preserve"> </w:t>
      </w:r>
      <w:r w:rsidR="00D305D2">
        <w:t xml:space="preserve">the vehicle is </w:t>
      </w:r>
      <w:r w:rsidR="002659FC" w:rsidRPr="00D86D4F">
        <w:t xml:space="preserve">registered as </w:t>
      </w:r>
      <w:r w:rsidR="002659FC" w:rsidRPr="000379B1">
        <w:rPr>
          <w:b/>
          <w:bCs/>
        </w:rPr>
        <w:t>‘School activities only (transporting children, teachers)</w:t>
      </w:r>
      <w:r w:rsidR="00D86D4F" w:rsidRPr="000379B1">
        <w:rPr>
          <w:b/>
          <w:bCs/>
        </w:rPr>
        <w:t>’</w:t>
      </w:r>
      <w:r w:rsidR="000379B1">
        <w:t xml:space="preserve">. </w:t>
      </w:r>
    </w:p>
    <w:p w14:paraId="47878EBA" w14:textId="590BD1D9" w:rsidR="00AB67F0" w:rsidRPr="006B215C" w:rsidRDefault="003D6E30" w:rsidP="00D82B18">
      <w:pPr>
        <w:pStyle w:val="NumberedListL1"/>
      </w:pPr>
      <w:r>
        <w:t>R</w:t>
      </w:r>
      <w:r w:rsidR="00AB67F0" w:rsidRPr="006B215C">
        <w:t xml:space="preserve">equests to not use Queensland Government number plates </w:t>
      </w:r>
      <w:r w:rsidR="003635A8">
        <w:t>are</w:t>
      </w:r>
      <w:r w:rsidR="00AB67F0" w:rsidRPr="006B215C">
        <w:t xml:space="preserve"> </w:t>
      </w:r>
      <w:r>
        <w:t xml:space="preserve">sent to </w:t>
      </w:r>
      <w:r w:rsidRPr="006B327B">
        <w:t xml:space="preserve">the </w:t>
      </w:r>
      <w:bookmarkStart w:id="14" w:name="Fleet_Management_Director"/>
      <w:bookmarkStart w:id="15" w:name="_Hlk112430331"/>
      <w:r w:rsidR="00AB67F0" w:rsidRPr="006B327B">
        <w:rPr>
          <w:rStyle w:val="PPRHyperlink"/>
        </w:rPr>
        <w:fldChar w:fldCharType="begin"/>
      </w:r>
      <w:r w:rsidR="00976475" w:rsidRPr="006B327B">
        <w:rPr>
          <w:rStyle w:val="PPRHyperlink"/>
        </w:rPr>
        <w:instrText>HYPERLINK "mailto:fleet@qed.qld.gov.au"</w:instrText>
      </w:r>
      <w:r w:rsidR="00AB67F0" w:rsidRPr="006B327B">
        <w:rPr>
          <w:rStyle w:val="PPRHyperlink"/>
        </w:rPr>
      </w:r>
      <w:r w:rsidR="00AB67F0" w:rsidRPr="006B327B">
        <w:rPr>
          <w:rStyle w:val="PPRHyperlink"/>
        </w:rPr>
        <w:fldChar w:fldCharType="separate"/>
      </w:r>
      <w:r w:rsidR="00AB67F0" w:rsidRPr="006B327B">
        <w:rPr>
          <w:rStyle w:val="PPRHyperlink"/>
        </w:rPr>
        <w:t>Director Facilities Management Services</w:t>
      </w:r>
      <w:bookmarkEnd w:id="14"/>
      <w:r w:rsidR="00AB67F0" w:rsidRPr="006B327B">
        <w:rPr>
          <w:rStyle w:val="PPRHyperlink"/>
        </w:rPr>
        <w:fldChar w:fldCharType="end"/>
      </w:r>
      <w:bookmarkEnd w:id="15"/>
      <w:r w:rsidR="00EE40BC">
        <w:t xml:space="preserve"> f</w:t>
      </w:r>
      <w:r>
        <w:t xml:space="preserve">or </w:t>
      </w:r>
      <w:r w:rsidRPr="006B215C">
        <w:t>approv</w:t>
      </w:r>
      <w:r>
        <w:t>al</w:t>
      </w:r>
      <w:r w:rsidR="00745D7A">
        <w:t>,</w:t>
      </w:r>
      <w:r w:rsidRPr="006B215C">
        <w:t xml:space="preserve"> </w:t>
      </w:r>
      <w:r w:rsidR="00745D7A">
        <w:t>unless</w:t>
      </w:r>
      <w:r w:rsidR="00AB67F0" w:rsidRPr="006B215C">
        <w:t xml:space="preserve"> required by legislation (e.g. </w:t>
      </w:r>
      <w:hyperlink r:id="rId29" w:history="1">
        <w:r w:rsidR="00AB67F0" w:rsidRPr="008358E8">
          <w:rPr>
            <w:i/>
          </w:rPr>
          <w:t>Heavy Vehicle National Law Act 2012</w:t>
        </w:r>
        <w:r w:rsidR="00AB67F0" w:rsidRPr="006B215C">
          <w:t xml:space="preserve"> (Qld)</w:t>
        </w:r>
      </w:hyperlink>
      <w:r w:rsidR="00AB67F0" w:rsidRPr="006B215C">
        <w:t>).</w:t>
      </w:r>
    </w:p>
    <w:p w14:paraId="367B5687" w14:textId="4C6E6886" w:rsidR="00AB67F0" w:rsidRPr="006B215C" w:rsidRDefault="00DC6326" w:rsidP="00D82B18">
      <w:pPr>
        <w:pStyle w:val="NumberedListL1"/>
      </w:pPr>
      <w:r>
        <w:t xml:space="preserve">The lease package for </w:t>
      </w:r>
      <w:r w:rsidR="00707E4E">
        <w:t>l</w:t>
      </w:r>
      <w:r>
        <w:t xml:space="preserve">eased </w:t>
      </w:r>
      <w:r w:rsidR="00707E4E">
        <w:t>v</w:t>
      </w:r>
      <w:r>
        <w:t>ehicles includes r</w:t>
      </w:r>
      <w:r w:rsidR="00AB67F0" w:rsidRPr="006B215C">
        <w:t>egistration</w:t>
      </w:r>
      <w:r w:rsidR="000F01DB">
        <w:t xml:space="preserve">, </w:t>
      </w:r>
      <w:r w:rsidR="00AB67F0" w:rsidRPr="006B215C">
        <w:t xml:space="preserve">comprehensive insurance </w:t>
      </w:r>
      <w:r w:rsidR="000F01DB">
        <w:t xml:space="preserve">and </w:t>
      </w:r>
      <w:r w:rsidR="000F01DB" w:rsidRPr="00D85B42">
        <w:t xml:space="preserve">RACQ 24-hour </w:t>
      </w:r>
      <w:r w:rsidR="00287091">
        <w:t>r</w:t>
      </w:r>
      <w:r w:rsidR="00287091" w:rsidRPr="00D85B42">
        <w:t>oadside</w:t>
      </w:r>
      <w:r w:rsidR="007B0B58">
        <w:t xml:space="preserve"> assistance</w:t>
      </w:r>
      <w:r>
        <w:t xml:space="preserve">, which </w:t>
      </w:r>
      <w:r w:rsidR="001E60C7">
        <w:t xml:space="preserve">are all </w:t>
      </w:r>
      <w:r w:rsidR="00AB67F0" w:rsidRPr="006B215C">
        <w:t xml:space="preserve">arranged by </w:t>
      </w:r>
      <w:proofErr w:type="spellStart"/>
      <w:r w:rsidR="00AB67F0" w:rsidRPr="006B215C">
        <w:t>QFleet</w:t>
      </w:r>
      <w:proofErr w:type="spellEnd"/>
      <w:r w:rsidR="00AB67F0" w:rsidRPr="006B215C">
        <w:t>.</w:t>
      </w:r>
    </w:p>
    <w:p w14:paraId="34B35488" w14:textId="7CE2A75E" w:rsidR="00AB67F0" w:rsidRPr="006B215C" w:rsidRDefault="001E60C7" w:rsidP="00D82B18">
      <w:pPr>
        <w:pStyle w:val="NumberedListL1"/>
      </w:pPr>
      <w:r>
        <w:t>T</w:t>
      </w:r>
      <w:r w:rsidRPr="006B215C">
        <w:t xml:space="preserve">he </w:t>
      </w:r>
      <w:hyperlink w:anchor="Regional_Fleet_Coordinator" w:history="1">
        <w:r w:rsidR="008652F6">
          <w:t>regional fleet coordinator</w:t>
        </w:r>
      </w:hyperlink>
      <w:r w:rsidRPr="006B215C">
        <w:t xml:space="preserve"> or </w:t>
      </w:r>
      <w:hyperlink w:anchor="Local_Fleet_Officer" w:history="1">
        <w:r w:rsidR="00E04C5B">
          <w:t>local fleet officer</w:t>
        </w:r>
      </w:hyperlink>
      <w:r>
        <w:t xml:space="preserve"> organises r</w:t>
      </w:r>
      <w:r w:rsidR="00AB67F0" w:rsidRPr="006B215C">
        <w:t xml:space="preserve">egistration and Queensland Government number plates for </w:t>
      </w:r>
      <w:hyperlink w:anchor="Owned_Vehicle" w:history="1">
        <w:r w:rsidR="00707E4E">
          <w:t>o</w:t>
        </w:r>
        <w:r w:rsidR="00AB67F0" w:rsidRPr="006B215C">
          <w:t xml:space="preserve">wned </w:t>
        </w:r>
        <w:r w:rsidR="00707E4E">
          <w:t>v</w:t>
        </w:r>
        <w:r w:rsidR="00AB67F0" w:rsidRPr="006B215C">
          <w:t>ehicles</w:t>
        </w:r>
      </w:hyperlink>
      <w:r w:rsidR="00AB67F0" w:rsidRPr="006B215C">
        <w:t xml:space="preserve"> with assistance from </w:t>
      </w:r>
      <w:hyperlink w:anchor="Fleet_Management" w:history="1">
        <w:r w:rsidR="00AB67F0" w:rsidRPr="006B215C">
          <w:t>Fleet Management</w:t>
        </w:r>
      </w:hyperlink>
      <w:r w:rsidR="00AB67F0" w:rsidRPr="006B215C">
        <w:t>.</w:t>
      </w:r>
    </w:p>
    <w:p w14:paraId="5EBEB6ED" w14:textId="0F545A2A" w:rsidR="00AB67F0" w:rsidRPr="006B215C" w:rsidRDefault="00AB67F0" w:rsidP="00D82B18">
      <w:pPr>
        <w:pStyle w:val="NumberedListL1"/>
      </w:pPr>
      <w:r w:rsidRPr="006B215C">
        <w:t xml:space="preserve">All registered </w:t>
      </w:r>
      <w:hyperlink w:anchor="Owned_Vehicle" w:history="1">
        <w:r w:rsidR="007C3B33">
          <w:t>o</w:t>
        </w:r>
        <w:r w:rsidRPr="006B215C">
          <w:t xml:space="preserve">wned </w:t>
        </w:r>
        <w:r w:rsidR="007C3B33">
          <w:t>v</w:t>
        </w:r>
        <w:r w:rsidRPr="006B215C">
          <w:t>ehicles</w:t>
        </w:r>
      </w:hyperlink>
      <w:r w:rsidRPr="006B215C">
        <w:t xml:space="preserve"> </w:t>
      </w:r>
      <w:r w:rsidR="00823EB5">
        <w:t>must</w:t>
      </w:r>
      <w:r w:rsidRPr="006B215C">
        <w:t xml:space="preserve"> have comprehensive vehicle insurance</w:t>
      </w:r>
      <w:r w:rsidR="00976475">
        <w:t xml:space="preserve"> through the</w:t>
      </w:r>
      <w:r w:rsidRPr="006B215C">
        <w:t xml:space="preserve"> </w:t>
      </w:r>
      <w:r w:rsidR="00BC5E33">
        <w:t>department’s</w:t>
      </w:r>
      <w:r w:rsidR="00BC5E33" w:rsidRPr="006B215C">
        <w:t xml:space="preserve"> </w:t>
      </w:r>
      <w:r w:rsidRPr="006B215C">
        <w:t>fleet insurance policy</w:t>
      </w:r>
      <w:r w:rsidR="00976475">
        <w:t>.</w:t>
      </w:r>
      <w:r w:rsidRPr="006B215C">
        <w:t xml:space="preserve"> </w:t>
      </w:r>
      <w:hyperlink w:anchor="Local_Fleet_Officer" w:history="1">
        <w:r w:rsidR="00363281" w:rsidRPr="006B215C">
          <w:t xml:space="preserve">Local </w:t>
        </w:r>
        <w:r w:rsidR="00E04C5B">
          <w:t>f</w:t>
        </w:r>
        <w:r w:rsidR="00363281" w:rsidRPr="006B215C">
          <w:t xml:space="preserve">leet </w:t>
        </w:r>
        <w:r w:rsidR="00E04C5B">
          <w:t>o</w:t>
        </w:r>
        <w:r w:rsidR="00363281" w:rsidRPr="006B215C">
          <w:t>fficer</w:t>
        </w:r>
      </w:hyperlink>
      <w:r w:rsidR="00363281">
        <w:t>s</w:t>
      </w:r>
      <w:r w:rsidRPr="006B215C">
        <w:t xml:space="preserve"> </w:t>
      </w:r>
      <w:r w:rsidR="00B06DCA">
        <w:t xml:space="preserve">for </w:t>
      </w:r>
      <w:r w:rsidR="00F438FF">
        <w:t>s</w:t>
      </w:r>
      <w:r w:rsidR="00B06DCA">
        <w:t xml:space="preserve">chools </w:t>
      </w:r>
      <w:r w:rsidRPr="006B215C">
        <w:t xml:space="preserve">request coverage of </w:t>
      </w:r>
      <w:r w:rsidR="007C3B33">
        <w:t>o</w:t>
      </w:r>
      <w:r w:rsidRPr="006B215C">
        <w:t xml:space="preserve">wned </w:t>
      </w:r>
      <w:r w:rsidR="007C3B33">
        <w:t>v</w:t>
      </w:r>
      <w:r w:rsidRPr="006B215C">
        <w:t>ehicles under this policy</w:t>
      </w:r>
      <w:r w:rsidR="00976475">
        <w:t xml:space="preserve"> by </w:t>
      </w:r>
      <w:hyperlink r:id="rId30" w:history="1">
        <w:r w:rsidR="00976475" w:rsidRPr="00572ED5">
          <w:rPr>
            <w:rStyle w:val="Hyperlink"/>
          </w:rPr>
          <w:t>contacting Fleet Management</w:t>
        </w:r>
        <w:r w:rsidRPr="00572ED5">
          <w:rPr>
            <w:rStyle w:val="Hyperlink"/>
          </w:rPr>
          <w:t>.</w:t>
        </w:r>
      </w:hyperlink>
      <w:r w:rsidRPr="006B215C">
        <w:t xml:space="preserve"> This insurance </w:t>
      </w:r>
      <w:r w:rsidR="00DD688A">
        <w:t>is</w:t>
      </w:r>
      <w:r w:rsidRPr="006B215C">
        <w:t xml:space="preserve"> billed back to the </w:t>
      </w:r>
      <w:r w:rsidR="00F438FF">
        <w:t>s</w:t>
      </w:r>
      <w:r w:rsidR="00823EB5">
        <w:t>chool</w:t>
      </w:r>
      <w:hyperlink w:anchor="School" w:history="1"/>
      <w:r w:rsidRPr="006B215C">
        <w:t xml:space="preserve"> at the point of insurance and annually thereafter.</w:t>
      </w:r>
    </w:p>
    <w:p w14:paraId="557C93EA" w14:textId="310D99CF" w:rsidR="00AB67F0" w:rsidRDefault="00976475" w:rsidP="00D82B18">
      <w:pPr>
        <w:pStyle w:val="NumberedListL1"/>
      </w:pPr>
      <w:r>
        <w:t>D</w:t>
      </w:r>
      <w:r w:rsidR="00AB67F0" w:rsidRPr="00404D83">
        <w:t xml:space="preserve">etails of all </w:t>
      </w:r>
      <w:r w:rsidR="007C3B33">
        <w:t>o</w:t>
      </w:r>
      <w:r w:rsidR="00AB67F0" w:rsidRPr="002E0727">
        <w:t xml:space="preserve">wned </w:t>
      </w:r>
      <w:r w:rsidR="007C3B33">
        <w:t>v</w:t>
      </w:r>
      <w:r w:rsidR="00AB67F0" w:rsidRPr="002E0727">
        <w:t>ehicles</w:t>
      </w:r>
      <w:r w:rsidR="00AB67F0" w:rsidRPr="00404D83">
        <w:t xml:space="preserve"> </w:t>
      </w:r>
      <w:r>
        <w:t>is recorded</w:t>
      </w:r>
      <w:r w:rsidR="00AB67F0" w:rsidRPr="00404D83">
        <w:t xml:space="preserve"> on the </w:t>
      </w:r>
      <w:r w:rsidR="00BC5E33">
        <w:t xml:space="preserve">department’s </w:t>
      </w:r>
      <w:r w:rsidR="00707E4E">
        <w:t>o</w:t>
      </w:r>
      <w:r w:rsidR="00AB67F0" w:rsidRPr="00404D83">
        <w:t xml:space="preserve">wned </w:t>
      </w:r>
      <w:r w:rsidR="00707E4E">
        <w:t>v</w:t>
      </w:r>
      <w:r w:rsidR="00AB67F0" w:rsidRPr="00404D83">
        <w:t>ehicle</w:t>
      </w:r>
      <w:r w:rsidR="00707E4E">
        <w:t xml:space="preserve"> insurance</w:t>
      </w:r>
      <w:r w:rsidR="00AB67F0" w:rsidRPr="00404D83">
        <w:t xml:space="preserve"> </w:t>
      </w:r>
      <w:r w:rsidR="00707E4E">
        <w:t>r</w:t>
      </w:r>
      <w:r w:rsidR="00AB67F0" w:rsidRPr="00404D83">
        <w:t>egister</w:t>
      </w:r>
      <w:r w:rsidR="00AB67F0">
        <w:t>.</w:t>
      </w:r>
    </w:p>
    <w:p w14:paraId="27434E7A" w14:textId="022F9399" w:rsidR="00AB67F0" w:rsidRDefault="00AB67F0" w:rsidP="00D82B18">
      <w:pPr>
        <w:pStyle w:val="NumberedListL1"/>
        <w:numPr>
          <w:ilvl w:val="0"/>
          <w:numId w:val="4"/>
        </w:numPr>
      </w:pPr>
      <w:r w:rsidRPr="00326C73">
        <w:lastRenderedPageBreak/>
        <w:t xml:space="preserve">All </w:t>
      </w:r>
      <w:r>
        <w:t xml:space="preserve">registered </w:t>
      </w:r>
      <w:r w:rsidR="00DD688A">
        <w:t xml:space="preserve">fleet </w:t>
      </w:r>
      <w:r w:rsidRPr="00326C73">
        <w:t>vehicles</w:t>
      </w:r>
      <w:r w:rsidR="00976475">
        <w:t xml:space="preserve"> must</w:t>
      </w:r>
      <w:r w:rsidRPr="00326C73">
        <w:t xml:space="preserve"> have a </w:t>
      </w:r>
      <w:r w:rsidR="00DF6918">
        <w:t>v</w:t>
      </w:r>
      <w:r w:rsidRPr="002E0727">
        <w:t xml:space="preserve">ehicle </w:t>
      </w:r>
      <w:r w:rsidR="00DF6918">
        <w:t>p</w:t>
      </w:r>
      <w:r w:rsidRPr="002E0727">
        <w:t>ack</w:t>
      </w:r>
      <w:r>
        <w:t xml:space="preserve">. It is the responsibility of the </w:t>
      </w:r>
      <w:r w:rsidR="00E04C5B">
        <w:t>local fleet officer</w:t>
      </w:r>
      <w:r>
        <w:t xml:space="preserve"> to maintain the </w:t>
      </w:r>
      <w:r w:rsidR="00DF6918">
        <w:t>v</w:t>
      </w:r>
      <w:r w:rsidRPr="00796D7D">
        <w:t xml:space="preserve">ehicle </w:t>
      </w:r>
      <w:r w:rsidR="00DF6918">
        <w:t>p</w:t>
      </w:r>
      <w:r w:rsidRPr="00796D7D">
        <w:t>ack</w:t>
      </w:r>
      <w:r>
        <w:t xml:space="preserve">s and ensure they are stored </w:t>
      </w:r>
      <w:r w:rsidRPr="007469C9">
        <w:t>secure</w:t>
      </w:r>
      <w:r>
        <w:t xml:space="preserve">ly in a locked storage space (e.g., cabinet, storeroom) at the end of each working day. </w:t>
      </w:r>
      <w:r w:rsidRPr="00350017">
        <w:t xml:space="preserve">The </w:t>
      </w:r>
      <w:r w:rsidR="00E04C5B">
        <w:t>local fleet officer</w:t>
      </w:r>
      <w:r>
        <w:t xml:space="preserve"> must also securely store (e.g., key safe, strongroom) any spare keys to vehicles and spare fuel cards, with keys to the secure storage to be kept in a separate secure location overnight.</w:t>
      </w:r>
    </w:p>
    <w:p w14:paraId="367FA549" w14:textId="763DFD44" w:rsidR="00E177D8" w:rsidRPr="002035E2" w:rsidRDefault="00AB67F0" w:rsidP="00E177D8">
      <w:pPr>
        <w:pStyle w:val="Heading2"/>
      </w:pPr>
      <w:bookmarkStart w:id="16" w:name="_Toc128135148"/>
      <w:r>
        <w:t xml:space="preserve">Authorised </w:t>
      </w:r>
      <w:r w:rsidR="00DF6918">
        <w:t>d</w:t>
      </w:r>
      <w:r>
        <w:t>rivers</w:t>
      </w:r>
      <w:bookmarkEnd w:id="16"/>
    </w:p>
    <w:p w14:paraId="0D5BC55D" w14:textId="20EE0287" w:rsidR="00D76325" w:rsidRDefault="00C401CB" w:rsidP="00D76325">
      <w:pPr>
        <w:rPr>
          <w:rFonts w:asciiTheme="minorHAnsi" w:hAnsiTheme="minorHAnsi"/>
          <w:noProof/>
        </w:rPr>
      </w:pPr>
      <w:r>
        <w:t>The department’s</w:t>
      </w:r>
      <w:r w:rsidRPr="00E41350">
        <w:t xml:space="preserve"> </w:t>
      </w:r>
      <w:r w:rsidR="00AB67F0" w:rsidRPr="00E41350">
        <w:t xml:space="preserve">vehicles are only to be driven by </w:t>
      </w:r>
      <w:bookmarkStart w:id="17" w:name="_Hlk112429010"/>
      <w:r w:rsidR="00DF6918">
        <w:t>authorised driver</w:t>
      </w:r>
      <w:r w:rsidR="00AB67F0" w:rsidRPr="000F01DB">
        <w:t>s</w:t>
      </w:r>
      <w:bookmarkEnd w:id="17"/>
      <w:r w:rsidR="00AB67F0" w:rsidRPr="00E41350">
        <w:t>.</w:t>
      </w:r>
      <w:r w:rsidR="00D76325">
        <w:t xml:space="preserve"> </w:t>
      </w:r>
    </w:p>
    <w:p w14:paraId="34DEC746" w14:textId="6D65EAFD" w:rsidR="00A11995" w:rsidRDefault="00E177D8" w:rsidP="00D82B18">
      <w:pPr>
        <w:pStyle w:val="NumberedListL1"/>
        <w:numPr>
          <w:ilvl w:val="0"/>
          <w:numId w:val="11"/>
        </w:numPr>
      </w:pPr>
      <w:r>
        <w:t xml:space="preserve">For details on becoming an </w:t>
      </w:r>
      <w:r w:rsidR="00DF6918">
        <w:t>authorised driver</w:t>
      </w:r>
      <w:r w:rsidR="00C443C4">
        <w:t xml:space="preserve">, refer to the </w:t>
      </w:r>
      <w:hyperlink r:id="rId31" w:history="1">
        <w:r w:rsidR="00C443C4" w:rsidRPr="00976475">
          <w:rPr>
            <w:rStyle w:val="Hyperlink"/>
          </w:rPr>
          <w:t>Fleet management procedure</w:t>
        </w:r>
      </w:hyperlink>
      <w:r w:rsidR="00976475">
        <w:t>.</w:t>
      </w:r>
    </w:p>
    <w:p w14:paraId="1F37A388" w14:textId="292C0CCF" w:rsidR="00A11995" w:rsidRDefault="00FC791A" w:rsidP="00D82B18">
      <w:pPr>
        <w:pStyle w:val="NumberedListL1"/>
        <w:numPr>
          <w:ilvl w:val="0"/>
          <w:numId w:val="11"/>
        </w:numPr>
      </w:pPr>
      <w:r>
        <w:t xml:space="preserve">The </w:t>
      </w:r>
      <w:r w:rsidR="00DF6918">
        <w:t>authorised driver</w:t>
      </w:r>
      <w:r>
        <w:t xml:space="preserve"> sends a copy of the </w:t>
      </w:r>
      <w:r w:rsidR="00451C72">
        <w:t xml:space="preserve">signed </w:t>
      </w:r>
      <w:r w:rsidR="00DF6918">
        <w:t>fleet vehicle authorised driver agreement</w:t>
      </w:r>
      <w:r w:rsidR="00451C72">
        <w:t xml:space="preserve"> </w:t>
      </w:r>
      <w:r w:rsidR="00F02124">
        <w:t xml:space="preserve">to the </w:t>
      </w:r>
      <w:r w:rsidR="00E04C5B">
        <w:t>local fleet officer</w:t>
      </w:r>
      <w:r w:rsidR="00451C72">
        <w:t xml:space="preserve"> at the location they expect to most frequently book a car from.</w:t>
      </w:r>
    </w:p>
    <w:p w14:paraId="0B851DD4" w14:textId="77777777" w:rsidR="0009656F" w:rsidRDefault="00D31960" w:rsidP="00D82B18">
      <w:pPr>
        <w:pStyle w:val="NumberedListL1"/>
        <w:numPr>
          <w:ilvl w:val="0"/>
          <w:numId w:val="11"/>
        </w:numPr>
      </w:pPr>
      <w:r>
        <w:t xml:space="preserve">It is the responsibility of the </w:t>
      </w:r>
      <w:r w:rsidR="00DF6918">
        <w:t>authorised driver</w:t>
      </w:r>
      <w:r>
        <w:t xml:space="preserve"> to ensure they hold </w:t>
      </w:r>
      <w:r w:rsidR="00A0268A">
        <w:t>a</w:t>
      </w:r>
      <w:r>
        <w:t xml:space="preserve"> current relevant driver's licence and the licence is renewed prior to expiry</w:t>
      </w:r>
      <w:r w:rsidRPr="0009656F">
        <w:t xml:space="preserve">. </w:t>
      </w:r>
      <w:r w:rsidR="00822724" w:rsidRPr="0009656F">
        <w:t xml:space="preserve">Authorised </w:t>
      </w:r>
      <w:r w:rsidR="00DF6918" w:rsidRPr="0009656F">
        <w:t>d</w:t>
      </w:r>
      <w:r w:rsidRPr="0009656F">
        <w:t xml:space="preserve">rivers may also be required to periodically </w:t>
      </w:r>
      <w:r w:rsidR="00572BC7" w:rsidRPr="0009656F">
        <w:t>certify</w:t>
      </w:r>
      <w:r w:rsidRPr="0009656F">
        <w:t xml:space="preserve"> to </w:t>
      </w:r>
      <w:r w:rsidR="00C70973" w:rsidRPr="0009656F">
        <w:t xml:space="preserve">the department </w:t>
      </w:r>
      <w:r w:rsidRPr="0009656F">
        <w:t>that they hold a current relevant driver's licence.</w:t>
      </w:r>
      <w:r w:rsidR="00D76325" w:rsidRPr="0009656F">
        <w:t xml:space="preserve"> </w:t>
      </w:r>
    </w:p>
    <w:p w14:paraId="6E713F2C" w14:textId="42D2B626" w:rsidR="006B327B" w:rsidRPr="003553C0" w:rsidRDefault="00065308" w:rsidP="00D82B18">
      <w:pPr>
        <w:pStyle w:val="NumberedListL1"/>
        <w:numPr>
          <w:ilvl w:val="0"/>
          <w:numId w:val="11"/>
        </w:numPr>
      </w:pPr>
      <w:r w:rsidRPr="003553C0">
        <w:t xml:space="preserve">As part of the </w:t>
      </w:r>
      <w:r w:rsidR="00DF6918" w:rsidRPr="003553C0">
        <w:t>authorised driver</w:t>
      </w:r>
      <w:r w:rsidRPr="003553C0">
        <w:t xml:space="preserve"> </w:t>
      </w:r>
      <w:r w:rsidR="00DF6918" w:rsidRPr="003553C0">
        <w:t>a</w:t>
      </w:r>
      <w:r w:rsidRPr="003553C0">
        <w:t xml:space="preserve">greement, </w:t>
      </w:r>
      <w:r w:rsidR="00DF6918" w:rsidRPr="003553C0">
        <w:t>a</w:t>
      </w:r>
      <w:r w:rsidRPr="003553C0">
        <w:t xml:space="preserve">uthorised drivers are required to complete the </w:t>
      </w:r>
      <w:hyperlink r:id="rId32" w:history="1">
        <w:proofErr w:type="spellStart"/>
        <w:r w:rsidRPr="003553C0">
          <w:rPr>
            <w:rStyle w:val="Hyperlink"/>
          </w:rPr>
          <w:t>QFleet</w:t>
        </w:r>
        <w:proofErr w:type="spellEnd"/>
        <w:r w:rsidRPr="003553C0">
          <w:rPr>
            <w:rStyle w:val="Hyperlink"/>
          </w:rPr>
          <w:t xml:space="preserve"> </w:t>
        </w:r>
        <w:r w:rsidR="00517E0E" w:rsidRPr="003553C0">
          <w:rPr>
            <w:rStyle w:val="Hyperlink"/>
          </w:rPr>
          <w:t>D</w:t>
        </w:r>
        <w:r w:rsidRPr="003553C0">
          <w:rPr>
            <w:rStyle w:val="Hyperlink"/>
          </w:rPr>
          <w:t>riv</w:t>
        </w:r>
        <w:r w:rsidR="00517E0E" w:rsidRPr="003553C0">
          <w:rPr>
            <w:rStyle w:val="Hyperlink"/>
          </w:rPr>
          <w:t>ing</w:t>
        </w:r>
        <w:r w:rsidRPr="003553C0">
          <w:rPr>
            <w:rStyle w:val="Hyperlink"/>
          </w:rPr>
          <w:t xml:space="preserve"> a vehicle safely for work induction</w:t>
        </w:r>
      </w:hyperlink>
      <w:r w:rsidRPr="003553C0">
        <w:t>.</w:t>
      </w:r>
      <w:r w:rsidR="006B327B" w:rsidRPr="003553C0">
        <w:t xml:space="preserve">  </w:t>
      </w:r>
    </w:p>
    <w:p w14:paraId="0013F52A" w14:textId="3F4A918D" w:rsidR="00065308" w:rsidRDefault="00065308" w:rsidP="00DD0BC2">
      <w:pPr>
        <w:pStyle w:val="NumberedListL1"/>
        <w:numPr>
          <w:ilvl w:val="0"/>
          <w:numId w:val="11"/>
        </w:numPr>
      </w:pPr>
      <w:r>
        <w:t>The</w:t>
      </w:r>
      <w:r w:rsidR="00707E4E">
        <w:t xml:space="preserve"> department’s</w:t>
      </w:r>
      <w:r>
        <w:t xml:space="preserve"> </w:t>
      </w:r>
      <w:hyperlink r:id="rId33" w:history="1">
        <w:r w:rsidR="00C70973" w:rsidRPr="00065308">
          <w:rPr>
            <w:rStyle w:val="Hyperlink"/>
          </w:rPr>
          <w:t>Driver Safety Guide</w:t>
        </w:r>
      </w:hyperlink>
      <w:r>
        <w:t xml:space="preserve"> assists </w:t>
      </w:r>
      <w:r w:rsidR="00DF6918">
        <w:t>authorised driver</w:t>
      </w:r>
      <w:r>
        <w:t>s to better manage their work-related driving tasks to eliminate or reduce risks as far as is reasonably practicable.</w:t>
      </w:r>
    </w:p>
    <w:p w14:paraId="481A75B5" w14:textId="0B1A8C04" w:rsidR="00AB67F0" w:rsidRPr="003B03D0" w:rsidRDefault="00AB67F0" w:rsidP="006F7C13">
      <w:pPr>
        <w:pStyle w:val="Heading2"/>
      </w:pPr>
      <w:bookmarkStart w:id="18" w:name="_Toc128135149"/>
      <w:r w:rsidRPr="003B03D0">
        <w:t xml:space="preserve">Vehicle booking and </w:t>
      </w:r>
      <w:r>
        <w:t>operation</w:t>
      </w:r>
      <w:bookmarkEnd w:id="18"/>
    </w:p>
    <w:p w14:paraId="3A227679" w14:textId="31192C7D" w:rsidR="00AB67F0" w:rsidRPr="00404D83" w:rsidRDefault="00C70973" w:rsidP="00D82B18">
      <w:pPr>
        <w:pStyle w:val="NumberedListL1"/>
        <w:numPr>
          <w:ilvl w:val="0"/>
          <w:numId w:val="5"/>
        </w:numPr>
      </w:pPr>
      <w:r>
        <w:t>The department</w:t>
      </w:r>
      <w:r w:rsidRPr="00404D83">
        <w:t xml:space="preserve"> </w:t>
      </w:r>
      <w:r w:rsidR="00AB67F0" w:rsidRPr="00404D83">
        <w:t xml:space="preserve">uses </w:t>
      </w:r>
      <w:hyperlink r:id="rId34" w:history="1">
        <w:r w:rsidR="00AB67F0" w:rsidRPr="008202D1">
          <w:rPr>
            <w:rStyle w:val="Hyperlink"/>
          </w:rPr>
          <w:t>Utilisation Management System</w:t>
        </w:r>
      </w:hyperlink>
      <w:r w:rsidR="00AB67F0" w:rsidRPr="00404D83">
        <w:t xml:space="preserve"> (</w:t>
      </w:r>
      <w:r w:rsidR="00AB67F0" w:rsidRPr="00B363DC">
        <w:rPr>
          <w:lang w:eastAsia="en-AU"/>
        </w:rPr>
        <w:t>UMS</w:t>
      </w:r>
      <w:r w:rsidR="00AB67F0" w:rsidRPr="00404D83">
        <w:t xml:space="preserve">) (DoE employees only) for the management, booking and allocation of all </w:t>
      </w:r>
      <w:r w:rsidR="00945F57">
        <w:rPr>
          <w:lang w:eastAsia="en-AU"/>
        </w:rPr>
        <w:t>c</w:t>
      </w:r>
      <w:r w:rsidR="00AB67F0" w:rsidRPr="008202D1">
        <w:rPr>
          <w:lang w:eastAsia="en-AU"/>
        </w:rPr>
        <w:t>orporate</w:t>
      </w:r>
      <w:r w:rsidR="00AB67F0" w:rsidRPr="00404D83">
        <w:t xml:space="preserve"> </w:t>
      </w:r>
      <w:r w:rsidR="00945F57">
        <w:t>v</w:t>
      </w:r>
      <w:r w:rsidR="00AB67F0" w:rsidRPr="00404D83">
        <w:t>ehicles</w:t>
      </w:r>
      <w:r w:rsidR="00AB67F0">
        <w:t xml:space="preserve">. </w:t>
      </w:r>
      <w:r>
        <w:t>Queensland Government</w:t>
      </w:r>
      <w:r w:rsidRPr="00404D83">
        <w:t xml:space="preserve"> </w:t>
      </w:r>
      <w:r w:rsidR="00AB67F0" w:rsidRPr="00404D83">
        <w:t xml:space="preserve">employees who require access to </w:t>
      </w:r>
      <w:r w:rsidR="00AB67F0" w:rsidRPr="00B363DC">
        <w:rPr>
          <w:lang w:eastAsia="en-AU"/>
        </w:rPr>
        <w:t>UMS</w:t>
      </w:r>
      <w:r w:rsidR="00AB67F0" w:rsidRPr="00404D83">
        <w:t xml:space="preserve"> should contact their</w:t>
      </w:r>
      <w:r w:rsidR="00AB67F0">
        <w:t xml:space="preserve"> </w:t>
      </w:r>
      <w:r w:rsidR="008652F6">
        <w:t>regional fleet coordinator</w:t>
      </w:r>
      <w:r w:rsidR="00AB67F0">
        <w:t xml:space="preserve"> or</w:t>
      </w:r>
      <w:r w:rsidR="00AB67F0" w:rsidRPr="00404D83">
        <w:t xml:space="preserve"> </w:t>
      </w:r>
      <w:r w:rsidR="00E04C5B">
        <w:t>local fleet officer</w:t>
      </w:r>
      <w:r w:rsidR="00AB67F0" w:rsidRPr="00404D83">
        <w:t>.</w:t>
      </w:r>
    </w:p>
    <w:p w14:paraId="5727D201" w14:textId="1AF3012D" w:rsidR="00AB67F0" w:rsidRDefault="00AB67F0" w:rsidP="00D82B18">
      <w:pPr>
        <w:pStyle w:val="NumberedListL1"/>
        <w:rPr>
          <w:lang w:eastAsia="en-AU"/>
        </w:rPr>
      </w:pPr>
      <w:r w:rsidRPr="008202D1">
        <w:rPr>
          <w:lang w:eastAsia="en-AU"/>
        </w:rPr>
        <w:t>UMS</w:t>
      </w:r>
      <w:r w:rsidRPr="00404D83">
        <w:rPr>
          <w:lang w:eastAsia="en-AU"/>
        </w:rPr>
        <w:t xml:space="preserve"> is also available for </w:t>
      </w:r>
      <w:r w:rsidR="00F438FF">
        <w:t>s</w:t>
      </w:r>
      <w:r w:rsidRPr="008202D1">
        <w:t>chools</w:t>
      </w:r>
      <w:r w:rsidRPr="00404D83">
        <w:rPr>
          <w:lang w:eastAsia="en-AU"/>
        </w:rPr>
        <w:t xml:space="preserve"> to manage and record vehicle bookings.</w:t>
      </w:r>
      <w:r>
        <w:t xml:space="preserve"> </w:t>
      </w:r>
      <w:r w:rsidRPr="00B363DC">
        <w:t>Schools</w:t>
      </w:r>
      <w:r>
        <w:t xml:space="preserve"> wanting </w:t>
      </w:r>
      <w:r w:rsidRPr="00404D83">
        <w:rPr>
          <w:lang w:eastAsia="en-AU"/>
        </w:rPr>
        <w:t>access to UMS</w:t>
      </w:r>
      <w:r>
        <w:t xml:space="preserve"> should </w:t>
      </w:r>
      <w:hyperlink r:id="rId35" w:history="1">
        <w:r w:rsidRPr="00976475">
          <w:rPr>
            <w:rStyle w:val="Hyperlink"/>
            <w:lang w:eastAsia="en-AU"/>
          </w:rPr>
          <w:t xml:space="preserve">contact </w:t>
        </w:r>
        <w:r w:rsidRPr="00976475">
          <w:rPr>
            <w:rStyle w:val="Hyperlink"/>
          </w:rPr>
          <w:t>Fleet Management</w:t>
        </w:r>
      </w:hyperlink>
      <w:r w:rsidRPr="00404D83">
        <w:rPr>
          <w:lang w:eastAsia="en-AU"/>
        </w:rPr>
        <w:t>.</w:t>
      </w:r>
    </w:p>
    <w:p w14:paraId="2DB0463C" w14:textId="5D2B9043" w:rsidR="00AB67F0" w:rsidRDefault="00AB67F0" w:rsidP="00D82B18">
      <w:pPr>
        <w:pStyle w:val="NumberedListL1"/>
        <w:rPr>
          <w:lang w:eastAsia="en-AU"/>
        </w:rPr>
      </w:pPr>
      <w:r w:rsidRPr="00404D83">
        <w:rPr>
          <w:lang w:eastAsia="en-AU"/>
        </w:rPr>
        <w:t xml:space="preserve">For </w:t>
      </w:r>
      <w:r w:rsidR="00F438FF">
        <w:t>s</w:t>
      </w:r>
      <w:r w:rsidRPr="008202D1">
        <w:t>chools</w:t>
      </w:r>
      <w:r w:rsidRPr="00404D83">
        <w:rPr>
          <w:lang w:eastAsia="en-AU"/>
        </w:rPr>
        <w:t xml:space="preserve"> not using </w:t>
      </w:r>
      <w:r w:rsidRPr="008202D1">
        <w:rPr>
          <w:lang w:eastAsia="en-AU"/>
        </w:rPr>
        <w:t>UMS</w:t>
      </w:r>
      <w:r w:rsidRPr="00404D83">
        <w:rPr>
          <w:lang w:eastAsia="en-AU"/>
        </w:rPr>
        <w:t xml:space="preserve">, records </w:t>
      </w:r>
      <w:r w:rsidR="00F16E4D">
        <w:rPr>
          <w:lang w:eastAsia="en-AU"/>
        </w:rPr>
        <w:t xml:space="preserve">are </w:t>
      </w:r>
      <w:r w:rsidRPr="00404D83">
        <w:rPr>
          <w:lang w:eastAsia="en-AU"/>
        </w:rPr>
        <w:t xml:space="preserve">kept </w:t>
      </w:r>
      <w:r>
        <w:t xml:space="preserve">by </w:t>
      </w:r>
      <w:r w:rsidRPr="008202D1">
        <w:t xml:space="preserve">the </w:t>
      </w:r>
      <w:r w:rsidR="00E04C5B">
        <w:t>local fleet officer</w:t>
      </w:r>
      <w:r>
        <w:t xml:space="preserve"> </w:t>
      </w:r>
      <w:r w:rsidRPr="00404D83">
        <w:rPr>
          <w:lang w:eastAsia="en-AU"/>
        </w:rPr>
        <w:t xml:space="preserve">showing the </w:t>
      </w:r>
      <w:r w:rsidR="00DF6918">
        <w:t>authorised driver</w:t>
      </w:r>
      <w:r w:rsidRPr="00404D83">
        <w:rPr>
          <w:lang w:eastAsia="en-AU"/>
        </w:rPr>
        <w:t>, booking period and number of kilometres driven.</w:t>
      </w:r>
      <w:r>
        <w:t xml:space="preserve"> The </w:t>
      </w:r>
      <w:hyperlink r:id="rId36" w:history="1">
        <w:r w:rsidR="00517E0E" w:rsidRPr="00517E0E">
          <w:rPr>
            <w:rStyle w:val="Hyperlink"/>
          </w:rPr>
          <w:t>12-week vehicle logbook instructions</w:t>
        </w:r>
      </w:hyperlink>
      <w:r w:rsidRPr="00D85B42">
        <w:t xml:space="preserve"> (DoE employees only)</w:t>
      </w:r>
      <w:r>
        <w:t xml:space="preserve"> can be utilised for this purpose.</w:t>
      </w:r>
    </w:p>
    <w:p w14:paraId="28CF0974" w14:textId="07B8C637" w:rsidR="009F391E" w:rsidRDefault="00976475" w:rsidP="00D82B18">
      <w:pPr>
        <w:pStyle w:val="NumberedListL1"/>
      </w:pPr>
      <w:r>
        <w:t>T</w:t>
      </w:r>
      <w:r w:rsidR="002419BD">
        <w:t xml:space="preserve">he </w:t>
      </w:r>
      <w:r w:rsidR="00DF6918">
        <w:t>authorised driver</w:t>
      </w:r>
      <w:r w:rsidR="009B2981">
        <w:t xml:space="preserve"> </w:t>
      </w:r>
      <w:r w:rsidR="003A520D">
        <w:t>make</w:t>
      </w:r>
      <w:r>
        <w:t>s</w:t>
      </w:r>
      <w:r w:rsidR="003A520D">
        <w:t xml:space="preserve"> </w:t>
      </w:r>
      <w:r w:rsidR="00AD7F8E">
        <w:t>a</w:t>
      </w:r>
      <w:r w:rsidR="004953ED">
        <w:t xml:space="preserve"> </w:t>
      </w:r>
      <w:r w:rsidR="0024673C">
        <w:t xml:space="preserve">vehicle </w:t>
      </w:r>
      <w:r w:rsidR="003A520D">
        <w:t xml:space="preserve">booking </w:t>
      </w:r>
      <w:r w:rsidR="00AB67F0" w:rsidRPr="008A47CF">
        <w:t xml:space="preserve">through </w:t>
      </w:r>
      <w:r w:rsidR="00AB67F0" w:rsidRPr="000C1DDC">
        <w:t>UMS</w:t>
      </w:r>
      <w:r w:rsidR="00AB67F0" w:rsidRPr="008A47CF">
        <w:t xml:space="preserve"> </w:t>
      </w:r>
      <w:r w:rsidR="0024673C">
        <w:t>which is sent</w:t>
      </w:r>
      <w:r w:rsidR="00AB67F0" w:rsidRPr="008A47CF">
        <w:t xml:space="preserve"> to the </w:t>
      </w:r>
      <w:r w:rsidR="00E04C5B">
        <w:t>local fleet officer</w:t>
      </w:r>
      <w:r w:rsidR="006764AB">
        <w:t xml:space="preserve"> (for </w:t>
      </w:r>
      <w:r w:rsidR="00F438FF">
        <w:t>s</w:t>
      </w:r>
      <w:r w:rsidR="006764AB">
        <w:t xml:space="preserve">chools not using UMS, they </w:t>
      </w:r>
      <w:r w:rsidR="00ED22FD">
        <w:t>contact</w:t>
      </w:r>
      <w:r w:rsidR="006764AB">
        <w:t xml:space="preserve"> the </w:t>
      </w:r>
      <w:r w:rsidR="00E04C5B">
        <w:t>local fleet officer</w:t>
      </w:r>
      <w:r w:rsidR="00ED22FD">
        <w:t xml:space="preserve"> to request a booking</w:t>
      </w:r>
      <w:r w:rsidR="0013524D">
        <w:t>)</w:t>
      </w:r>
      <w:r w:rsidR="00AB67F0" w:rsidRPr="00B84344">
        <w:t>, who</w:t>
      </w:r>
      <w:r w:rsidR="009F391E">
        <w:t>:</w:t>
      </w:r>
    </w:p>
    <w:p w14:paraId="25D7066E" w14:textId="4B2C945F" w:rsidR="003D1A7F" w:rsidRDefault="00AB67F0" w:rsidP="00D82B18">
      <w:pPr>
        <w:pStyle w:val="BulletedListL1"/>
      </w:pPr>
      <w:r w:rsidRPr="00B84344">
        <w:t xml:space="preserve"> </w:t>
      </w:r>
      <w:r w:rsidRPr="000C1DDC">
        <w:t>allocate</w:t>
      </w:r>
      <w:r w:rsidR="00635028" w:rsidRPr="000C1DDC">
        <w:t>s</w:t>
      </w:r>
      <w:r w:rsidRPr="000C1DDC">
        <w:t xml:space="preserve"> a</w:t>
      </w:r>
      <w:r w:rsidR="003D1A7F" w:rsidRPr="000C1DDC">
        <w:t xml:space="preserve"> fleet </w:t>
      </w:r>
      <w:r w:rsidR="001E42AD" w:rsidRPr="000C1DDC">
        <w:t>vehicle for the booking</w:t>
      </w:r>
      <w:r w:rsidR="00BE694C">
        <w:t>;</w:t>
      </w:r>
    </w:p>
    <w:p w14:paraId="4CBF7D7C" w14:textId="5698F27D" w:rsidR="001E42AD" w:rsidRDefault="001E42AD" w:rsidP="00D82B18">
      <w:pPr>
        <w:pStyle w:val="BulletedListL1"/>
      </w:pPr>
      <w:r>
        <w:t>i</w:t>
      </w:r>
      <w:r w:rsidR="00AB67F0" w:rsidRPr="00182E77">
        <w:t xml:space="preserve">f there are no </w:t>
      </w:r>
      <w:r w:rsidR="00C70973">
        <w:t>departmental</w:t>
      </w:r>
      <w:r w:rsidR="00C70973" w:rsidRPr="00182E77">
        <w:t xml:space="preserve"> </w:t>
      </w:r>
      <w:r w:rsidR="00AB67F0" w:rsidRPr="00182E77">
        <w:t xml:space="preserve">fleet vehicles available, </w:t>
      </w:r>
      <w:r w:rsidR="00AB67F0">
        <w:t>endeavour</w:t>
      </w:r>
      <w:r w:rsidR="00635028">
        <w:t>s</w:t>
      </w:r>
      <w:r w:rsidR="00AB67F0">
        <w:t xml:space="preserve"> to </w:t>
      </w:r>
      <w:r w:rsidR="00AB67F0" w:rsidRPr="00182E77">
        <w:t xml:space="preserve">arrange vehicle hire </w:t>
      </w:r>
      <w:r w:rsidR="007A6D4A">
        <w:t>for the booking</w:t>
      </w:r>
      <w:r w:rsidR="00BE694C">
        <w:t>; and</w:t>
      </w:r>
    </w:p>
    <w:p w14:paraId="6AD726F5" w14:textId="449B7C54" w:rsidR="00105B39" w:rsidRDefault="00976475" w:rsidP="00D82B18">
      <w:pPr>
        <w:pStyle w:val="BulletedListL1"/>
      </w:pPr>
      <w:r>
        <w:lastRenderedPageBreak/>
        <w:t>sends</w:t>
      </w:r>
      <w:r w:rsidR="00105B39">
        <w:t xml:space="preserve"> an email </w:t>
      </w:r>
      <w:r w:rsidR="00AB67F0" w:rsidRPr="008A47CF">
        <w:t xml:space="preserve">to the </w:t>
      </w:r>
      <w:r w:rsidR="00DF6918">
        <w:t>authorised driver</w:t>
      </w:r>
      <w:r w:rsidR="00AB67F0" w:rsidRPr="008A47CF">
        <w:t xml:space="preserve"> confirming the vehicle booking and advising of the vehicle allocation</w:t>
      </w:r>
      <w:r w:rsidR="00BE694C">
        <w:t>.</w:t>
      </w:r>
    </w:p>
    <w:p w14:paraId="5E83256A" w14:textId="48AF91E7" w:rsidR="00AB67F0" w:rsidRPr="008A47CF" w:rsidRDefault="00AB67F0" w:rsidP="00080E75">
      <w:pPr>
        <w:pStyle w:val="BulletedListL1"/>
        <w:numPr>
          <w:ilvl w:val="0"/>
          <w:numId w:val="0"/>
        </w:numPr>
        <w:ind w:left="340"/>
      </w:pPr>
      <w:r w:rsidRPr="008A47CF">
        <w:t xml:space="preserve">At the </w:t>
      </w:r>
      <w:r w:rsidR="008202D1">
        <w:t xml:space="preserve">allocated </w:t>
      </w:r>
      <w:r w:rsidRPr="008A47CF">
        <w:t>book</w:t>
      </w:r>
      <w:r w:rsidR="008202D1">
        <w:t>ing</w:t>
      </w:r>
      <w:r w:rsidRPr="008A47CF">
        <w:t xml:space="preserve"> time, </w:t>
      </w:r>
      <w:r w:rsidR="007252DB">
        <w:t xml:space="preserve">the </w:t>
      </w:r>
      <w:r w:rsidR="00DF6918">
        <w:t>authorised driver</w:t>
      </w:r>
      <w:r w:rsidRPr="008A47CF">
        <w:t xml:space="preserve"> collect</w:t>
      </w:r>
      <w:r w:rsidR="007252DB">
        <w:t>s</w:t>
      </w:r>
      <w:r w:rsidRPr="008A47CF">
        <w:t xml:space="preserve"> </w:t>
      </w:r>
      <w:r w:rsidR="007252DB">
        <w:t>the</w:t>
      </w:r>
      <w:r w:rsidRPr="008A47CF">
        <w:t xml:space="preserve"> </w:t>
      </w:r>
      <w:r w:rsidR="00DF6918">
        <w:t>v</w:t>
      </w:r>
      <w:r w:rsidRPr="00080E75">
        <w:t xml:space="preserve">ehicle </w:t>
      </w:r>
      <w:r w:rsidR="00DF6918">
        <w:t>p</w:t>
      </w:r>
      <w:r w:rsidRPr="00080E75">
        <w:t>ack</w:t>
      </w:r>
      <w:r w:rsidRPr="008A47CF">
        <w:t xml:space="preserve"> from the </w:t>
      </w:r>
      <w:r w:rsidR="00E04C5B">
        <w:t>local fleet officer</w:t>
      </w:r>
      <w:r w:rsidRPr="00080E75">
        <w:t>.</w:t>
      </w:r>
    </w:p>
    <w:p w14:paraId="683F477F" w14:textId="194A955B" w:rsidR="00AB67F0" w:rsidRPr="009E1AC1" w:rsidRDefault="009B3F45" w:rsidP="00D82B18">
      <w:pPr>
        <w:pStyle w:val="NumberedListL1"/>
      </w:pPr>
      <w:r>
        <w:t>B</w:t>
      </w:r>
      <w:r w:rsidR="005406D5" w:rsidRPr="00CB755E">
        <w:t>oo</w:t>
      </w:r>
      <w:r w:rsidR="005406D5">
        <w:t>kings where the fleet vehicle</w:t>
      </w:r>
      <w:r w:rsidR="005406D5" w:rsidRPr="00CB755E">
        <w:t xml:space="preserve"> </w:t>
      </w:r>
      <w:r w:rsidR="005406D5">
        <w:t>will b</w:t>
      </w:r>
      <w:r w:rsidR="005406D5" w:rsidRPr="00CB755E">
        <w:t>e garaged</w:t>
      </w:r>
      <w:r w:rsidR="005406D5">
        <w:t xml:space="preserve"> away</w:t>
      </w:r>
      <w:r w:rsidR="005406D5" w:rsidRPr="00CB755E">
        <w:t xml:space="preserve"> from its base location from one night up to two weeks</w:t>
      </w:r>
      <w:r w:rsidR="005406D5">
        <w:t xml:space="preserve"> (short-term home garaging) </w:t>
      </w:r>
      <w:r w:rsidR="00551B76">
        <w:t xml:space="preserve">are approved by the </w:t>
      </w:r>
      <w:r w:rsidR="00DF6918">
        <w:t>authorised driver</w:t>
      </w:r>
      <w:r w:rsidR="00D7227E">
        <w:t xml:space="preserve">’s </w:t>
      </w:r>
      <w:r w:rsidR="008652F6">
        <w:t>line m</w:t>
      </w:r>
      <w:r w:rsidR="00D7227E">
        <w:t>an</w:t>
      </w:r>
      <w:r w:rsidR="00284A7B">
        <w:t>a</w:t>
      </w:r>
      <w:r w:rsidR="00A26EFB">
        <w:t>ger</w:t>
      </w:r>
      <w:r w:rsidR="0094446A">
        <w:rPr>
          <w:rStyle w:val="FootnoteReference"/>
        </w:rPr>
        <w:footnoteReference w:id="10"/>
      </w:r>
      <w:r w:rsidR="00A26EFB">
        <w:t xml:space="preserve"> </w:t>
      </w:r>
      <w:r w:rsidR="00284A7B">
        <w:t xml:space="preserve">and </w:t>
      </w:r>
      <w:r w:rsidR="00551B76">
        <w:t>a</w:t>
      </w:r>
      <w:r w:rsidR="00AB67F0">
        <w:t>llocat</w:t>
      </w:r>
      <w:r w:rsidR="00551B76">
        <w:t>ed</w:t>
      </w:r>
      <w:r w:rsidR="00AB67F0">
        <w:t xml:space="preserve">, if available, by the </w:t>
      </w:r>
      <w:r w:rsidR="008652F6">
        <w:t>regional fleet coordinator</w:t>
      </w:r>
      <w:r w:rsidR="00AB67F0">
        <w:t xml:space="preserve"> or </w:t>
      </w:r>
      <w:r w:rsidR="00E04C5B">
        <w:t>local fleet officer</w:t>
      </w:r>
      <w:r w:rsidR="00AB67F0" w:rsidRPr="009E1AC1">
        <w:t>.</w:t>
      </w:r>
      <w:r w:rsidR="0073174D">
        <w:t xml:space="preserve"> When requesting to home-garage overnight, the </w:t>
      </w:r>
      <w:r w:rsidR="00DF6918">
        <w:t>authorised driver</w:t>
      </w:r>
      <w:r w:rsidR="0073174D">
        <w:t xml:space="preserve"> must </w:t>
      </w:r>
      <w:r w:rsidR="0073174D" w:rsidRPr="0073174D">
        <w:t>compl</w:t>
      </w:r>
      <w:r w:rsidR="0073174D">
        <w:t>y</w:t>
      </w:r>
      <w:r w:rsidR="0073174D" w:rsidRPr="0073174D">
        <w:t xml:space="preserve"> with the conditions for garaging of government owned motor vehicles at private residences in paragraphs 5 to 9 of the PSC </w:t>
      </w:r>
      <w:hyperlink r:id="rId37" w:history="1">
        <w:r w:rsidR="0073174D" w:rsidRPr="0073174D">
          <w:rPr>
            <w:rStyle w:val="Hyperlink"/>
          </w:rPr>
          <w:t>Use of a Government Owned Motor Vehicle and Parking of Private Vehicle on Official Premises</w:t>
        </w:r>
      </w:hyperlink>
      <w:r w:rsidR="0073174D">
        <w:t>.</w:t>
      </w:r>
    </w:p>
    <w:p w14:paraId="0BB1EB29" w14:textId="4A958B81" w:rsidR="00402EFE" w:rsidRDefault="00402EFE" w:rsidP="00D82B18">
      <w:pPr>
        <w:pStyle w:val="NumberedListL1"/>
      </w:pPr>
      <w:bookmarkStart w:id="19" w:name="_Hlk112494685"/>
      <w:r>
        <w:t xml:space="preserve">At the end of the booking, the </w:t>
      </w:r>
      <w:r w:rsidR="00DF6918">
        <w:t>authorised driver</w:t>
      </w:r>
      <w:r w:rsidR="00933309">
        <w:t xml:space="preserve"> </w:t>
      </w:r>
      <w:r w:rsidR="00933309" w:rsidRPr="00215275">
        <w:t>return</w:t>
      </w:r>
      <w:r w:rsidR="00933309">
        <w:t>s</w:t>
      </w:r>
      <w:r w:rsidR="00933309" w:rsidRPr="00215275">
        <w:t xml:space="preserve"> the vehicle to its allocated car park</w:t>
      </w:r>
      <w:r w:rsidR="00DE2001">
        <w:t>,</w:t>
      </w:r>
      <w:r w:rsidR="00BB35FE" w:rsidRPr="00BB35FE">
        <w:t xml:space="preserve"> </w:t>
      </w:r>
      <w:r w:rsidR="00E776D7">
        <w:t xml:space="preserve">connects it to </w:t>
      </w:r>
      <w:r w:rsidR="00BB5063">
        <w:t xml:space="preserve">its </w:t>
      </w:r>
      <w:r w:rsidR="00594D8C">
        <w:t>designated</w:t>
      </w:r>
      <w:r w:rsidR="00E776D7">
        <w:t xml:space="preserve"> charging point (for </w:t>
      </w:r>
      <w:r w:rsidR="007C3B33">
        <w:t>e</w:t>
      </w:r>
      <w:r w:rsidR="00E776D7">
        <w:t xml:space="preserve">lectric </w:t>
      </w:r>
      <w:r w:rsidR="007C3B33">
        <w:t>v</w:t>
      </w:r>
      <w:r w:rsidR="00E776D7">
        <w:t xml:space="preserve">ehicles), </w:t>
      </w:r>
      <w:r w:rsidR="00BB35FE" w:rsidRPr="00215275">
        <w:t>complete</w:t>
      </w:r>
      <w:r w:rsidR="00BB35FE">
        <w:t>s</w:t>
      </w:r>
      <w:r w:rsidR="00BB35FE" w:rsidRPr="00215275">
        <w:t xml:space="preserve"> the logbook or </w:t>
      </w:r>
      <w:r w:rsidR="00BB35FE">
        <w:t>D</w:t>
      </w:r>
      <w:r w:rsidR="00BB35FE" w:rsidRPr="00215275">
        <w:t xml:space="preserve">river </w:t>
      </w:r>
      <w:r w:rsidR="00BB35FE">
        <w:t>U</w:t>
      </w:r>
      <w:r w:rsidR="00BB35FE" w:rsidRPr="00215275">
        <w:t xml:space="preserve">sage </w:t>
      </w:r>
      <w:r w:rsidR="00BB35FE">
        <w:t>S</w:t>
      </w:r>
      <w:r w:rsidR="00BB35FE" w:rsidRPr="00215275">
        <w:t>heet</w:t>
      </w:r>
      <w:r w:rsidR="00BB35FE">
        <w:t xml:space="preserve"> located in the </w:t>
      </w:r>
      <w:r w:rsidR="00DF6918">
        <w:t>v</w:t>
      </w:r>
      <w:r w:rsidR="00BB35FE">
        <w:t xml:space="preserve">ehicle </w:t>
      </w:r>
      <w:r w:rsidR="00DF6918">
        <w:t>p</w:t>
      </w:r>
      <w:r w:rsidR="00BB35FE">
        <w:t xml:space="preserve">ack and </w:t>
      </w:r>
      <w:r w:rsidR="00BB35FE" w:rsidRPr="00215275">
        <w:t>return</w:t>
      </w:r>
      <w:r w:rsidR="00BB35FE">
        <w:t>s</w:t>
      </w:r>
      <w:r w:rsidR="00BB35FE" w:rsidRPr="00215275">
        <w:t xml:space="preserve"> the </w:t>
      </w:r>
      <w:r w:rsidR="00DF6918">
        <w:t>v</w:t>
      </w:r>
      <w:r w:rsidR="00BB35FE" w:rsidRPr="00215275">
        <w:t xml:space="preserve">ehicle </w:t>
      </w:r>
      <w:r w:rsidR="00DF6918">
        <w:t>p</w:t>
      </w:r>
      <w:r w:rsidR="00BB35FE" w:rsidRPr="00215275">
        <w:t xml:space="preserve">ack to the </w:t>
      </w:r>
      <w:r w:rsidR="00E04C5B">
        <w:t>local fleet officer</w:t>
      </w:r>
      <w:r w:rsidR="00BE694C">
        <w:t>.</w:t>
      </w:r>
    </w:p>
    <w:p w14:paraId="284B09B0" w14:textId="024731C9" w:rsidR="00C56A78" w:rsidRDefault="00AB67F0" w:rsidP="00C56A78">
      <w:pPr>
        <w:pStyle w:val="NumberedListL1"/>
      </w:pPr>
      <w:r>
        <w:t xml:space="preserve">It is the responsibility of the </w:t>
      </w:r>
      <w:r w:rsidR="00DF6918">
        <w:t>authorised driver</w:t>
      </w:r>
      <w:r>
        <w:t xml:space="preserve"> t</w:t>
      </w:r>
      <w:r w:rsidR="00E86F4F">
        <w:t>o r</w:t>
      </w:r>
      <w:r>
        <w:t xml:space="preserve">eport any identified hazards and incidents (including any vehicle and property damage, near misses, traffic offences and infringements) to their </w:t>
      </w:r>
      <w:r w:rsidR="008652F6">
        <w:t>l</w:t>
      </w:r>
      <w:r w:rsidRPr="00442C9A">
        <w:t xml:space="preserve">ine </w:t>
      </w:r>
      <w:r w:rsidR="008652F6">
        <w:t>m</w:t>
      </w:r>
      <w:r w:rsidRPr="00442C9A">
        <w:t>anager</w:t>
      </w:r>
      <w:r>
        <w:t xml:space="preserve"> and the </w:t>
      </w:r>
      <w:r w:rsidR="008652F6">
        <w:t>l</w:t>
      </w:r>
      <w:r w:rsidRPr="00442C9A">
        <w:t xml:space="preserve">ocal </w:t>
      </w:r>
      <w:r w:rsidR="00E04C5B">
        <w:t>f</w:t>
      </w:r>
      <w:r w:rsidRPr="00442C9A">
        <w:t xml:space="preserve">leet </w:t>
      </w:r>
      <w:r w:rsidR="00E04C5B">
        <w:t>o</w:t>
      </w:r>
      <w:r w:rsidRPr="00442C9A">
        <w:t>fficer</w:t>
      </w:r>
      <w:r w:rsidR="00C56A78">
        <w:t xml:space="preserve">. </w:t>
      </w:r>
      <w:r w:rsidR="006A0CF4">
        <w:t xml:space="preserve">The </w:t>
      </w:r>
      <w:r w:rsidR="00E04C5B">
        <w:t>local fleet officer</w:t>
      </w:r>
      <w:r w:rsidR="00B178D8">
        <w:t xml:space="preserve"> then follows up as required, including </w:t>
      </w:r>
      <w:r w:rsidR="004C746A">
        <w:t>coordinating any insurance and repair</w:t>
      </w:r>
      <w:r w:rsidR="00DC5843">
        <w:t>s</w:t>
      </w:r>
      <w:r w:rsidR="00884D98">
        <w:t xml:space="preserve"> to the vehicle</w:t>
      </w:r>
      <w:r w:rsidR="00C95695">
        <w:t>.</w:t>
      </w:r>
    </w:p>
    <w:p w14:paraId="0D9FA8EB" w14:textId="3EC4079A" w:rsidR="00AB67F0" w:rsidRDefault="00C95695" w:rsidP="00AB67F0">
      <w:pPr>
        <w:pStyle w:val="BulletedListL1"/>
        <w:numPr>
          <w:ilvl w:val="0"/>
          <w:numId w:val="0"/>
        </w:numPr>
        <w:ind w:left="340"/>
      </w:pPr>
      <w:r>
        <w:t xml:space="preserve">Fleet Management and the </w:t>
      </w:r>
      <w:r w:rsidR="00E04C5B">
        <w:t>local fleet officer</w:t>
      </w:r>
      <w:r>
        <w:t xml:space="preserve"> </w:t>
      </w:r>
      <w:r w:rsidR="00C56A78">
        <w:t>also</w:t>
      </w:r>
      <w:r w:rsidR="004C746A">
        <w:t xml:space="preserve"> transfer</w:t>
      </w:r>
      <w:r w:rsidR="00C56A78">
        <w:t xml:space="preserve"> any</w:t>
      </w:r>
      <w:r w:rsidR="00AB67F0">
        <w:t xml:space="preserve"> infringement notices or fines incurred to the </w:t>
      </w:r>
      <w:r w:rsidR="00DF6918">
        <w:t>authorised driver</w:t>
      </w:r>
      <w:r w:rsidR="00AB67F0" w:rsidRPr="002D7B9D">
        <w:t xml:space="preserve"> holding</w:t>
      </w:r>
      <w:r w:rsidR="00AB67F0">
        <w:t xml:space="preserve"> the booking, who </w:t>
      </w:r>
      <w:r w:rsidR="00884D98">
        <w:t>is</w:t>
      </w:r>
      <w:r w:rsidR="00AB67F0">
        <w:t xml:space="preserve"> responsible for meeting all associated costs.</w:t>
      </w:r>
    </w:p>
    <w:bookmarkEnd w:id="19"/>
    <w:p w14:paraId="129DDF1B" w14:textId="64152E32" w:rsidR="00AB67F0" w:rsidRDefault="00AB67F0" w:rsidP="00D82B18">
      <w:pPr>
        <w:pStyle w:val="NumberedListL1"/>
      </w:pPr>
      <w:r w:rsidRPr="00442C9A">
        <w:t xml:space="preserve">Fleet Management, </w:t>
      </w:r>
      <w:r w:rsidR="008652F6">
        <w:t>regional fleet coordinator</w:t>
      </w:r>
      <w:r w:rsidRPr="00442C9A">
        <w:t xml:space="preserve">s and </w:t>
      </w:r>
      <w:r w:rsidR="00E04C5B">
        <w:t>local fleet officer</w:t>
      </w:r>
      <w:r w:rsidRPr="00442C9A">
        <w:t>s m</w:t>
      </w:r>
      <w:r>
        <w:t xml:space="preserve">ay monitor </w:t>
      </w:r>
      <w:r w:rsidR="00C70973">
        <w:t xml:space="preserve">the department’s </w:t>
      </w:r>
      <w:r>
        <w:t xml:space="preserve">vehicle usage, including </w:t>
      </w:r>
      <w:r w:rsidR="00DA479F">
        <w:t>i</w:t>
      </w:r>
      <w:r>
        <w:t>n</w:t>
      </w:r>
      <w:r w:rsidR="00DA479F">
        <w:t>-v</w:t>
      </w:r>
      <w:r>
        <w:t xml:space="preserve">ehicle </w:t>
      </w:r>
      <w:r w:rsidR="00DA479F">
        <w:t>m</w:t>
      </w:r>
      <w:r>
        <w:t xml:space="preserve">onitoring </w:t>
      </w:r>
      <w:r w:rsidR="00DA479F">
        <w:t>s</w:t>
      </w:r>
      <w:r>
        <w:t xml:space="preserve">ystem (IVMS) data, to improve driver safety and wellbeing, and to ensure use of the vehicle complies with this </w:t>
      </w:r>
      <w:r w:rsidR="00D7095E">
        <w:t>handbook a</w:t>
      </w:r>
      <w:r w:rsidR="008757A1">
        <w:t>nd</w:t>
      </w:r>
      <w:r w:rsidR="009358E7">
        <w:t xml:space="preserve"> the</w:t>
      </w:r>
      <w:r w:rsidR="008757A1">
        <w:t xml:space="preserve"> </w:t>
      </w:r>
      <w:hyperlink r:id="rId38" w:history="1">
        <w:r w:rsidR="008757A1" w:rsidRPr="0073174D">
          <w:rPr>
            <w:rStyle w:val="Hyperlink"/>
          </w:rPr>
          <w:t xml:space="preserve">Fleet </w:t>
        </w:r>
        <w:r w:rsidR="009358E7">
          <w:rPr>
            <w:rStyle w:val="Hyperlink"/>
          </w:rPr>
          <w:t>m</w:t>
        </w:r>
        <w:r w:rsidR="0073174D" w:rsidRPr="0073174D">
          <w:rPr>
            <w:rStyle w:val="Hyperlink"/>
          </w:rPr>
          <w:t>anagement</w:t>
        </w:r>
        <w:r w:rsidR="008757A1" w:rsidRPr="0073174D">
          <w:rPr>
            <w:rStyle w:val="Hyperlink"/>
          </w:rPr>
          <w:t xml:space="preserve"> procedure</w:t>
        </w:r>
      </w:hyperlink>
      <w:r w:rsidR="0073174D">
        <w:t>.</w:t>
      </w:r>
    </w:p>
    <w:p w14:paraId="68C3D250" w14:textId="2F129682" w:rsidR="00AB67F0" w:rsidRDefault="00AB67F0" w:rsidP="00D82B18">
      <w:pPr>
        <w:pStyle w:val="NumberedListL1"/>
      </w:pPr>
      <w:r w:rsidRPr="00442C9A">
        <w:t>School</w:t>
      </w:r>
      <w:r w:rsidRPr="00404D83">
        <w:t xml:space="preserve"> </w:t>
      </w:r>
      <w:r w:rsidR="007C3B33">
        <w:t>o</w:t>
      </w:r>
      <w:r w:rsidRPr="00442C9A">
        <w:t xml:space="preserve">wned </w:t>
      </w:r>
      <w:r w:rsidR="007C3B33">
        <w:t>v</w:t>
      </w:r>
      <w:r w:rsidRPr="00442C9A">
        <w:t>ehicles</w:t>
      </w:r>
      <w:r>
        <w:t xml:space="preserve"> may be lent to other </w:t>
      </w:r>
      <w:r w:rsidR="00F438FF">
        <w:t>s</w:t>
      </w:r>
      <w:r w:rsidRPr="00F862A9">
        <w:t>chools</w:t>
      </w:r>
      <w:r>
        <w:t xml:space="preserve"> and community groups at the discretion of the Principal, however the vehicle:</w:t>
      </w:r>
    </w:p>
    <w:p w14:paraId="3B6835BB" w14:textId="77777777" w:rsidR="00AB67F0" w:rsidRDefault="00AB67F0" w:rsidP="00D82B18">
      <w:pPr>
        <w:pStyle w:val="BulletedListL1"/>
      </w:pPr>
      <w:r>
        <w:t>must not be used for the personal convenience of individuals;</w:t>
      </w:r>
    </w:p>
    <w:p w14:paraId="27E22BA4" w14:textId="77777777" w:rsidR="00AB67F0" w:rsidRDefault="00AB67F0" w:rsidP="00D82B18">
      <w:pPr>
        <w:pStyle w:val="BulletedListL1"/>
      </w:pPr>
      <w:r>
        <w:t>must not be hired; and</w:t>
      </w:r>
    </w:p>
    <w:p w14:paraId="2AB0EADA" w14:textId="7724BA56" w:rsidR="00AB67F0" w:rsidRPr="00B95C20" w:rsidRDefault="00AB67F0" w:rsidP="00D82B18">
      <w:pPr>
        <w:pStyle w:val="BulletedListL1"/>
      </w:pPr>
      <w:r>
        <w:t xml:space="preserve">must only be driven by an </w:t>
      </w:r>
      <w:r w:rsidR="00DF6918">
        <w:t>authorised driver</w:t>
      </w:r>
      <w:r>
        <w:t>.</w:t>
      </w:r>
    </w:p>
    <w:p w14:paraId="5127F20D" w14:textId="2A9EDD98" w:rsidR="00AB67F0" w:rsidRPr="00404D83" w:rsidRDefault="00AB67F0" w:rsidP="006F7C13">
      <w:pPr>
        <w:pStyle w:val="Heading2"/>
      </w:pPr>
      <w:bookmarkStart w:id="20" w:name="_Toc128135150"/>
      <w:r w:rsidRPr="00404D83">
        <w:lastRenderedPageBreak/>
        <w:t>Fuel card</w:t>
      </w:r>
      <w:r w:rsidR="00C11258">
        <w:t>s</w:t>
      </w:r>
      <w:r w:rsidRPr="00404D83">
        <w:t xml:space="preserve"> and </w:t>
      </w:r>
      <w:r>
        <w:t>odometer reading validation</w:t>
      </w:r>
      <w:bookmarkEnd w:id="20"/>
    </w:p>
    <w:p w14:paraId="1745ECD3" w14:textId="79BEF108" w:rsidR="00990D55" w:rsidRDefault="00990D55" w:rsidP="001D6BE5">
      <w:pPr>
        <w:pStyle w:val="NumberedListL1"/>
        <w:numPr>
          <w:ilvl w:val="0"/>
          <w:numId w:val="20"/>
        </w:numPr>
      </w:pPr>
      <w:r>
        <w:t xml:space="preserve">A </w:t>
      </w:r>
      <w:r w:rsidR="005C71AF">
        <w:t>r</w:t>
      </w:r>
      <w:r>
        <w:t xml:space="preserve">egistration specific fuel card is provided in the </w:t>
      </w:r>
      <w:r w:rsidR="00DF6918">
        <w:t>vehicle pack</w:t>
      </w:r>
      <w:r w:rsidR="00655B10">
        <w:t xml:space="preserve"> for </w:t>
      </w:r>
      <w:r w:rsidR="00953BAD">
        <w:t xml:space="preserve">petrol </w:t>
      </w:r>
      <w:r w:rsidR="003D5AF3">
        <w:t>and</w:t>
      </w:r>
      <w:r w:rsidR="00953BAD">
        <w:t xml:space="preserve"> diesel vehicle</w:t>
      </w:r>
      <w:r w:rsidR="003D5AF3">
        <w:t xml:space="preserve">s.  The </w:t>
      </w:r>
      <w:r w:rsidR="00DF6918">
        <w:t>authorised driver</w:t>
      </w:r>
      <w:r w:rsidR="00953BAD">
        <w:t xml:space="preserve"> ensures the fuel tank is </w:t>
      </w:r>
      <w:r w:rsidR="00A32AB6">
        <w:t xml:space="preserve">returned </w:t>
      </w:r>
      <w:r w:rsidR="00953BAD">
        <w:t>at least half full</w:t>
      </w:r>
      <w:r w:rsidR="00CF5482">
        <w:t>,</w:t>
      </w:r>
      <w:r w:rsidR="00953BAD">
        <w:t xml:space="preserve"> refuelling </w:t>
      </w:r>
      <w:r w:rsidR="00CF5482">
        <w:t>if</w:t>
      </w:r>
      <w:r w:rsidR="00953BAD">
        <w:t xml:space="preserve"> required during the journey </w:t>
      </w:r>
      <w:r w:rsidR="00CF5482">
        <w:t xml:space="preserve">by </w:t>
      </w:r>
      <w:r w:rsidR="00953BAD">
        <w:t>utilis</w:t>
      </w:r>
      <w:r w:rsidR="00F0157A">
        <w:t>ing</w:t>
      </w:r>
      <w:r w:rsidR="00953BAD">
        <w:t xml:space="preserve"> the fuel card</w:t>
      </w:r>
      <w:r w:rsidR="00F0157A">
        <w:t xml:space="preserve"> and</w:t>
      </w:r>
      <w:r w:rsidR="00953BAD">
        <w:t xml:space="preserve"> following the instructions in the </w:t>
      </w:r>
      <w:r w:rsidR="00DF6918">
        <w:t>vehicle pack</w:t>
      </w:r>
      <w:r w:rsidR="00953BAD">
        <w:t>, including ensuring the correct odometer reading is entered</w:t>
      </w:r>
      <w:r w:rsidR="00F0157A">
        <w:t xml:space="preserve"> at the register</w:t>
      </w:r>
      <w:r w:rsidR="00395F77">
        <w:t xml:space="preserve"> point.</w:t>
      </w:r>
    </w:p>
    <w:p w14:paraId="57434803" w14:textId="63076193" w:rsidR="00AB67F0" w:rsidRDefault="00AB67F0" w:rsidP="001D6BE5">
      <w:pPr>
        <w:pStyle w:val="NumberedListL1"/>
        <w:numPr>
          <w:ilvl w:val="0"/>
          <w:numId w:val="20"/>
        </w:numPr>
      </w:pPr>
      <w:r w:rsidRPr="00C11258">
        <w:t>Fleet Management</w:t>
      </w:r>
      <w:r>
        <w:t xml:space="preserve"> (for </w:t>
      </w:r>
      <w:r w:rsidR="00945F57">
        <w:rPr>
          <w:lang w:eastAsia="en-AU"/>
        </w:rPr>
        <w:t>corporate</w:t>
      </w:r>
      <w:r>
        <w:t xml:space="preserve"> vehicles) and </w:t>
      </w:r>
      <w:r w:rsidR="00E04C5B">
        <w:t>local fleet officer</w:t>
      </w:r>
      <w:r w:rsidRPr="00221CAF">
        <w:t>s (for</w:t>
      </w:r>
      <w:r>
        <w:t xml:space="preserve"> </w:t>
      </w:r>
      <w:r w:rsidR="00F438FF">
        <w:t>s</w:t>
      </w:r>
      <w:r w:rsidRPr="00C11258">
        <w:t>chool</w:t>
      </w:r>
      <w:r w:rsidRPr="00404D83">
        <w:t xml:space="preserve"> </w:t>
      </w:r>
      <w:r>
        <w:t>vehicles)</w:t>
      </w:r>
      <w:r w:rsidRPr="00404D83">
        <w:t xml:space="preserve"> perform</w:t>
      </w:r>
      <w:r>
        <w:t xml:space="preserve"> monthly odometer reading validations</w:t>
      </w:r>
      <w:r w:rsidR="00E5520D">
        <w:t xml:space="preserve"> </w:t>
      </w:r>
      <w:r w:rsidR="00DC099B">
        <w:t>using</w:t>
      </w:r>
      <w:r w:rsidR="00E5520D">
        <w:t xml:space="preserve"> </w:t>
      </w:r>
      <w:r w:rsidR="0051264F">
        <w:t>fuel card odometer reading</w:t>
      </w:r>
      <w:r w:rsidR="00DC099B">
        <w:t>s</w:t>
      </w:r>
      <w:r w:rsidR="0051264F">
        <w:t xml:space="preserve">, IVMS </w:t>
      </w:r>
      <w:r w:rsidR="00221CAF">
        <w:t>or other data</w:t>
      </w:r>
      <w:r w:rsidRPr="00404D83">
        <w:t xml:space="preserve"> </w:t>
      </w:r>
      <w:r>
        <w:t xml:space="preserve">to ensure up-to-date odometer readings are maintained </w:t>
      </w:r>
      <w:r w:rsidR="009B5EBA">
        <w:t>in the fleet</w:t>
      </w:r>
      <w:r w:rsidR="006F1B45">
        <w:t xml:space="preserve"> and lease</w:t>
      </w:r>
      <w:r w:rsidR="009B5EBA">
        <w:t xml:space="preserve"> management system </w:t>
      </w:r>
      <w:r>
        <w:t xml:space="preserve">for all </w:t>
      </w:r>
      <w:r w:rsidR="00C70973">
        <w:t xml:space="preserve">departmental </w:t>
      </w:r>
      <w:r>
        <w:t>vehicles.</w:t>
      </w:r>
    </w:p>
    <w:p w14:paraId="4B2E7B39" w14:textId="2F8F5ECE" w:rsidR="00AB67F0" w:rsidRPr="00404D83" w:rsidRDefault="0073174D" w:rsidP="00D82B18">
      <w:pPr>
        <w:pStyle w:val="NumberedListL1"/>
      </w:pPr>
      <w:r>
        <w:t>Fleet Management</w:t>
      </w:r>
      <w:r w:rsidR="00AB67F0">
        <w:t xml:space="preserve"> run</w:t>
      </w:r>
      <w:r w:rsidR="00FB59B2">
        <w:t>s</w:t>
      </w:r>
      <w:r w:rsidR="00AB67F0">
        <w:t xml:space="preserve"> checks </w:t>
      </w:r>
      <w:r w:rsidR="0053701C">
        <w:t xml:space="preserve">of fuel card usage </w:t>
      </w:r>
      <w:r w:rsidR="00AB67F0">
        <w:t>as required to identify unusual or inconsistent transactions and investigate and follow up as required.</w:t>
      </w:r>
    </w:p>
    <w:p w14:paraId="513A1545" w14:textId="2D3737B8" w:rsidR="00AB67F0" w:rsidRDefault="00AB67F0" w:rsidP="00D82B18">
      <w:pPr>
        <w:pStyle w:val="NumberedListL1"/>
      </w:pPr>
      <w:r>
        <w:t>F</w:t>
      </w:r>
      <w:r w:rsidRPr="00404D83">
        <w:t xml:space="preserve">uel cards which are not attached to a vehicle are managed </w:t>
      </w:r>
      <w:r w:rsidRPr="007A7232">
        <w:t xml:space="preserve">by </w:t>
      </w:r>
      <w:r w:rsidR="00E04C5B">
        <w:t>local fleet officer</w:t>
      </w:r>
      <w:r w:rsidRPr="007A7232">
        <w:t>s,</w:t>
      </w:r>
      <w:r>
        <w:t xml:space="preserve"> who record fuel card usage on the Fuel Card Register. </w:t>
      </w:r>
      <w:r w:rsidRPr="00064BD0">
        <w:t xml:space="preserve">This information is required </w:t>
      </w:r>
      <w:r>
        <w:t>to be</w:t>
      </w:r>
      <w:r w:rsidRPr="00064BD0">
        <w:t xml:space="preserve"> retained for audit purposes</w:t>
      </w:r>
      <w:r>
        <w:t xml:space="preserve">. </w:t>
      </w:r>
      <w:r w:rsidRPr="00404D83">
        <w:t xml:space="preserve">The allocation and use of these generic fuel cards </w:t>
      </w:r>
      <w:r w:rsidR="0073174D">
        <w:t>is</w:t>
      </w:r>
      <w:r w:rsidRPr="00404D83">
        <w:t xml:space="preserve"> reconciled monthly by </w:t>
      </w:r>
      <w:r w:rsidRPr="00C11258">
        <w:t>Fleet Management</w:t>
      </w:r>
      <w:r>
        <w:t>.</w:t>
      </w:r>
    </w:p>
    <w:p w14:paraId="3C4ED08F" w14:textId="3A61563A" w:rsidR="00AB67F0" w:rsidRPr="00D85B42" w:rsidRDefault="00AB67F0" w:rsidP="006F7C13">
      <w:pPr>
        <w:pStyle w:val="Heading2"/>
      </w:pPr>
      <w:bookmarkStart w:id="21" w:name="_Toc128135151"/>
      <w:r w:rsidRPr="00D85B42">
        <w:t>Accident</w:t>
      </w:r>
      <w:r w:rsidR="005C71AF">
        <w:t xml:space="preserve"> </w:t>
      </w:r>
      <w:r w:rsidRPr="00D85B42">
        <w:t>/</w:t>
      </w:r>
      <w:r w:rsidR="005C71AF">
        <w:t xml:space="preserve"> </w:t>
      </w:r>
      <w:r w:rsidRPr="00D85B42">
        <w:t>incident reporting and management</w:t>
      </w:r>
      <w:bookmarkEnd w:id="21"/>
    </w:p>
    <w:p w14:paraId="6AE9204F" w14:textId="5164032E" w:rsidR="00F856F8" w:rsidRPr="00633036" w:rsidRDefault="00F856F8" w:rsidP="00D82B18">
      <w:pPr>
        <w:pStyle w:val="NumberedListL1"/>
        <w:numPr>
          <w:ilvl w:val="0"/>
          <w:numId w:val="19"/>
        </w:numPr>
      </w:pPr>
      <w:bookmarkStart w:id="22" w:name="_Hlk112494800"/>
      <w:r w:rsidRPr="00633036">
        <w:t>Immediately following an accident or incident</w:t>
      </w:r>
      <w:r w:rsidR="0073174D">
        <w:t xml:space="preserve"> where the authorised driver is unharmed</w:t>
      </w:r>
      <w:r w:rsidRPr="00633036">
        <w:t xml:space="preserve">, the </w:t>
      </w:r>
      <w:r w:rsidR="00DF6918">
        <w:t>authorised driver</w:t>
      </w:r>
      <w:r w:rsidR="00633036" w:rsidRPr="00633036">
        <w:t xml:space="preserve"> </w:t>
      </w:r>
      <w:r w:rsidRPr="00633036">
        <w:t xml:space="preserve">refers to </w:t>
      </w:r>
      <w:r w:rsidR="003D6CDA">
        <w:t>the</w:t>
      </w:r>
      <w:r w:rsidRPr="00633036">
        <w:t xml:space="preserve"> instructions provided in the </w:t>
      </w:r>
      <w:r w:rsidR="00DF6918">
        <w:t>vehicle pack</w:t>
      </w:r>
      <w:r w:rsidRPr="00633036">
        <w:t>, along with insurance and contact information</w:t>
      </w:r>
      <w:r w:rsidR="0073174D">
        <w:t>.</w:t>
      </w:r>
    </w:p>
    <w:p w14:paraId="74D6CED1" w14:textId="4922EBB4" w:rsidR="00406502" w:rsidRDefault="00406502" w:rsidP="00D82B18">
      <w:pPr>
        <w:pStyle w:val="NumberedListL1"/>
        <w:numPr>
          <w:ilvl w:val="0"/>
          <w:numId w:val="19"/>
        </w:numPr>
      </w:pPr>
      <w:r>
        <w:t xml:space="preserve">Within 24 hours of the accident or incident, the </w:t>
      </w:r>
      <w:r w:rsidR="00DF6918">
        <w:t>authorised driver</w:t>
      </w:r>
      <w:r w:rsidR="0073174D">
        <w:t xml:space="preserve"> (or the line manager if the authorised driver has been injured and not capable of completing the task):</w:t>
      </w:r>
    </w:p>
    <w:p w14:paraId="6FC92CEC" w14:textId="20655BDC" w:rsidR="00406502" w:rsidRPr="00633036" w:rsidRDefault="00406502" w:rsidP="00D82B18">
      <w:pPr>
        <w:pStyle w:val="BulletedListL1"/>
      </w:pPr>
      <w:r w:rsidRPr="00633036">
        <w:t xml:space="preserve">contacts the </w:t>
      </w:r>
      <w:hyperlink w:anchor="Local_Fleet_Officer" w:history="1">
        <w:r w:rsidR="00E04C5B">
          <w:t>local fleet officer</w:t>
        </w:r>
      </w:hyperlink>
      <w:r w:rsidRPr="00633036">
        <w:t xml:space="preserve"> for assistance with information and insurance claims</w:t>
      </w:r>
      <w:r w:rsidR="00BE694C">
        <w:t>;</w:t>
      </w:r>
    </w:p>
    <w:p w14:paraId="13CD4376" w14:textId="34912F2B" w:rsidR="00406502" w:rsidRPr="00633036" w:rsidRDefault="00406502" w:rsidP="00D82B18">
      <w:pPr>
        <w:pStyle w:val="BulletedListL1"/>
      </w:pPr>
      <w:r w:rsidRPr="00633036">
        <w:t>completes the Incident Report Form inside the vehicle pack</w:t>
      </w:r>
      <w:r w:rsidR="00FB59B2">
        <w:t>;</w:t>
      </w:r>
    </w:p>
    <w:p w14:paraId="44A1C4BB" w14:textId="103C1D44" w:rsidR="00406502" w:rsidRPr="00633036" w:rsidRDefault="00406502" w:rsidP="00D82B18">
      <w:pPr>
        <w:pStyle w:val="BulletedListL1"/>
      </w:pPr>
      <w:r w:rsidRPr="00633036">
        <w:t xml:space="preserve">returns the </w:t>
      </w:r>
      <w:r w:rsidR="00DF6918">
        <w:t>vehicle pack</w:t>
      </w:r>
      <w:r w:rsidRPr="00633036">
        <w:t xml:space="preserve"> to the </w:t>
      </w:r>
      <w:r w:rsidR="00E04C5B">
        <w:t>local fleet officer</w:t>
      </w:r>
      <w:r w:rsidR="00FB59B2">
        <w:t>; and</w:t>
      </w:r>
    </w:p>
    <w:p w14:paraId="0D0522FD" w14:textId="71AD590B" w:rsidR="00406502" w:rsidRPr="00633036" w:rsidRDefault="00406502" w:rsidP="00D82B18">
      <w:pPr>
        <w:pStyle w:val="BulletedListL1"/>
      </w:pPr>
      <w:r w:rsidRPr="00633036">
        <w:t xml:space="preserve">completes any required forms for an insurance claim for the accident or incident and provides them to the </w:t>
      </w:r>
      <w:r w:rsidR="00E04C5B">
        <w:t>local fleet officer.</w:t>
      </w:r>
    </w:p>
    <w:p w14:paraId="02C0327B" w14:textId="494B86A8" w:rsidR="00AB67F0" w:rsidRPr="00D85B42" w:rsidRDefault="00AB67F0" w:rsidP="00D82B18">
      <w:pPr>
        <w:pStyle w:val="NumberedListL1"/>
      </w:pPr>
      <w:r w:rsidRPr="00D85B42">
        <w:t xml:space="preserve">Where an accident or breakdown results in the need for a </w:t>
      </w:r>
      <w:r w:rsidR="00C70973">
        <w:t>departmental</w:t>
      </w:r>
      <w:r w:rsidR="00C70973" w:rsidRPr="00D85B42">
        <w:t xml:space="preserve"> </w:t>
      </w:r>
      <w:r w:rsidRPr="00D85B42">
        <w:t xml:space="preserve">vehicle to be towed, the </w:t>
      </w:r>
      <w:r w:rsidR="00DF6918">
        <w:t>authorised driver</w:t>
      </w:r>
      <w:r w:rsidRPr="00D85B42">
        <w:t xml:space="preserve"> first secure</w:t>
      </w:r>
      <w:r w:rsidR="00430A9F">
        <w:t>s</w:t>
      </w:r>
      <w:r w:rsidRPr="00D85B42">
        <w:t xml:space="preserve"> the vehicle and remove</w:t>
      </w:r>
      <w:r w:rsidR="00430A9F">
        <w:t>s</w:t>
      </w:r>
      <w:r w:rsidRPr="00D85B42">
        <w:t xml:space="preserve"> any personal</w:t>
      </w:r>
      <w:r w:rsidR="0093158A">
        <w:t xml:space="preserve"> or </w:t>
      </w:r>
      <w:r w:rsidR="00C70973">
        <w:t>departmental</w:t>
      </w:r>
      <w:r w:rsidR="00C70973" w:rsidRPr="00D85B42">
        <w:t xml:space="preserve"> </w:t>
      </w:r>
      <w:r w:rsidRPr="00D85B42">
        <w:t xml:space="preserve">items of value, e.g. </w:t>
      </w:r>
      <w:r w:rsidR="00DF6918">
        <w:t>vehicle pack</w:t>
      </w:r>
      <w:r w:rsidRPr="00D85B42">
        <w:t>, records</w:t>
      </w:r>
      <w:r w:rsidR="0093158A">
        <w:t xml:space="preserve"> or </w:t>
      </w:r>
      <w:r w:rsidRPr="00D85B42">
        <w:t xml:space="preserve">files, fuel cards, cameras, laptop computers, etc. (where possible). The </w:t>
      </w:r>
      <w:r w:rsidR="00DF6918">
        <w:t>vehicle pack</w:t>
      </w:r>
      <w:r w:rsidRPr="00D85B42">
        <w:t xml:space="preserve">, with fuel cards, is returned to the </w:t>
      </w:r>
      <w:r w:rsidR="00E04C5B">
        <w:t>local fleet officer</w:t>
      </w:r>
      <w:r w:rsidRPr="000F01DB">
        <w:t>.</w:t>
      </w:r>
    </w:p>
    <w:p w14:paraId="225D38C1" w14:textId="5CB253F2" w:rsidR="00AB67F0" w:rsidRPr="00D85B42" w:rsidRDefault="00AB67F0" w:rsidP="006F7C13">
      <w:pPr>
        <w:pStyle w:val="Heading2"/>
      </w:pPr>
      <w:bookmarkStart w:id="23" w:name="_Toc128135152"/>
      <w:bookmarkEnd w:id="22"/>
      <w:r w:rsidRPr="00D85B42">
        <w:lastRenderedPageBreak/>
        <w:t>Fringe benefits tax (FBT)</w:t>
      </w:r>
      <w:r w:rsidR="005C71AF">
        <w:t xml:space="preserve"> </w:t>
      </w:r>
      <w:r w:rsidRPr="00D85B42">
        <w:t>/ logbook record keeping</w:t>
      </w:r>
      <w:bookmarkEnd w:id="23"/>
    </w:p>
    <w:p w14:paraId="6D571410" w14:textId="782BE067" w:rsidR="00AB67F0" w:rsidRPr="00D85B42" w:rsidRDefault="00C70973" w:rsidP="00D82B18">
      <w:pPr>
        <w:pStyle w:val="NumberedListL1"/>
        <w:numPr>
          <w:ilvl w:val="0"/>
          <w:numId w:val="6"/>
        </w:numPr>
      </w:pPr>
      <w:bookmarkStart w:id="24" w:name="_Hlk112494898"/>
      <w:r>
        <w:t>The department</w:t>
      </w:r>
      <w:r w:rsidRPr="00D85B42">
        <w:t xml:space="preserve"> </w:t>
      </w:r>
      <w:r w:rsidR="00AB67F0" w:rsidRPr="00D85B42">
        <w:t>maintain</w:t>
      </w:r>
      <w:r w:rsidR="004870B9">
        <w:t>s</w:t>
      </w:r>
      <w:r w:rsidR="00AB67F0" w:rsidRPr="00D85B42">
        <w:t xml:space="preserve"> a </w:t>
      </w:r>
      <w:r w:rsidR="00AB67F0">
        <w:t xml:space="preserve">manual or electronic </w:t>
      </w:r>
      <w:r w:rsidR="00AB67F0" w:rsidRPr="00D85B42">
        <w:t>logbook for reportable fleet vehicles for twelve continuous weeks (July to September</w:t>
      </w:r>
      <w:bookmarkEnd w:id="24"/>
      <w:r w:rsidR="00AB67F0" w:rsidRPr="00D85B42">
        <w:t xml:space="preserve">) each year to determine how much private travel occurred and </w:t>
      </w:r>
      <w:r w:rsidR="001C4C29">
        <w:t xml:space="preserve">is </w:t>
      </w:r>
      <w:r w:rsidR="00AB67F0" w:rsidRPr="00D85B42">
        <w:t>therefore subject to FBT. For information about FBT logbooks</w:t>
      </w:r>
      <w:r w:rsidR="00AB67F0">
        <w:t xml:space="preserve"> </w:t>
      </w:r>
      <w:r w:rsidR="00AB67F0" w:rsidRPr="005F3B9D">
        <w:t>(including description of reportable and non-reportable fleet)</w:t>
      </w:r>
      <w:r w:rsidR="00AB67F0" w:rsidRPr="00D85B42">
        <w:t xml:space="preserve">, please refer to </w:t>
      </w:r>
      <w:hyperlink r:id="rId39" w:history="1">
        <w:r w:rsidR="009358E7">
          <w:rPr>
            <w:rStyle w:val="Hyperlink"/>
          </w:rPr>
          <w:t>12-week vehicle logbook instructions</w:t>
        </w:r>
      </w:hyperlink>
      <w:r w:rsidR="00AB67F0" w:rsidRPr="00D85B42">
        <w:t xml:space="preserve"> (DoE employees only).</w:t>
      </w:r>
      <w:r w:rsidR="00AB67F0">
        <w:t xml:space="preserve"> </w:t>
      </w:r>
      <w:bookmarkStart w:id="25" w:name="_Hlk112494909"/>
      <w:r w:rsidR="00AB67F0" w:rsidRPr="00D85B42">
        <w:t xml:space="preserve">The logbook for reportable vehicles </w:t>
      </w:r>
      <w:r w:rsidR="004870B9">
        <w:t>is</w:t>
      </w:r>
      <w:r w:rsidR="00AB67F0" w:rsidRPr="00D85B42">
        <w:t xml:space="preserve"> </w:t>
      </w:r>
      <w:r w:rsidR="002A1E0B">
        <w:t>filled out</w:t>
      </w:r>
      <w:r w:rsidR="00AB67F0" w:rsidRPr="00D85B42">
        <w:t xml:space="preserve"> by the </w:t>
      </w:r>
      <w:r w:rsidR="00DF6918">
        <w:t>authorised driver</w:t>
      </w:r>
      <w:r w:rsidR="00AB67F0" w:rsidRPr="002A1E0B">
        <w:t>s</w:t>
      </w:r>
      <w:r w:rsidR="00AB67F0" w:rsidRPr="00D85B42">
        <w:t xml:space="preserve"> and reviewed by the </w:t>
      </w:r>
      <w:r w:rsidR="008652F6">
        <w:t>regional fleet coordinator</w:t>
      </w:r>
      <w:r w:rsidR="00AB67F0">
        <w:t xml:space="preserve"> or </w:t>
      </w:r>
      <w:bookmarkEnd w:id="25"/>
      <w:r w:rsidR="00E04C5B">
        <w:t>local fleet officer</w:t>
      </w:r>
      <w:r w:rsidR="00AB67F0" w:rsidRPr="00D85B42">
        <w:t>.</w:t>
      </w:r>
    </w:p>
    <w:p w14:paraId="40A99363" w14:textId="7E57BD53" w:rsidR="00AB67F0" w:rsidRPr="00D85B42" w:rsidRDefault="00AB67F0" w:rsidP="00D82B18">
      <w:pPr>
        <w:pStyle w:val="NumberedListL1"/>
      </w:pPr>
      <w:r w:rsidRPr="00D85B42">
        <w:t xml:space="preserve">New reportable fleet vehicles that are not replacing existing vehicles may require a logbook </w:t>
      </w:r>
      <w:r w:rsidR="000C0574">
        <w:t xml:space="preserve">to be </w:t>
      </w:r>
      <w:r w:rsidRPr="00D85B42">
        <w:t xml:space="preserve">completed for twelve continuous weeks from the date of arrival to the vehicle’s base location. </w:t>
      </w:r>
      <w:r w:rsidR="00E04C5B">
        <w:t>Local fleet officer</w:t>
      </w:r>
      <w:r w:rsidRPr="002A1E0B">
        <w:t>s</w:t>
      </w:r>
      <w:r w:rsidRPr="00D85B42">
        <w:t xml:space="preserve"> contact </w:t>
      </w:r>
      <w:hyperlink r:id="rId40" w:history="1">
        <w:r w:rsidRPr="00BA0E25">
          <w:rPr>
            <w:rStyle w:val="Hyperlink"/>
          </w:rPr>
          <w:t>Finance Branch, Taxation</w:t>
        </w:r>
      </w:hyperlink>
      <w:r w:rsidRPr="00D85B42">
        <w:t xml:space="preserve"> to confirm the reporting period.</w:t>
      </w:r>
    </w:p>
    <w:p w14:paraId="44881442" w14:textId="07070A5F" w:rsidR="00AB67F0" w:rsidRPr="00D85B42" w:rsidRDefault="00AB67F0" w:rsidP="00D82B18">
      <w:pPr>
        <w:pStyle w:val="NumberedListL1"/>
      </w:pPr>
      <w:bookmarkStart w:id="26" w:name="_Hlk112494953"/>
      <w:r w:rsidRPr="00D85B42">
        <w:t xml:space="preserve">Outside the FBT reporting period, </w:t>
      </w:r>
      <w:r w:rsidR="00DF6918">
        <w:t>authorised driver</w:t>
      </w:r>
      <w:r w:rsidRPr="00E961D2">
        <w:t>s</w:t>
      </w:r>
      <w:r w:rsidRPr="00D85B42">
        <w:t xml:space="preserve"> complete the Driver Usage Sheet</w:t>
      </w:r>
      <w:r>
        <w:t xml:space="preserve"> or alternative provided </w:t>
      </w:r>
      <w:r w:rsidRPr="00E920F8">
        <w:t xml:space="preserve">by </w:t>
      </w:r>
      <w:r w:rsidRPr="00E961D2">
        <w:t>Fleet Management</w:t>
      </w:r>
      <w:r>
        <w:t xml:space="preserve"> </w:t>
      </w:r>
      <w:r w:rsidRPr="00D85B42">
        <w:t xml:space="preserve">for each use of </w:t>
      </w:r>
      <w:r w:rsidR="00142853">
        <w:t xml:space="preserve">a fleet </w:t>
      </w:r>
      <w:r w:rsidRPr="00D85B42">
        <w:t>vehicle (including non-reportable fleet vehicles)</w:t>
      </w:r>
      <w:r>
        <w:t>.</w:t>
      </w:r>
    </w:p>
    <w:p w14:paraId="337DF2E8" w14:textId="77777777" w:rsidR="00AB67F0" w:rsidRPr="00355016" w:rsidRDefault="00AB67F0" w:rsidP="00355016">
      <w:pPr>
        <w:pStyle w:val="Heading2"/>
      </w:pPr>
      <w:bookmarkStart w:id="27" w:name="_Toc128135153"/>
      <w:bookmarkEnd w:id="26"/>
      <w:r w:rsidRPr="00355016">
        <w:t>Servicing and maintenance requirements</w:t>
      </w:r>
      <w:bookmarkEnd w:id="27"/>
    </w:p>
    <w:p w14:paraId="01DC7A56" w14:textId="4664D426" w:rsidR="00AB67F0" w:rsidRDefault="00AB67F0" w:rsidP="00D82B18">
      <w:pPr>
        <w:pStyle w:val="NumberedListL1"/>
        <w:numPr>
          <w:ilvl w:val="0"/>
          <w:numId w:val="7"/>
        </w:numPr>
      </w:pPr>
      <w:r w:rsidRPr="006E7A5B">
        <w:t xml:space="preserve">All vehicles are serviced and maintained according to the manufacturer’s recommended service requirements and intervals, and meet </w:t>
      </w:r>
      <w:hyperlink r:id="rId41" w:history="1">
        <w:r w:rsidRPr="00784908">
          <w:rPr>
            <w:rStyle w:val="Hyperlink"/>
          </w:rPr>
          <w:t>Department of Transport and Main Roads’ Vehicle Standards</w:t>
        </w:r>
      </w:hyperlink>
      <w:r w:rsidRPr="006E7A5B">
        <w:t>.</w:t>
      </w:r>
    </w:p>
    <w:p w14:paraId="024DF6BC" w14:textId="312D5D34" w:rsidR="00AB67F0" w:rsidRPr="008A0F11" w:rsidRDefault="00DE2711" w:rsidP="00D82B18">
      <w:pPr>
        <w:pStyle w:val="NumberedListL1"/>
      </w:pPr>
      <w:r>
        <w:t>I</w:t>
      </w:r>
      <w:r w:rsidR="00AB67F0" w:rsidRPr="008A0F11">
        <w:t xml:space="preserve">t is the responsibility of </w:t>
      </w:r>
      <w:r w:rsidR="00AB67F0" w:rsidRPr="00E961D2">
        <w:t xml:space="preserve">the </w:t>
      </w:r>
      <w:hyperlink w:anchor="Local_Fleet_Officer" w:history="1">
        <w:r w:rsidR="00E04C5B">
          <w:t>local fleet officer</w:t>
        </w:r>
      </w:hyperlink>
      <w:r w:rsidR="00AB67F0" w:rsidRPr="008A0F11">
        <w:t xml:space="preserve"> to schedule and arrange servicing, and maintain service records</w:t>
      </w:r>
      <w:r w:rsidRPr="00DE2711">
        <w:t xml:space="preserve"> </w:t>
      </w:r>
      <w:r w:rsidR="00E961D2">
        <w:t>f</w:t>
      </w:r>
      <w:r w:rsidRPr="008A0F11">
        <w:t xml:space="preserve">or </w:t>
      </w:r>
      <w:r w:rsidR="00E961D2">
        <w:t>all fleet ve</w:t>
      </w:r>
      <w:r w:rsidRPr="00DE2711">
        <w:t>hicles</w:t>
      </w:r>
      <w:r w:rsidR="00AB67F0" w:rsidRPr="008A0F11">
        <w:t>.</w:t>
      </w:r>
    </w:p>
    <w:p w14:paraId="1ED1D32D" w14:textId="47815CC2" w:rsidR="0029395B" w:rsidRDefault="00AB67F0" w:rsidP="00D82B18">
      <w:pPr>
        <w:pStyle w:val="NumberedListL1"/>
      </w:pPr>
      <w:bookmarkStart w:id="28" w:name="_Hlk112494970"/>
      <w:r w:rsidRPr="006E7A5B">
        <w:t xml:space="preserve">For </w:t>
      </w:r>
      <w:r w:rsidR="0029395B">
        <w:t>v</w:t>
      </w:r>
      <w:r w:rsidRPr="00E961D2">
        <w:t>ehicles</w:t>
      </w:r>
      <w:r>
        <w:t xml:space="preserve"> under a </w:t>
      </w:r>
      <w:r w:rsidR="007B24FE">
        <w:t>long</w:t>
      </w:r>
      <w:r w:rsidRPr="00E961D2">
        <w:t>-term home garaging</w:t>
      </w:r>
      <w:r>
        <w:t xml:space="preserve"> arrangement</w:t>
      </w:r>
      <w:r w:rsidRPr="006E7A5B">
        <w:t xml:space="preserve">, </w:t>
      </w:r>
      <w:r w:rsidR="0029395B">
        <w:t xml:space="preserve">the primary </w:t>
      </w:r>
      <w:r w:rsidR="00DF6918">
        <w:t>authorised driver</w:t>
      </w:r>
      <w:r w:rsidR="0029395B" w:rsidRPr="00BF7680">
        <w:t xml:space="preserve"> </w:t>
      </w:r>
      <w:r w:rsidR="0029395B">
        <w:t xml:space="preserve">contacts the </w:t>
      </w:r>
      <w:r w:rsidR="00E04C5B">
        <w:t>local fleet officer</w:t>
      </w:r>
      <w:r w:rsidR="0029395B">
        <w:t xml:space="preserve"> to schedule and arrange vehicle servicing</w:t>
      </w:r>
      <w:r w:rsidR="0029395B" w:rsidRPr="001659F7">
        <w:t xml:space="preserve"> </w:t>
      </w:r>
      <w:r w:rsidR="0029395B" w:rsidRPr="006E7A5B">
        <w:t>according to the manufacturer’s recommended service requirements and intervals</w:t>
      </w:r>
      <w:r w:rsidR="008A6D2E">
        <w:t>.</w:t>
      </w:r>
    </w:p>
    <w:p w14:paraId="70878DE4" w14:textId="77777777" w:rsidR="00AB67F0" w:rsidRPr="008B165F" w:rsidRDefault="00AB67F0" w:rsidP="006F7C13">
      <w:pPr>
        <w:pStyle w:val="Heading2"/>
      </w:pPr>
      <w:bookmarkStart w:id="29" w:name="_Toc128135154"/>
      <w:bookmarkEnd w:id="28"/>
      <w:r w:rsidRPr="008B165F">
        <w:t>Tracking of utilisation and lease progress</w:t>
      </w:r>
      <w:bookmarkEnd w:id="29"/>
    </w:p>
    <w:p w14:paraId="1B5B676B" w14:textId="01B411B2" w:rsidR="00AB67F0" w:rsidRDefault="00AB67F0" w:rsidP="00D82B18">
      <w:pPr>
        <w:pStyle w:val="NumberedListL1"/>
        <w:numPr>
          <w:ilvl w:val="0"/>
          <w:numId w:val="8"/>
        </w:numPr>
      </w:pPr>
      <w:r>
        <w:t xml:space="preserve">For </w:t>
      </w:r>
      <w:r w:rsidRPr="00D0550F">
        <w:t>Leased Vehicles</w:t>
      </w:r>
      <w:r>
        <w:t xml:space="preserve">, </w:t>
      </w:r>
      <w:r w:rsidRPr="00D0550F">
        <w:t>Fleet Management tracks</w:t>
      </w:r>
      <w:r>
        <w:t xml:space="preserve"> utilisation of vehicles and lease progress, and monitors lease performance with </w:t>
      </w:r>
      <w:proofErr w:type="spellStart"/>
      <w:r>
        <w:t>QFleet</w:t>
      </w:r>
      <w:proofErr w:type="spellEnd"/>
      <w:r>
        <w:t>.</w:t>
      </w:r>
    </w:p>
    <w:p w14:paraId="1C9B3CC7" w14:textId="11C554BD" w:rsidR="00AB67F0" w:rsidRDefault="00AB67F0" w:rsidP="00D82B18">
      <w:pPr>
        <w:pStyle w:val="NumberedListL1"/>
        <w:numPr>
          <w:ilvl w:val="0"/>
          <w:numId w:val="8"/>
        </w:numPr>
      </w:pPr>
      <w:r w:rsidRPr="00D0550F">
        <w:t>Fleet Management</w:t>
      </w:r>
      <w:r w:rsidRPr="00E920F8">
        <w:t xml:space="preserve"> provide</w:t>
      </w:r>
      <w:r>
        <w:t xml:space="preserve">s fleet KPI reporting to </w:t>
      </w:r>
      <w:r w:rsidR="00001653">
        <w:t xml:space="preserve">the department’s </w:t>
      </w:r>
      <w:r w:rsidR="00C32E18">
        <w:t xml:space="preserve">leadership team </w:t>
      </w:r>
      <w:r>
        <w:t xml:space="preserve">and fleet reporting to </w:t>
      </w:r>
      <w:r w:rsidR="0034370A">
        <w:t>r</w:t>
      </w:r>
      <w:r w:rsidRPr="00D0550F">
        <w:t>egions</w:t>
      </w:r>
      <w:r>
        <w:t xml:space="preserve"> and </w:t>
      </w:r>
      <w:r w:rsidR="0034370A">
        <w:t>s</w:t>
      </w:r>
      <w:r w:rsidRPr="00D0550F">
        <w:t>chools</w:t>
      </w:r>
      <w:r>
        <w:t xml:space="preserve"> on the performance of their </w:t>
      </w:r>
      <w:r w:rsidRPr="00D0550F">
        <w:t>Leased Vehicles</w:t>
      </w:r>
      <w:r>
        <w:t>.</w:t>
      </w:r>
    </w:p>
    <w:p w14:paraId="0A776E05" w14:textId="78BEADF3" w:rsidR="00AB67F0" w:rsidRPr="008B165F" w:rsidRDefault="00AB67F0" w:rsidP="00D82B18">
      <w:pPr>
        <w:pStyle w:val="NumberedListL1"/>
        <w:numPr>
          <w:ilvl w:val="0"/>
          <w:numId w:val="8"/>
        </w:numPr>
      </w:pPr>
      <w:r w:rsidRPr="00D0550F">
        <w:t>Fleet Management</w:t>
      </w:r>
      <w:r w:rsidRPr="00E920F8">
        <w:t xml:space="preserve"> make</w:t>
      </w:r>
      <w:r>
        <w:t xml:space="preserve">s recommendations to </w:t>
      </w:r>
      <w:r w:rsidR="00001653">
        <w:t xml:space="preserve">the department’s </w:t>
      </w:r>
      <w:r w:rsidR="00C32E18">
        <w:t xml:space="preserve">leadership team </w:t>
      </w:r>
      <w:r>
        <w:t xml:space="preserve">and </w:t>
      </w:r>
      <w:r w:rsidR="0034370A">
        <w:t>r</w:t>
      </w:r>
      <w:r w:rsidRPr="00D0550F">
        <w:t>egions</w:t>
      </w:r>
      <w:r>
        <w:t xml:space="preserve"> on relocation of vehicles based on achieving maximum value from the leased vehicle fleet (e.g., managing vehicle kilometres travelled to avoid incurring additional fees and charges).</w:t>
      </w:r>
    </w:p>
    <w:p w14:paraId="22C4737C" w14:textId="77777777" w:rsidR="00AB67F0" w:rsidRDefault="00AB67F0" w:rsidP="006F7C13">
      <w:pPr>
        <w:pStyle w:val="Heading2"/>
      </w:pPr>
      <w:bookmarkStart w:id="30" w:name="_Toc128135155"/>
      <w:r>
        <w:lastRenderedPageBreak/>
        <w:t>Heavy Vehicle National Law (</w:t>
      </w:r>
      <w:r w:rsidRPr="008B165F">
        <w:t>HVNL</w:t>
      </w:r>
      <w:r>
        <w:t>)</w:t>
      </w:r>
      <w:r w:rsidRPr="008B165F">
        <w:t xml:space="preserve"> compliance</w:t>
      </w:r>
      <w:bookmarkEnd w:id="30"/>
      <w:r w:rsidRPr="008B165F">
        <w:t xml:space="preserve"> </w:t>
      </w:r>
    </w:p>
    <w:p w14:paraId="658F2254" w14:textId="0A3084A5" w:rsidR="00AB67F0" w:rsidRDefault="00AB67F0" w:rsidP="00D82B18">
      <w:pPr>
        <w:pStyle w:val="NumberedListL1"/>
        <w:numPr>
          <w:ilvl w:val="0"/>
          <w:numId w:val="12"/>
        </w:numPr>
      </w:pPr>
      <w:bookmarkStart w:id="31" w:name="_Hlk112495015"/>
      <w:r w:rsidRPr="002736DB">
        <w:t xml:space="preserve">The </w:t>
      </w:r>
      <w:hyperlink r:id="rId42" w:history="1">
        <w:r w:rsidRPr="008358E8">
          <w:rPr>
            <w:rStyle w:val="Hyperlink"/>
            <w:i/>
          </w:rPr>
          <w:t>Heavy Vehicle National Law Act 2012</w:t>
        </w:r>
        <w:r w:rsidRPr="00316D35">
          <w:rPr>
            <w:rStyle w:val="Hyperlink"/>
          </w:rPr>
          <w:t xml:space="preserve"> (Qld)</w:t>
        </w:r>
      </w:hyperlink>
      <w:r w:rsidRPr="007A7CA1" w:rsidDel="007A7CA1">
        <w:t xml:space="preserve"> </w:t>
      </w:r>
      <w:r w:rsidRPr="002736DB">
        <w:t xml:space="preserve">and its five sets of regulations make up the Heavy Vehicle National Law (HVNL) </w:t>
      </w:r>
      <w:r>
        <w:t xml:space="preserve">that </w:t>
      </w:r>
      <w:r w:rsidRPr="002736DB">
        <w:t>appl</w:t>
      </w:r>
      <w:r w:rsidR="00C32E18">
        <w:t>ies</w:t>
      </w:r>
      <w:r w:rsidRPr="002736DB">
        <w:t xml:space="preserve"> to heavy vehicles with a </w:t>
      </w:r>
      <w:r w:rsidR="00C32E18">
        <w:t>g</w:t>
      </w:r>
      <w:r w:rsidRPr="002736DB">
        <w:t xml:space="preserve">ross </w:t>
      </w:r>
      <w:r w:rsidR="00C32E18">
        <w:t>v</w:t>
      </w:r>
      <w:r w:rsidRPr="002736DB">
        <w:t xml:space="preserve">ehicle </w:t>
      </w:r>
      <w:r w:rsidR="00C32E18">
        <w:t>m</w:t>
      </w:r>
      <w:r w:rsidRPr="002736DB">
        <w:t>ass (GVM) over 4.5 tonnes.</w:t>
      </w:r>
      <w:bookmarkEnd w:id="31"/>
    </w:p>
    <w:p w14:paraId="3F24D8E4" w14:textId="73C9B00D" w:rsidR="00AB67F0" w:rsidRDefault="00001653" w:rsidP="00D82B18">
      <w:pPr>
        <w:pStyle w:val="NumberedListL1"/>
        <w:numPr>
          <w:ilvl w:val="0"/>
          <w:numId w:val="12"/>
        </w:numPr>
      </w:pPr>
      <w:r>
        <w:t xml:space="preserve">The department </w:t>
      </w:r>
      <w:r w:rsidR="00AB67F0">
        <w:t xml:space="preserve">manages its HVNL obligations by following its </w:t>
      </w:r>
      <w:hyperlink r:id="rId43" w:anchor="search=hvnl" w:history="1">
        <w:r w:rsidR="00AB67F0" w:rsidRPr="007A3977">
          <w:rPr>
            <w:rStyle w:val="Hyperlink"/>
          </w:rPr>
          <w:t>Best Practice Guide Heavy Vehicle National Law</w:t>
        </w:r>
      </w:hyperlink>
      <w:r w:rsidR="00AB67F0">
        <w:t xml:space="preserve"> </w:t>
      </w:r>
      <w:r w:rsidR="00B40A13">
        <w:t>and related documents</w:t>
      </w:r>
      <w:r w:rsidR="00AB67F0" w:rsidRPr="00E920F8">
        <w:t xml:space="preserve">. </w:t>
      </w:r>
      <w:r w:rsidR="00AB67F0" w:rsidRPr="00D0550F">
        <w:t>Fleet Management</w:t>
      </w:r>
      <w:r w:rsidR="00AB67F0">
        <w:t xml:space="preserve">, </w:t>
      </w:r>
      <w:r w:rsidR="008652F6">
        <w:t>regional fleet coordinator</w:t>
      </w:r>
      <w:r w:rsidR="00AB67F0" w:rsidRPr="00D0550F">
        <w:t>s</w:t>
      </w:r>
      <w:r w:rsidR="00AB67F0">
        <w:t xml:space="preserve"> (for </w:t>
      </w:r>
      <w:r w:rsidR="0034370A">
        <w:t>r</w:t>
      </w:r>
      <w:r w:rsidR="00AB67F0" w:rsidRPr="00B40A13">
        <w:t>egions</w:t>
      </w:r>
      <w:r w:rsidR="00AB67F0">
        <w:t xml:space="preserve">) and </w:t>
      </w:r>
      <w:r w:rsidR="00E04C5B">
        <w:t>local fleet officer</w:t>
      </w:r>
      <w:r w:rsidR="00AB67F0" w:rsidRPr="00B40A13">
        <w:t>s</w:t>
      </w:r>
      <w:r w:rsidR="00AB67F0">
        <w:t xml:space="preserve"> (for </w:t>
      </w:r>
      <w:r w:rsidR="0034370A">
        <w:t>s</w:t>
      </w:r>
      <w:r w:rsidR="00AB67F0" w:rsidRPr="00B40A13">
        <w:t>chools</w:t>
      </w:r>
      <w:r w:rsidR="00AB67F0">
        <w:t xml:space="preserve">) periodically </w:t>
      </w:r>
      <w:r w:rsidR="00AB67F0" w:rsidRPr="00E920F8">
        <w:t>undertake compliance</w:t>
      </w:r>
      <w:r w:rsidR="00AB67F0">
        <w:t xml:space="preserve"> checking activities to ensure </w:t>
      </w:r>
      <w:r>
        <w:t xml:space="preserve">the department’s </w:t>
      </w:r>
      <w:r w:rsidR="00AB67F0">
        <w:t>obligations are followed.</w:t>
      </w:r>
    </w:p>
    <w:p w14:paraId="03A17DA5" w14:textId="1D90CEF5" w:rsidR="00AB67F0" w:rsidRDefault="00AB67F0" w:rsidP="00D82B18">
      <w:pPr>
        <w:pStyle w:val="NumberedListL1"/>
      </w:pPr>
      <w:r>
        <w:t xml:space="preserve">Breaches of the HVNL by </w:t>
      </w:r>
      <w:r w:rsidR="00001653">
        <w:t xml:space="preserve">Queensland Government </w:t>
      </w:r>
      <w:r>
        <w:t>employees (</w:t>
      </w:r>
      <w:r w:rsidRPr="00E4529D">
        <w:t>e.g., speeding in a heavy vehicle, exceeding the GVM, failing to comply with fatigue-management requirements, etc.</w:t>
      </w:r>
      <w:r>
        <w:t xml:space="preserve">) </w:t>
      </w:r>
      <w:r w:rsidR="00B40A13">
        <w:t>may</w:t>
      </w:r>
      <w:r>
        <w:t xml:space="preserve"> result in disciplinary action against the employee in addition to any potential legal action taken by the regulator. </w:t>
      </w:r>
    </w:p>
    <w:p w14:paraId="7C34F94E" w14:textId="3BDF6330" w:rsidR="00183B16" w:rsidRDefault="00B32E7D" w:rsidP="00D82B18">
      <w:pPr>
        <w:pStyle w:val="NumberedListL1"/>
      </w:pPr>
      <w:hyperlink r:id="rId44" w:history="1">
        <w:r w:rsidR="00183B16" w:rsidRPr="00673F09">
          <w:rPr>
            <w:rStyle w:val="Hyperlink"/>
          </w:rPr>
          <w:t>Training and awareness materials</w:t>
        </w:r>
      </w:hyperlink>
      <w:r w:rsidR="007A3977">
        <w:t xml:space="preserve"> </w:t>
      </w:r>
      <w:r w:rsidR="00183B16">
        <w:t xml:space="preserve">are available for </w:t>
      </w:r>
      <w:r w:rsidR="00F438FF">
        <w:t>s</w:t>
      </w:r>
      <w:r w:rsidR="00183B16">
        <w:t>chools who operate a Heavy Vehicle.</w:t>
      </w:r>
    </w:p>
    <w:p w14:paraId="655DDC1C" w14:textId="77777777" w:rsidR="00AB67F0" w:rsidRPr="00200AC5" w:rsidRDefault="00AB67F0" w:rsidP="006F7C13">
      <w:pPr>
        <w:pStyle w:val="Heading2"/>
      </w:pPr>
      <w:bookmarkStart w:id="32" w:name="Fleet_disposal"/>
      <w:bookmarkStart w:id="33" w:name="_Toc128135156"/>
      <w:bookmarkEnd w:id="32"/>
      <w:r w:rsidRPr="00200AC5">
        <w:t>Fleet disposal preparation and execution</w:t>
      </w:r>
      <w:bookmarkEnd w:id="33"/>
    </w:p>
    <w:p w14:paraId="5CD20EB6" w14:textId="636A7FED" w:rsidR="00AB67F0" w:rsidRDefault="00AB67F0" w:rsidP="00D82B18">
      <w:pPr>
        <w:pStyle w:val="NumberedListL1"/>
        <w:numPr>
          <w:ilvl w:val="0"/>
          <w:numId w:val="13"/>
        </w:numPr>
      </w:pPr>
      <w:r>
        <w:t xml:space="preserve">End of lease returns of </w:t>
      </w:r>
      <w:r w:rsidRPr="006A7358">
        <w:t>Leased Vehicles</w:t>
      </w:r>
      <w:r>
        <w:t xml:space="preserve"> </w:t>
      </w:r>
      <w:r w:rsidR="00C97212">
        <w:t>are</w:t>
      </w:r>
      <w:r>
        <w:t xml:space="preserve"> arranged by </w:t>
      </w:r>
      <w:r w:rsidR="00E04C5B">
        <w:t>local fleet officer</w:t>
      </w:r>
      <w:r w:rsidRPr="006A7358">
        <w:t>s</w:t>
      </w:r>
      <w:r>
        <w:t xml:space="preserve"> in accordance with the </w:t>
      </w:r>
      <w:hyperlink r:id="rId45" w:history="1">
        <w:r w:rsidRPr="00710E14">
          <w:rPr>
            <w:rStyle w:val="Hyperlink"/>
          </w:rPr>
          <w:t>Returning your vehicle</w:t>
        </w:r>
      </w:hyperlink>
      <w:r>
        <w:t xml:space="preserve"> section of </w:t>
      </w:r>
      <w:proofErr w:type="spellStart"/>
      <w:r>
        <w:t>QFleet's</w:t>
      </w:r>
      <w:proofErr w:type="spellEnd"/>
      <w:r>
        <w:t xml:space="preserve"> </w:t>
      </w:r>
      <w:hyperlink r:id="rId46" w:history="1">
        <w:r w:rsidRPr="00DF7822">
          <w:rPr>
            <w:rStyle w:val="Hyperlink"/>
          </w:rPr>
          <w:t>Driver companion guide</w:t>
        </w:r>
      </w:hyperlink>
      <w:r>
        <w:t xml:space="preserve">. Return of Leased Vehicles for any other reason must first be discussed with </w:t>
      </w:r>
      <w:r w:rsidRPr="006A7358">
        <w:t>Fleet Management</w:t>
      </w:r>
      <w:r>
        <w:t>.</w:t>
      </w:r>
    </w:p>
    <w:p w14:paraId="019EBC90" w14:textId="3380185B" w:rsidR="007917CE" w:rsidRPr="007917CE" w:rsidRDefault="007917CE" w:rsidP="007917CE">
      <w:pPr>
        <w:pStyle w:val="NumberedListL1"/>
        <w:numPr>
          <w:ilvl w:val="0"/>
          <w:numId w:val="13"/>
        </w:numPr>
      </w:pPr>
      <w:r w:rsidRPr="007917CE">
        <w:t xml:space="preserve">For disposal of owned vehicles, the local fleet officer to contact Fleet Management to manage the disposal of a vehicle through Service Catalogue Online </w:t>
      </w:r>
      <w:hyperlink r:id="rId47" w:history="1">
        <w:r w:rsidRPr="004A0E3C">
          <w:rPr>
            <w:rStyle w:val="Hyperlink"/>
          </w:rPr>
          <w:t>Fleet enquiry form</w:t>
        </w:r>
      </w:hyperlink>
      <w:r w:rsidRPr="007917CE">
        <w:t>.</w:t>
      </w:r>
    </w:p>
    <w:p w14:paraId="595ED319" w14:textId="2D247CBC" w:rsidR="00AB67F0" w:rsidRPr="008B165F" w:rsidRDefault="00AB67F0" w:rsidP="00A72724">
      <w:pPr>
        <w:pStyle w:val="Heading2"/>
      </w:pPr>
      <w:bookmarkStart w:id="34" w:name="_Toc128135157"/>
      <w:r w:rsidRPr="008B165F">
        <w:t xml:space="preserve">Fleet strategy and future target setting (including </w:t>
      </w:r>
      <w:r>
        <w:t>Z</w:t>
      </w:r>
      <w:r w:rsidRPr="008B165F">
        <w:t>EV strategy)</w:t>
      </w:r>
      <w:bookmarkEnd w:id="34"/>
    </w:p>
    <w:p w14:paraId="04C7F26C" w14:textId="45903C32" w:rsidR="00AB67F0" w:rsidRPr="00756675" w:rsidRDefault="00065308" w:rsidP="00DD0BC2">
      <w:pPr>
        <w:pStyle w:val="NumberedListL1"/>
        <w:numPr>
          <w:ilvl w:val="0"/>
          <w:numId w:val="9"/>
        </w:numPr>
      </w:pPr>
      <w:r>
        <w:t xml:space="preserve">The </w:t>
      </w:r>
      <w:hyperlink r:id="rId48" w:history="1">
        <w:r w:rsidRPr="009663AB">
          <w:rPr>
            <w:rStyle w:val="Hyperlink"/>
          </w:rPr>
          <w:t xml:space="preserve">“Zero-Emission Vehicle </w:t>
        </w:r>
        <w:r w:rsidR="007A3977">
          <w:rPr>
            <w:rStyle w:val="Hyperlink"/>
          </w:rPr>
          <w:t>Action Plan</w:t>
        </w:r>
        <w:r w:rsidRPr="009663AB">
          <w:rPr>
            <w:rStyle w:val="Hyperlink"/>
          </w:rPr>
          <w:t>”,</w:t>
        </w:r>
      </w:hyperlink>
      <w:r>
        <w:t xml:space="preserve"> which</w:t>
      </w:r>
      <w:r w:rsidR="00AB67F0" w:rsidRPr="00E64E4F">
        <w:t xml:space="preserve"> clarif</w:t>
      </w:r>
      <w:r w:rsidR="00AB67F0">
        <w:t>ies</w:t>
      </w:r>
      <w:r w:rsidR="00AB67F0" w:rsidRPr="00E64E4F">
        <w:t xml:space="preserve"> </w:t>
      </w:r>
      <w:r w:rsidR="00001653">
        <w:t>the department’s</w:t>
      </w:r>
      <w:r w:rsidR="00001653" w:rsidRPr="00E64E4F">
        <w:t xml:space="preserve"> </w:t>
      </w:r>
      <w:r w:rsidR="00AB67F0" w:rsidRPr="00E64E4F">
        <w:t>intended approach to meeting the Queensland ZEV strategy</w:t>
      </w:r>
      <w:r>
        <w:t xml:space="preserve">, </w:t>
      </w:r>
      <w:r w:rsidR="00AB67F0" w:rsidRPr="00756675">
        <w:t>formulate</w:t>
      </w:r>
      <w:r w:rsidR="00324914">
        <w:t>s</w:t>
      </w:r>
      <w:r w:rsidR="00AB67F0" w:rsidRPr="00756675">
        <w:t xml:space="preserve"> a year-by-year target state for</w:t>
      </w:r>
      <w:r w:rsidR="00AB67F0">
        <w:t xml:space="preserve"> Z</w:t>
      </w:r>
      <w:r w:rsidR="00AB67F0" w:rsidRPr="00756675">
        <w:t>EV changeover, considering the conditions where a ZEV alternative and sufficient charging infrastructure i</w:t>
      </w:r>
      <w:r w:rsidR="00AB67F0">
        <w:t>s</w:t>
      </w:r>
      <w:r w:rsidR="00AB67F0" w:rsidRPr="00756675">
        <w:t xml:space="preserve"> available</w:t>
      </w:r>
      <w:r w:rsidR="00AB67F0">
        <w:t>,</w:t>
      </w:r>
      <w:r w:rsidR="00AB67F0" w:rsidRPr="00756675">
        <w:t xml:space="preserve"> and proactively present</w:t>
      </w:r>
      <w:r w:rsidR="00324914">
        <w:t>s</w:t>
      </w:r>
      <w:r w:rsidR="00AB67F0" w:rsidRPr="00756675">
        <w:t xml:space="preserve"> this plan to </w:t>
      </w:r>
      <w:proofErr w:type="spellStart"/>
      <w:r w:rsidR="00AB67F0" w:rsidRPr="00756675">
        <w:t>Q</w:t>
      </w:r>
      <w:r w:rsidR="00AB67F0">
        <w:t>Fleet</w:t>
      </w:r>
      <w:proofErr w:type="spellEnd"/>
      <w:r w:rsidR="00AB67F0">
        <w:t>.</w:t>
      </w:r>
    </w:p>
    <w:p w14:paraId="290A689D" w14:textId="263C1AE9" w:rsidR="00AB67F0" w:rsidRDefault="00AB67F0" w:rsidP="00DD0BC2">
      <w:pPr>
        <w:pStyle w:val="NumberedListL1"/>
        <w:numPr>
          <w:ilvl w:val="0"/>
          <w:numId w:val="10"/>
        </w:numPr>
      </w:pPr>
      <w:r>
        <w:t xml:space="preserve">Approval of </w:t>
      </w:r>
      <w:bookmarkStart w:id="35" w:name="_Hlk112430821"/>
      <w:r w:rsidR="007B24FE">
        <w:t>long</w:t>
      </w:r>
      <w:r w:rsidRPr="006A7358">
        <w:t>-term home garaging</w:t>
      </w:r>
      <w:bookmarkEnd w:id="35"/>
      <w:r>
        <w:t xml:space="preserve"> is subject to the </w:t>
      </w:r>
      <w:r w:rsidRPr="00404D83">
        <w:t xml:space="preserve">PSC </w:t>
      </w:r>
      <w:hyperlink r:id="rId49" w:history="1">
        <w:r w:rsidRPr="006A7358">
          <w:rPr>
            <w:rStyle w:val="Hyperlink"/>
          </w:rPr>
          <w:t>Policy on Use of Government Owned Motor Vehicles and Parking of Private Vehicles on Official Premises</w:t>
        </w:r>
      </w:hyperlink>
      <w:r>
        <w:t xml:space="preserve">. </w:t>
      </w:r>
      <w:r w:rsidR="006417E3">
        <w:t>This includes</w:t>
      </w:r>
      <w:r w:rsidR="00025947">
        <w:t xml:space="preserve"> ensuring</w:t>
      </w:r>
      <w:r w:rsidR="00025947" w:rsidRPr="00025947">
        <w:t xml:space="preserve"> </w:t>
      </w:r>
      <w:r w:rsidR="00025947">
        <w:t xml:space="preserve">the vehicle will be adequately protected and securely parked behind the property line and not left in the street.  </w:t>
      </w:r>
      <w:r w:rsidRPr="00404D83">
        <w:t xml:space="preserve">Regular applications for </w:t>
      </w:r>
      <w:hyperlink w:anchor="Short_term_home_garaging" w:history="1">
        <w:r w:rsidRPr="006A7358">
          <w:t>Short-term home garaging</w:t>
        </w:r>
      </w:hyperlink>
      <w:r w:rsidRPr="00404D83">
        <w:t xml:space="preserve"> </w:t>
      </w:r>
      <w:r w:rsidR="0043647B">
        <w:t>cannot</w:t>
      </w:r>
      <w:r w:rsidRPr="00404D83">
        <w:t xml:space="preserve"> be used to circumvent the intent of the </w:t>
      </w:r>
      <w:r>
        <w:t xml:space="preserve">PSC </w:t>
      </w:r>
      <w:r w:rsidRPr="00404D83">
        <w:t xml:space="preserve">policy for the relevant higher delegate to approve </w:t>
      </w:r>
      <w:r w:rsidR="007B24FE">
        <w:t>long</w:t>
      </w:r>
      <w:r w:rsidRPr="00F1320C">
        <w:t>-term home garaging</w:t>
      </w:r>
      <w:r w:rsidRPr="00404D83">
        <w:t>.</w:t>
      </w:r>
    </w:p>
    <w:p w14:paraId="0F5C0D61" w14:textId="6AE11BA8" w:rsidR="00AB67F0" w:rsidRDefault="00AB67F0" w:rsidP="00D82B18">
      <w:pPr>
        <w:pStyle w:val="NumberedListL1"/>
        <w:numPr>
          <w:ilvl w:val="0"/>
          <w:numId w:val="10"/>
        </w:numPr>
      </w:pPr>
      <w:r w:rsidRPr="00404D83">
        <w:t xml:space="preserve">Access to home garaging arrangements </w:t>
      </w:r>
      <w:r w:rsidR="003E4BAC">
        <w:t>is not</w:t>
      </w:r>
      <w:r w:rsidRPr="00404D83">
        <w:t xml:space="preserve"> </w:t>
      </w:r>
      <w:r w:rsidR="00D32179">
        <w:t xml:space="preserve">to be offered as </w:t>
      </w:r>
      <w:r w:rsidRPr="00404D83">
        <w:t xml:space="preserve">part of </w:t>
      </w:r>
      <w:r w:rsidR="00D32179">
        <w:t>a</w:t>
      </w:r>
      <w:r w:rsidR="00D32179" w:rsidRPr="00404D83">
        <w:t xml:space="preserve"> </w:t>
      </w:r>
      <w:r w:rsidRPr="00404D83">
        <w:t xml:space="preserve">recruitment process </w:t>
      </w:r>
      <w:r w:rsidR="006F63F4">
        <w:t>n</w:t>
      </w:r>
      <w:r w:rsidRPr="00404D83">
        <w:t xml:space="preserve">or </w:t>
      </w:r>
      <w:r w:rsidR="006F63F4">
        <w:t xml:space="preserve">is it </w:t>
      </w:r>
      <w:r w:rsidRPr="00404D83">
        <w:t>a condition of employment.</w:t>
      </w:r>
    </w:p>
    <w:p w14:paraId="5979FA82" w14:textId="7624B19F" w:rsidR="00AB67F0" w:rsidRDefault="00536827" w:rsidP="00DD0BC2">
      <w:pPr>
        <w:pStyle w:val="NumberedListL1"/>
      </w:pPr>
      <w:r>
        <w:t xml:space="preserve">The following </w:t>
      </w:r>
      <w:r w:rsidR="007B7F85">
        <w:t xml:space="preserve">list of </w:t>
      </w:r>
      <w:r>
        <w:t>field</w:t>
      </w:r>
      <w:r w:rsidR="007B7F85">
        <w:t xml:space="preserve">-based roles are automatically deemed </w:t>
      </w:r>
      <w:r w:rsidR="00AB67F0">
        <w:t xml:space="preserve">eligible </w:t>
      </w:r>
      <w:r w:rsidR="007B7F85">
        <w:t xml:space="preserve">to apply </w:t>
      </w:r>
      <w:r w:rsidR="00AB67F0">
        <w:t xml:space="preserve">for </w:t>
      </w:r>
      <w:r w:rsidR="007B24FE">
        <w:t>long</w:t>
      </w:r>
      <w:r w:rsidR="00261B73" w:rsidRPr="001C08D2">
        <w:t>-term home garaging</w:t>
      </w:r>
      <w:r w:rsidR="00D32179">
        <w:t xml:space="preserve">. </w:t>
      </w:r>
      <w:r w:rsidR="00AB67F0" w:rsidRPr="00964147">
        <w:t xml:space="preserve">This list </w:t>
      </w:r>
      <w:r w:rsidR="00AB67F0">
        <w:t>is</w:t>
      </w:r>
      <w:r w:rsidR="00AB67F0" w:rsidRPr="00964147">
        <w:t xml:space="preserve"> determined </w:t>
      </w:r>
      <w:r w:rsidR="006A71E2">
        <w:t>by</w:t>
      </w:r>
      <w:r w:rsidR="00AB67F0" w:rsidRPr="00964147">
        <w:t xml:space="preserve"> </w:t>
      </w:r>
      <w:r w:rsidR="00001653">
        <w:t>the department’s</w:t>
      </w:r>
      <w:r w:rsidR="00001653" w:rsidRPr="00964147">
        <w:t xml:space="preserve"> </w:t>
      </w:r>
      <w:r w:rsidR="00AB67F0" w:rsidRPr="00964147">
        <w:t xml:space="preserve">requirements for the role rather than </w:t>
      </w:r>
      <w:r w:rsidR="00AB67F0" w:rsidRPr="00964147">
        <w:lastRenderedPageBreak/>
        <w:t>individual circumstances</w:t>
      </w:r>
      <w:r w:rsidR="00AB67F0">
        <w:t xml:space="preserve">, </w:t>
      </w:r>
      <w:r w:rsidR="00AB67F0" w:rsidRPr="00964147">
        <w:t xml:space="preserve">and </w:t>
      </w:r>
      <w:r w:rsidR="00AB67F0">
        <w:t xml:space="preserve">is to be </w:t>
      </w:r>
      <w:r w:rsidR="00AB67F0" w:rsidRPr="00964147">
        <w:t xml:space="preserve">applied consistently across all </w:t>
      </w:r>
      <w:r w:rsidR="00F438FF">
        <w:t>r</w:t>
      </w:r>
      <w:r w:rsidR="00AB67F0" w:rsidRPr="00C86AA4">
        <w:t>egion</w:t>
      </w:r>
      <w:r w:rsidR="00AB67F0" w:rsidRPr="005A6497">
        <w:t xml:space="preserve">s </w:t>
      </w:r>
      <w:r w:rsidR="00AB67F0" w:rsidRPr="00444DF6">
        <w:t xml:space="preserve">and </w:t>
      </w:r>
      <w:r w:rsidR="00F438FF">
        <w:t>s</w:t>
      </w:r>
      <w:r w:rsidR="00AB67F0" w:rsidRPr="00C86AA4">
        <w:t>chools</w:t>
      </w:r>
      <w:r w:rsidR="00AB67F0" w:rsidRPr="00964147">
        <w:t>.</w:t>
      </w:r>
      <w:r w:rsidR="00AB67F0" w:rsidRPr="00444DF6">
        <w:t xml:space="preserve"> </w:t>
      </w:r>
      <w:r w:rsidR="00AB67F0" w:rsidRPr="00DB08F1">
        <w:t>Inclusion on th</w:t>
      </w:r>
      <w:r w:rsidR="00AB67F0">
        <w:t>is</w:t>
      </w:r>
      <w:r w:rsidR="00AB67F0" w:rsidRPr="00DB08F1">
        <w:t xml:space="preserve"> list </w:t>
      </w:r>
      <w:r w:rsidR="00AB67F0">
        <w:t>does</w:t>
      </w:r>
      <w:r w:rsidR="00AB67F0" w:rsidRPr="00DB08F1">
        <w:t xml:space="preserve"> not imply automatic approval of </w:t>
      </w:r>
      <w:r w:rsidR="007B24FE">
        <w:t>long</w:t>
      </w:r>
      <w:r w:rsidR="00AB67F0" w:rsidRPr="00793297">
        <w:t>-term home garaging</w:t>
      </w:r>
      <w:r w:rsidR="00AB67F0">
        <w:t xml:space="preserve"> </w:t>
      </w:r>
      <w:r w:rsidR="00AB67F0" w:rsidRPr="00DB08F1">
        <w:t>for th</w:t>
      </w:r>
      <w:r w:rsidR="00AB67F0">
        <w:t>ose</w:t>
      </w:r>
      <w:r w:rsidR="00AB67F0" w:rsidRPr="00DB08F1">
        <w:t xml:space="preserve"> role</w:t>
      </w:r>
      <w:r w:rsidR="00AB67F0">
        <w:t>s</w:t>
      </w:r>
      <w:r w:rsidR="00D32179">
        <w:t>,</w:t>
      </w:r>
      <w:r w:rsidR="00AB67F0">
        <w:t xml:space="preserve"> approval still </w:t>
      </w:r>
      <w:r w:rsidR="00AB67F0" w:rsidRPr="00DB08F1">
        <w:t>require</w:t>
      </w:r>
      <w:r w:rsidR="007255EB">
        <w:t>s</w:t>
      </w:r>
      <w:r w:rsidR="00AB67F0" w:rsidRPr="00DB08F1">
        <w:t xml:space="preserve"> </w:t>
      </w:r>
      <w:r w:rsidR="00AB67F0">
        <w:t xml:space="preserve">completion of </w:t>
      </w:r>
      <w:r w:rsidR="00AB67F0" w:rsidRPr="00DB08F1">
        <w:t>a business case</w:t>
      </w:r>
      <w:r w:rsidR="00AB67F0">
        <w:t xml:space="preserve"> and must go through the approval process outlined in this section</w:t>
      </w:r>
      <w:r w:rsidR="00AB67F0" w:rsidRPr="00DB08F1">
        <w:t xml:space="preserve">. </w:t>
      </w:r>
      <w:r w:rsidR="00AB67F0">
        <w:t xml:space="preserve">The list </w:t>
      </w:r>
      <w:r w:rsidR="00C86AA4">
        <w:t>is</w:t>
      </w:r>
      <w:r w:rsidR="00AB67F0">
        <w:t xml:space="preserve"> reviewed </w:t>
      </w:r>
      <w:r w:rsidR="00D32179">
        <w:t xml:space="preserve">annually </w:t>
      </w:r>
      <w:r w:rsidR="00AB67F0">
        <w:t xml:space="preserve">by </w:t>
      </w:r>
      <w:r w:rsidR="00AB67F0" w:rsidRPr="00C86AA4">
        <w:t>Fleet Management</w:t>
      </w:r>
      <w:r w:rsidR="00D32179">
        <w:t>,</w:t>
      </w:r>
      <w:r w:rsidR="00AB67F0">
        <w:t xml:space="preserve"> </w:t>
      </w:r>
      <w:r w:rsidR="00D32179">
        <w:t xml:space="preserve">with any recommended </w:t>
      </w:r>
      <w:r w:rsidR="00AB67F0">
        <w:t xml:space="preserve">changes </w:t>
      </w:r>
      <w:r w:rsidR="00013ACF">
        <w:t>based on changing departmental needs</w:t>
      </w:r>
      <w:r w:rsidR="00013ACF" w:rsidDel="00D32179">
        <w:t xml:space="preserve"> </w:t>
      </w:r>
      <w:r w:rsidR="00D32179">
        <w:t xml:space="preserve">provided </w:t>
      </w:r>
      <w:r w:rsidR="00AB67F0">
        <w:t xml:space="preserve">to the </w:t>
      </w:r>
      <w:r w:rsidR="009F2C60">
        <w:t xml:space="preserve">department’s </w:t>
      </w:r>
      <w:r w:rsidR="00C32E18">
        <w:t>l</w:t>
      </w:r>
      <w:r w:rsidR="00AB67F0">
        <w:t xml:space="preserve">eadership </w:t>
      </w:r>
      <w:r w:rsidR="00C32E18">
        <w:t>t</w:t>
      </w:r>
      <w:r w:rsidR="00AB67F0">
        <w:t xml:space="preserve">eam. Roles from outside this list can be approved for </w:t>
      </w:r>
      <w:r w:rsidR="007B24FE">
        <w:t>long</w:t>
      </w:r>
      <w:r w:rsidR="00AB67F0" w:rsidRPr="00BA6215">
        <w:t>-term home garaging</w:t>
      </w:r>
      <w:r w:rsidR="00AB67F0">
        <w:t xml:space="preserve"> only in exceptional circumstances</w:t>
      </w:r>
      <w:r w:rsidR="007B7F85">
        <w:t>.</w:t>
      </w:r>
    </w:p>
    <w:p w14:paraId="7EFEE266" w14:textId="12801E21" w:rsidR="00001653" w:rsidRPr="008358E8" w:rsidRDefault="00001653" w:rsidP="007B7F85">
      <w:pPr>
        <w:pStyle w:val="BulletedListL1"/>
      </w:pPr>
      <w:r w:rsidRPr="008358E8">
        <w:t>Regional System Technicians</w:t>
      </w:r>
    </w:p>
    <w:p w14:paraId="468DBD41" w14:textId="1DC3900C" w:rsidR="007B7F85" w:rsidRPr="008358E8" w:rsidRDefault="00001653" w:rsidP="007B7F85">
      <w:pPr>
        <w:pStyle w:val="BulletedListL1"/>
      </w:pPr>
      <w:r w:rsidRPr="008358E8">
        <w:t xml:space="preserve">Regional </w:t>
      </w:r>
      <w:r w:rsidR="007B7F85" w:rsidRPr="008358E8">
        <w:t>Infrastructure Advisors</w:t>
      </w:r>
      <w:r w:rsidR="008358E8">
        <w:t xml:space="preserve"> and Managers</w:t>
      </w:r>
    </w:p>
    <w:p w14:paraId="526FA96A" w14:textId="7E68AC3F" w:rsidR="007B7F85" w:rsidRPr="008358E8" w:rsidRDefault="00001653" w:rsidP="007B7F85">
      <w:pPr>
        <w:pStyle w:val="BulletedListL1"/>
      </w:pPr>
      <w:r w:rsidRPr="008358E8">
        <w:t>Regional Senior Finance Officers</w:t>
      </w:r>
    </w:p>
    <w:p w14:paraId="4FD5A980" w14:textId="10A4D5DD" w:rsidR="007B7F85" w:rsidRPr="008358E8" w:rsidRDefault="00001653" w:rsidP="007B7F85">
      <w:pPr>
        <w:pStyle w:val="BulletedListL1"/>
      </w:pPr>
      <w:r w:rsidRPr="008358E8">
        <w:t>Regional Human Resource Consultants</w:t>
      </w:r>
    </w:p>
    <w:p w14:paraId="30A2E57F" w14:textId="586794E6" w:rsidR="009F2C60" w:rsidRPr="008358E8" w:rsidRDefault="009F2C60" w:rsidP="007B7F85">
      <w:pPr>
        <w:pStyle w:val="BulletedListL1"/>
      </w:pPr>
      <w:r w:rsidRPr="008358E8">
        <w:t>Regional Cleaning Advisors</w:t>
      </w:r>
    </w:p>
    <w:p w14:paraId="510DA47B" w14:textId="784454B2" w:rsidR="007B7F85" w:rsidRPr="008358E8" w:rsidRDefault="00001653">
      <w:pPr>
        <w:pStyle w:val="BulletedListL1"/>
      </w:pPr>
      <w:r w:rsidRPr="008358E8">
        <w:t>Regional Internal Auditors</w:t>
      </w:r>
    </w:p>
    <w:p w14:paraId="378C36E0" w14:textId="516CCFCB" w:rsidR="00AB67F0" w:rsidRPr="00404D83" w:rsidRDefault="00AB67F0" w:rsidP="00D82B18">
      <w:pPr>
        <w:pStyle w:val="NumberedListL1"/>
      </w:pPr>
      <w:bookmarkStart w:id="36" w:name="Paragraph_4"/>
      <w:bookmarkEnd w:id="36"/>
      <w:r>
        <w:t xml:space="preserve">To apply for </w:t>
      </w:r>
      <w:r w:rsidR="007B24FE">
        <w:t>long</w:t>
      </w:r>
      <w:r w:rsidRPr="009325EE">
        <w:t>-term home garaging</w:t>
      </w:r>
      <w:r>
        <w:t>, the eligible employee develop</w:t>
      </w:r>
      <w:r w:rsidR="00F1145C">
        <w:t>s</w:t>
      </w:r>
      <w:r>
        <w:t xml:space="preserve"> a business case using the </w:t>
      </w:r>
      <w:hyperlink r:id="rId50" w:history="1">
        <w:r w:rsidR="00CB5473" w:rsidRPr="00CB5473">
          <w:rPr>
            <w:rStyle w:val="Hyperlink"/>
          </w:rPr>
          <w:t>Application for l</w:t>
        </w:r>
        <w:r w:rsidRPr="00CB5473">
          <w:rPr>
            <w:rStyle w:val="Hyperlink"/>
          </w:rPr>
          <w:t>ong-term home garaging form</w:t>
        </w:r>
      </w:hyperlink>
      <w:r>
        <w:t xml:space="preserve"> </w:t>
      </w:r>
      <w:r w:rsidRPr="00CE1FCE">
        <w:t>demonstrat</w:t>
      </w:r>
      <w:r>
        <w:t>ing</w:t>
      </w:r>
      <w:r w:rsidRPr="00CE1FCE">
        <w:t xml:space="preserve"> an operational need </w:t>
      </w:r>
      <w:r>
        <w:t xml:space="preserve">by the employee </w:t>
      </w:r>
      <w:r w:rsidRPr="00CE1FCE">
        <w:t xml:space="preserve">for regular use of a </w:t>
      </w:r>
      <w:r w:rsidR="00001653">
        <w:t xml:space="preserve">departmental </w:t>
      </w:r>
      <w:r w:rsidRPr="00CE1FCE">
        <w:t xml:space="preserve">vehicle </w:t>
      </w:r>
      <w:r>
        <w:t>requiring:</w:t>
      </w:r>
    </w:p>
    <w:p w14:paraId="19220D90" w14:textId="77777777" w:rsidR="00AB67F0" w:rsidRDefault="00AB67F0" w:rsidP="00D82B18">
      <w:pPr>
        <w:pStyle w:val="BulletedListL1"/>
      </w:pPr>
      <w:r w:rsidRPr="00404D83">
        <w:t>business use outside normal working hours at least twice weekly on average over a three-month period</w:t>
      </w:r>
      <w:r>
        <w:t>;</w:t>
      </w:r>
    </w:p>
    <w:p w14:paraId="4A6F0D27" w14:textId="1AA880AD" w:rsidR="00AB67F0" w:rsidRDefault="00AB67F0" w:rsidP="00D82B18">
      <w:pPr>
        <w:pStyle w:val="BulletedListL1"/>
      </w:pPr>
      <w:r w:rsidRPr="00D4347D">
        <w:t>first location and/or last location of the workday at a site other than designated office for three or more days per week (exclud</w:t>
      </w:r>
      <w:r>
        <w:t xml:space="preserve">ing </w:t>
      </w:r>
      <w:r w:rsidRPr="00D4347D">
        <w:t xml:space="preserve">instances where </w:t>
      </w:r>
      <w:r>
        <w:t xml:space="preserve">the employee is </w:t>
      </w:r>
      <w:r w:rsidRPr="00D4347D">
        <w:t>working from home)</w:t>
      </w:r>
      <w:r>
        <w:t xml:space="preserve"> over a three-month period; or</w:t>
      </w:r>
    </w:p>
    <w:p w14:paraId="215861B8" w14:textId="6CBF9642" w:rsidR="00AB67F0" w:rsidRDefault="00AB67F0" w:rsidP="00D82B18">
      <w:pPr>
        <w:pStyle w:val="BulletedListL1"/>
      </w:pPr>
      <w:r>
        <w:t>carrying of essential equipment necessary to fulfil the employee's regular tasks (e.g., large equipment).</w:t>
      </w:r>
    </w:p>
    <w:p w14:paraId="0CF460AF" w14:textId="4D5D23B2" w:rsidR="004B5537" w:rsidRPr="0060225E" w:rsidRDefault="004B5537" w:rsidP="004B5537">
      <w:pPr>
        <w:pStyle w:val="NumberedListL1"/>
      </w:pPr>
      <w:r>
        <w:t xml:space="preserve">A </w:t>
      </w:r>
      <w:r w:rsidR="00B93CBB">
        <w:t xml:space="preserve">worked </w:t>
      </w:r>
      <w:r w:rsidR="0060225E">
        <w:t>ex</w:t>
      </w:r>
      <w:r>
        <w:t xml:space="preserve">ample </w:t>
      </w:r>
      <w:r w:rsidR="0060225E">
        <w:t>of the</w:t>
      </w:r>
      <w:r>
        <w:t xml:space="preserve"> </w:t>
      </w:r>
      <w:r w:rsidR="007B24FE">
        <w:t>long</w:t>
      </w:r>
      <w:r w:rsidRPr="00BA6215">
        <w:t>-term home garaging</w:t>
      </w:r>
      <w:r>
        <w:t xml:space="preserve"> application form is provided in </w:t>
      </w:r>
      <w:hyperlink w:anchor="_Appendix_1-_Worked" w:history="1">
        <w:r w:rsidRPr="008358E8">
          <w:rPr>
            <w:rStyle w:val="Hyperlink"/>
            <w:b/>
            <w:color w:val="auto"/>
            <w:u w:val="none"/>
          </w:rPr>
          <w:t>Appendix 1</w:t>
        </w:r>
      </w:hyperlink>
      <w:r w:rsidRPr="0060225E">
        <w:t>.</w:t>
      </w:r>
    </w:p>
    <w:p w14:paraId="56A98D6F" w14:textId="7279D1B5" w:rsidR="00AB67F0" w:rsidRDefault="00AB67F0" w:rsidP="00D82B18">
      <w:pPr>
        <w:pStyle w:val="NumberedListL1"/>
      </w:pPr>
      <w:r w:rsidRPr="009325EE">
        <w:t>Long-term home garaging</w:t>
      </w:r>
      <w:r w:rsidRPr="004C6FFA">
        <w:t xml:space="preserve"> applications </w:t>
      </w:r>
      <w:r>
        <w:t xml:space="preserve">and business cases are sent to the </w:t>
      </w:r>
      <w:r w:rsidR="008652F6">
        <w:t>regional fleet coordinator</w:t>
      </w:r>
      <w:r>
        <w:t xml:space="preserve"> (for </w:t>
      </w:r>
      <w:r w:rsidR="00F438FF">
        <w:t>r</w:t>
      </w:r>
      <w:r w:rsidRPr="009325EE">
        <w:t>egions</w:t>
      </w:r>
      <w:r>
        <w:t xml:space="preserve">) or </w:t>
      </w:r>
      <w:r w:rsidR="00E04C5B">
        <w:t>local fleet officer</w:t>
      </w:r>
      <w:r w:rsidRPr="009325EE">
        <w:t xml:space="preserve"> (</w:t>
      </w:r>
      <w:r>
        <w:t xml:space="preserve">for </w:t>
      </w:r>
      <w:r w:rsidR="00F438FF">
        <w:t>s</w:t>
      </w:r>
      <w:r w:rsidRPr="009325EE">
        <w:t>chools</w:t>
      </w:r>
      <w:r>
        <w:t xml:space="preserve">) </w:t>
      </w:r>
      <w:r w:rsidRPr="005D0048">
        <w:t>who</w:t>
      </w:r>
      <w:r>
        <w:t xml:space="preserve"> advise</w:t>
      </w:r>
      <w:r w:rsidR="00F1145C">
        <w:t>s</w:t>
      </w:r>
      <w:r>
        <w:t xml:space="preserve"> the relevant Regional Directors on a regular basis of the </w:t>
      </w:r>
      <w:r w:rsidR="007B24FE">
        <w:t>long</w:t>
      </w:r>
      <w:r w:rsidRPr="00335960">
        <w:t>-term home garaging</w:t>
      </w:r>
      <w:r>
        <w:t xml:space="preserve"> applications received</w:t>
      </w:r>
      <w:r w:rsidR="00337C90">
        <w:t>,</w:t>
      </w:r>
      <w:r>
        <w:t xml:space="preserve"> and the availability of </w:t>
      </w:r>
      <w:r w:rsidR="009F2C60">
        <w:t xml:space="preserve">departmental </w:t>
      </w:r>
      <w:r>
        <w:t xml:space="preserve">fleet vehicles </w:t>
      </w:r>
      <w:r w:rsidRPr="00F67203">
        <w:t xml:space="preserve">by </w:t>
      </w:r>
      <w:r w:rsidR="00F438FF">
        <w:t>r</w:t>
      </w:r>
      <w:r w:rsidRPr="009325EE">
        <w:t>egion</w:t>
      </w:r>
      <w:r w:rsidRPr="00F67203">
        <w:t xml:space="preserve"> </w:t>
      </w:r>
      <w:r>
        <w:t xml:space="preserve">or </w:t>
      </w:r>
      <w:r w:rsidR="00F438FF">
        <w:t>s</w:t>
      </w:r>
      <w:r w:rsidRPr="009325EE">
        <w:t>chool</w:t>
      </w:r>
      <w:r w:rsidRPr="00404D83">
        <w:t xml:space="preserve"> </w:t>
      </w:r>
      <w:r>
        <w:t xml:space="preserve">for potential </w:t>
      </w:r>
      <w:r w:rsidR="007B24FE">
        <w:t>long</w:t>
      </w:r>
      <w:r w:rsidRPr="00BA6215">
        <w:t>-term home garaging</w:t>
      </w:r>
      <w:r>
        <w:t xml:space="preserve"> use.</w:t>
      </w:r>
    </w:p>
    <w:p w14:paraId="41A3C101" w14:textId="466EF32E" w:rsidR="00AB67F0" w:rsidRDefault="00AB67F0" w:rsidP="00D82B18">
      <w:pPr>
        <w:pStyle w:val="NumberedListL1"/>
      </w:pPr>
      <w:r>
        <w:t xml:space="preserve">Regional Directors consider applications for </w:t>
      </w:r>
      <w:r w:rsidR="007B24FE">
        <w:t>long</w:t>
      </w:r>
      <w:r w:rsidRPr="009325EE">
        <w:t>-term home garaging</w:t>
      </w:r>
      <w:r>
        <w:t xml:space="preserve"> </w:t>
      </w:r>
      <w:r w:rsidRPr="004B5537">
        <w:rPr>
          <w:b/>
        </w:rPr>
        <w:t>based on the business case and availability</w:t>
      </w:r>
      <w:r>
        <w:t xml:space="preserve"> of suitable </w:t>
      </w:r>
      <w:r w:rsidR="009F2C60">
        <w:t xml:space="preserve">departmental </w:t>
      </w:r>
      <w:r>
        <w:t xml:space="preserve">fleet vehicles. </w:t>
      </w:r>
      <w:r w:rsidR="004B5537">
        <w:t>Approved</w:t>
      </w:r>
      <w:r w:rsidRPr="00C775D3">
        <w:t xml:space="preserve"> applications </w:t>
      </w:r>
      <w:r w:rsidR="0084447D">
        <w:t>are</w:t>
      </w:r>
      <w:r w:rsidRPr="00C775D3">
        <w:t xml:space="preserve"> filed in </w:t>
      </w:r>
      <w:r>
        <w:t xml:space="preserve">Content </w:t>
      </w:r>
      <w:r w:rsidRPr="008358E8">
        <w:t>Manager (220/10</w:t>
      </w:r>
      <w:r w:rsidR="009F2C60" w:rsidRPr="008358E8">
        <w:t>/5</w:t>
      </w:r>
      <w:r w:rsidRPr="008358E8">
        <w:t>)</w:t>
      </w:r>
      <w:r w:rsidRPr="00C775D3">
        <w:t xml:space="preserve"> </w:t>
      </w:r>
      <w:r w:rsidR="0047190C">
        <w:t xml:space="preserve">by the </w:t>
      </w:r>
      <w:r w:rsidR="00E04C5B">
        <w:t>local fleet officer</w:t>
      </w:r>
      <w:r w:rsidR="0038280E">
        <w:t>, who then</w:t>
      </w:r>
      <w:r w:rsidRPr="009325EE">
        <w:t xml:space="preserve"> advise</w:t>
      </w:r>
      <w:r w:rsidR="009839B7">
        <w:t>s</w:t>
      </w:r>
      <w:r w:rsidRPr="00E920F8">
        <w:t xml:space="preserve"> the</w:t>
      </w:r>
      <w:r w:rsidRPr="00486DE1">
        <w:t xml:space="preserve"> requestor of the outcome</w:t>
      </w:r>
      <w:r>
        <w:t>.</w:t>
      </w:r>
    </w:p>
    <w:p w14:paraId="47E92793" w14:textId="702E7B36" w:rsidR="00AB67F0" w:rsidRPr="00F44359" w:rsidRDefault="00AB67F0" w:rsidP="00D82B18">
      <w:pPr>
        <w:pStyle w:val="NumberedListL1"/>
      </w:pPr>
      <w:r w:rsidRPr="00F44359">
        <w:t xml:space="preserve">The maximum period permissible for </w:t>
      </w:r>
      <w:r w:rsidR="007B24FE">
        <w:t>long</w:t>
      </w:r>
      <w:r w:rsidRPr="009325EE">
        <w:t>-term home garaging is 12 months. If</w:t>
      </w:r>
      <w:r w:rsidR="0038280E">
        <w:t xml:space="preserve"> further</w:t>
      </w:r>
      <w:r w:rsidRPr="009325EE">
        <w:t xml:space="preserve"> home garaging is required, a new application </w:t>
      </w:r>
      <w:r w:rsidR="00183480">
        <w:t>is</w:t>
      </w:r>
      <w:r w:rsidRPr="009325EE">
        <w:t xml:space="preserve"> submitted by the requesting employee</w:t>
      </w:r>
      <w:r w:rsidRPr="00F44359">
        <w:t xml:space="preserve"> prior to the expiry </w:t>
      </w:r>
      <w:r w:rsidRPr="00F44359">
        <w:lastRenderedPageBreak/>
        <w:t xml:space="preserve">of the </w:t>
      </w:r>
      <w:r>
        <w:t>existing</w:t>
      </w:r>
      <w:r w:rsidRPr="00F44359">
        <w:t xml:space="preserve"> arrangement.</w:t>
      </w:r>
      <w:r>
        <w:t xml:space="preserve"> </w:t>
      </w:r>
      <w:r w:rsidR="00516111">
        <w:t>So</w:t>
      </w:r>
      <w:r w:rsidRPr="00F44359">
        <w:t xml:space="preserve"> that all </w:t>
      </w:r>
      <w:r w:rsidR="007B24FE">
        <w:t>long</w:t>
      </w:r>
      <w:r w:rsidRPr="00D33C8D">
        <w:t>-term home garaging</w:t>
      </w:r>
      <w:r w:rsidRPr="00F44359">
        <w:t xml:space="preserve"> approvals of 12 months duration </w:t>
      </w:r>
      <w:r w:rsidR="00516111">
        <w:t>can be</w:t>
      </w:r>
      <w:r w:rsidR="00516111" w:rsidRPr="00F44359">
        <w:t xml:space="preserve"> </w:t>
      </w:r>
      <w:r w:rsidRPr="00F44359">
        <w:t>reviewed concurrently, any initial application for such an arrangement</w:t>
      </w:r>
      <w:r w:rsidR="00183480">
        <w:t xml:space="preserve"> </w:t>
      </w:r>
      <w:r w:rsidR="00516111">
        <w:t>will have</w:t>
      </w:r>
      <w:r w:rsidR="00516111" w:rsidRPr="00F44359">
        <w:t xml:space="preserve"> </w:t>
      </w:r>
      <w:r w:rsidRPr="00F44359">
        <w:t xml:space="preserve">an end date of no later than 31 </w:t>
      </w:r>
      <w:r>
        <w:t>March</w:t>
      </w:r>
      <w:r w:rsidRPr="00F44359">
        <w:t>. Any subsequent application</w:t>
      </w:r>
      <w:r>
        <w:t>s</w:t>
      </w:r>
      <w:r w:rsidRPr="00F44359">
        <w:t xml:space="preserve"> for 1</w:t>
      </w:r>
      <w:r>
        <w:t>2</w:t>
      </w:r>
      <w:r w:rsidRPr="00F44359">
        <w:t xml:space="preserve"> month</w:t>
      </w:r>
      <w:r>
        <w:t>s</w:t>
      </w:r>
      <w:r w:rsidRPr="00F44359">
        <w:t xml:space="preserve"> can then be made </w:t>
      </w:r>
      <w:r>
        <w:t>by 31 March each year</w:t>
      </w:r>
      <w:r w:rsidRPr="00F44359">
        <w:t>.</w:t>
      </w:r>
    </w:p>
    <w:p w14:paraId="56A01575" w14:textId="3ADE36DF" w:rsidR="00AB67F0" w:rsidRDefault="00AB67F0" w:rsidP="00D82B18">
      <w:pPr>
        <w:pStyle w:val="NumberedListL1"/>
      </w:pPr>
      <w:r w:rsidRPr="00EA56F3">
        <w:t xml:space="preserve">Authorised </w:t>
      </w:r>
      <w:r w:rsidR="00DF6918">
        <w:t>d</w:t>
      </w:r>
      <w:r w:rsidRPr="00EA56F3">
        <w:t>rivers</w:t>
      </w:r>
      <w:r>
        <w:t xml:space="preserve"> of </w:t>
      </w:r>
      <w:r w:rsidR="007B24FE">
        <w:t>long</w:t>
      </w:r>
      <w:r w:rsidRPr="00EA56F3">
        <w:t>-term home garaging</w:t>
      </w:r>
      <w:r>
        <w:t xml:space="preserve"> approved vehicles maintain </w:t>
      </w:r>
      <w:r w:rsidRPr="00DB789F">
        <w:t>electronic or manual logbooks, diaries and/or meeting agendas to substantiate the business case and as evidence of business use.</w:t>
      </w:r>
      <w:r>
        <w:t xml:space="preserve"> </w:t>
      </w:r>
      <w:r w:rsidRPr="00D33C8D">
        <w:t>Long-term home garaging</w:t>
      </w:r>
      <w:r w:rsidRPr="00003546">
        <w:t xml:space="preserve"> may incur FBT, depending on the portion of private use of the vehicle</w:t>
      </w:r>
      <w:r w:rsidR="00FF0B09">
        <w:t xml:space="preserve"> –</w:t>
      </w:r>
      <w:r>
        <w:t xml:space="preserve"> r</w:t>
      </w:r>
      <w:r w:rsidRPr="00003546">
        <w:t xml:space="preserve">efer to </w:t>
      </w:r>
      <w:hyperlink r:id="rId51" w:history="1">
        <w:r w:rsidRPr="00EA56F3">
          <w:rPr>
            <w:rStyle w:val="Hyperlink"/>
          </w:rPr>
          <w:t>Business versus private travel</w:t>
        </w:r>
      </w:hyperlink>
      <w:r w:rsidRPr="00003546">
        <w:t xml:space="preserve"> (DoE employees only).</w:t>
      </w:r>
    </w:p>
    <w:p w14:paraId="5664084A" w14:textId="313846F8" w:rsidR="00AB67F0" w:rsidRDefault="00AB67F0" w:rsidP="00F63C8C">
      <w:pPr>
        <w:pStyle w:val="NumberedListL1"/>
      </w:pPr>
      <w:r w:rsidRPr="00B84344">
        <w:t xml:space="preserve">Fleet Management and </w:t>
      </w:r>
      <w:hyperlink w:anchor="Regional_Fleet_Coordinator" w:history="1">
        <w:r w:rsidR="008652F6">
          <w:t>regional fleet coordinator</w:t>
        </w:r>
      </w:hyperlink>
      <w:r w:rsidRPr="00B84344">
        <w:t>s</w:t>
      </w:r>
      <w:r w:rsidR="007170E1">
        <w:t xml:space="preserve"> </w:t>
      </w:r>
      <w:r w:rsidRPr="00B84344">
        <w:t xml:space="preserve">maintain a register of </w:t>
      </w:r>
      <w:r w:rsidR="00DF6918">
        <w:t>authorised driver</w:t>
      </w:r>
      <w:r w:rsidRPr="00B84344">
        <w:t xml:space="preserve">s and </w:t>
      </w:r>
      <w:r w:rsidR="00511A1F">
        <w:t xml:space="preserve">fleet </w:t>
      </w:r>
      <w:r w:rsidRPr="00B84344">
        <w:t xml:space="preserve">vehicles approved for </w:t>
      </w:r>
      <w:r w:rsidR="007B24FE">
        <w:t>long</w:t>
      </w:r>
      <w:r w:rsidRPr="00B84344">
        <w:t>-term home garaging, and review available information, including IVMS data, to ensure usage is consistent with the business case. In instances where the available information demonstrates the vehicle does not meet the requirements listed i</w:t>
      </w:r>
      <w:r>
        <w:t xml:space="preserve">n </w:t>
      </w:r>
      <w:r w:rsidRPr="00B91F5E">
        <w:rPr>
          <w:b/>
          <w:bCs/>
        </w:rPr>
        <w:t>Paragraph 4</w:t>
      </w:r>
      <w:r>
        <w:t xml:space="preserve"> of this section</w:t>
      </w:r>
      <w:r w:rsidR="00F63C8C">
        <w:t xml:space="preserve">, </w:t>
      </w:r>
      <w:r w:rsidRPr="0084293B">
        <w:t xml:space="preserve">Fleet </w:t>
      </w:r>
      <w:r w:rsidRPr="00B84344">
        <w:t xml:space="preserve">Management and </w:t>
      </w:r>
      <w:r w:rsidR="008652F6">
        <w:t>regional fleet coordinator</w:t>
      </w:r>
      <w:r w:rsidRPr="00B84344">
        <w:t>s</w:t>
      </w:r>
      <w:r>
        <w:t xml:space="preserve"> recommend changes to the </w:t>
      </w:r>
      <w:r w:rsidRPr="00453391">
        <w:t xml:space="preserve">relevant Regional Directors and </w:t>
      </w:r>
      <w:r w:rsidR="00013ACF">
        <w:t>ADGs</w:t>
      </w:r>
      <w:r>
        <w:t>.</w:t>
      </w:r>
    </w:p>
    <w:p w14:paraId="6394B7DA" w14:textId="4DF0BCC8" w:rsidR="00006DF2" w:rsidRDefault="00511A1F" w:rsidP="00241DA7">
      <w:pPr>
        <w:pStyle w:val="NumberedListL1"/>
      </w:pPr>
      <w:r w:rsidRPr="00253D78">
        <w:t>Long-term home garaging</w:t>
      </w:r>
      <w:r w:rsidRPr="00BF7680">
        <w:t xml:space="preserve"> approved vehicles may be allocated </w:t>
      </w:r>
      <w:r w:rsidRPr="009565DD">
        <w:t xml:space="preserve">by the </w:t>
      </w:r>
      <w:r w:rsidR="00E04C5B">
        <w:t>local fleet officer</w:t>
      </w:r>
      <w:r w:rsidRPr="009565DD">
        <w:t xml:space="preserve"> for</w:t>
      </w:r>
      <w:r w:rsidRPr="00BF7680">
        <w:t xml:space="preserve"> pool fleet purposes when the vehicle is parked at a </w:t>
      </w:r>
      <w:r w:rsidR="009F2C60">
        <w:t>departmental</w:t>
      </w:r>
      <w:r w:rsidR="009F2C60" w:rsidRPr="00BF7680">
        <w:t xml:space="preserve"> </w:t>
      </w:r>
      <w:r w:rsidRPr="00BF7680">
        <w:t>vehicle pool location during normal working hours</w:t>
      </w:r>
      <w:r w:rsidR="009565DD">
        <w:t>.</w:t>
      </w:r>
    </w:p>
    <w:p w14:paraId="0A5726BD" w14:textId="0FECC30B" w:rsidR="00511A1F" w:rsidRDefault="00511A1F" w:rsidP="00B544DF">
      <w:pPr>
        <w:pStyle w:val="NumberedListL1"/>
        <w:keepNext/>
      </w:pPr>
      <w:r>
        <w:t>T</w:t>
      </w:r>
      <w:r w:rsidRPr="00BF7680">
        <w:t xml:space="preserve">he </w:t>
      </w:r>
      <w:r w:rsidR="009565DD">
        <w:t>Lo</w:t>
      </w:r>
      <w:r w:rsidRPr="00A83287">
        <w:t>ng-term home garaging</w:t>
      </w:r>
      <w:r w:rsidRPr="00BF7680">
        <w:t xml:space="preserve"> approved </w:t>
      </w:r>
      <w:r w:rsidR="00DF6918">
        <w:t>authorised driver</w:t>
      </w:r>
      <w:r w:rsidRPr="00BF7680">
        <w:t xml:space="preserve"> </w:t>
      </w:r>
      <w:r w:rsidRPr="009565DD">
        <w:t xml:space="preserve">arranges with the </w:t>
      </w:r>
      <w:r w:rsidR="00E04C5B">
        <w:t>local fleet officer</w:t>
      </w:r>
      <w:r w:rsidRPr="009565DD">
        <w:t xml:space="preserve"> to</w:t>
      </w:r>
      <w:r w:rsidRPr="00B7065C">
        <w:t xml:space="preserve"> return the fleet vehicle in</w:t>
      </w:r>
      <w:r>
        <w:t>to</w:t>
      </w:r>
      <w:r w:rsidRPr="00B7065C">
        <w:t xml:space="preserve"> the relevant vehicle pool</w:t>
      </w:r>
      <w:r w:rsidR="009565DD">
        <w:t>:</w:t>
      </w:r>
    </w:p>
    <w:p w14:paraId="3FD1612B" w14:textId="322688A9" w:rsidR="00241DA7" w:rsidRDefault="00241DA7" w:rsidP="002937F8">
      <w:pPr>
        <w:pStyle w:val="BulletedListL1"/>
      </w:pPr>
      <w:r>
        <w:t>the vehicle is parked at a Department of Education vehicle pool location during normal working hours and is not required to be used by the primary authorised driver.</w:t>
      </w:r>
      <w:r w:rsidR="00511A1F" w:rsidRPr="00B7065C">
        <w:t xml:space="preserve"> </w:t>
      </w:r>
    </w:p>
    <w:p w14:paraId="4C75C47A" w14:textId="4BCAD81B" w:rsidR="00511A1F" w:rsidRDefault="00511A1F" w:rsidP="002937F8">
      <w:pPr>
        <w:pStyle w:val="BulletedListL1"/>
      </w:pPr>
      <w:r>
        <w:t>w</w:t>
      </w:r>
      <w:r w:rsidRPr="00BF7680">
        <w:t>hen the vehicle is to be parked at a vehicle pool location for five consecutive days or more</w:t>
      </w:r>
      <w:r w:rsidR="009565DD">
        <w:t>; and</w:t>
      </w:r>
    </w:p>
    <w:p w14:paraId="5CFF4F6A" w14:textId="555B7790" w:rsidR="00511A1F" w:rsidRPr="00BF7680" w:rsidRDefault="00511A1F" w:rsidP="002937F8">
      <w:pPr>
        <w:pStyle w:val="BulletedListL1"/>
      </w:pPr>
      <w:r>
        <w:t>d</w:t>
      </w:r>
      <w:r w:rsidRPr="00BF7680">
        <w:t xml:space="preserve">uring the </w:t>
      </w:r>
      <w:r w:rsidR="00DF6918">
        <w:t>authorised driver</w:t>
      </w:r>
      <w:r w:rsidRPr="00BF7680">
        <w:t xml:space="preserve">'s periods of </w:t>
      </w:r>
      <w:r w:rsidRPr="009A5FD4">
        <w:t>leave</w:t>
      </w:r>
      <w:r w:rsidR="002937F8">
        <w:t>.</w:t>
      </w:r>
    </w:p>
    <w:p w14:paraId="63F2B9B3" w14:textId="330EA0ED" w:rsidR="00AB67F0" w:rsidRPr="00404D83" w:rsidRDefault="00AB67F0" w:rsidP="001A23FB">
      <w:pPr>
        <w:pStyle w:val="Heading2"/>
      </w:pPr>
      <w:bookmarkStart w:id="37" w:name="_Toc128135159"/>
      <w:bookmarkStart w:id="38" w:name="_Hlk111729144"/>
      <w:r w:rsidRPr="00404D83">
        <w:t>Permanent and temporary allocation of car parks</w:t>
      </w:r>
      <w:bookmarkEnd w:id="37"/>
    </w:p>
    <w:p w14:paraId="71CAF7E4" w14:textId="28EF786C" w:rsidR="00AB67F0" w:rsidRPr="004570CA" w:rsidRDefault="00AB67F0" w:rsidP="004570CA">
      <w:pPr>
        <w:pStyle w:val="NumberedListL1"/>
        <w:numPr>
          <w:ilvl w:val="0"/>
          <w:numId w:val="15"/>
        </w:numPr>
      </w:pPr>
      <w:r w:rsidRPr="004570CA">
        <w:t xml:space="preserve">Parking of private vehicles on </w:t>
      </w:r>
      <w:r w:rsidR="009F2C60">
        <w:t>departmental</w:t>
      </w:r>
      <w:r w:rsidR="009F2C60" w:rsidRPr="004570CA">
        <w:t xml:space="preserve"> </w:t>
      </w:r>
      <w:r w:rsidRPr="004570CA">
        <w:t xml:space="preserve">premises, including overnight, is subject to the approval of </w:t>
      </w:r>
      <w:r w:rsidR="00FE42DA">
        <w:t>authorised officer</w:t>
      </w:r>
      <w:r w:rsidRPr="004570CA">
        <w:t xml:space="preserve">s and </w:t>
      </w:r>
      <w:r w:rsidR="008652F6">
        <w:t>regional fleet coordinator</w:t>
      </w:r>
      <w:r w:rsidRPr="004570CA">
        <w:t>s.</w:t>
      </w:r>
    </w:p>
    <w:p w14:paraId="1294ED4D" w14:textId="2FA70111" w:rsidR="00AB67F0" w:rsidRPr="00404D83" w:rsidRDefault="00AB67F0" w:rsidP="00D82B18">
      <w:pPr>
        <w:pStyle w:val="NumberedListL1"/>
      </w:pPr>
      <w:r w:rsidRPr="00404D83">
        <w:t xml:space="preserve">Accurate car parking information is required for FBT purposes, except for car parking on </w:t>
      </w:r>
      <w:r w:rsidR="00F438FF">
        <w:t>s</w:t>
      </w:r>
      <w:r w:rsidRPr="005E4065">
        <w:t>chool</w:t>
      </w:r>
      <w:r w:rsidRPr="00404D83">
        <w:t xml:space="preserve"> premises, which is exempt. </w:t>
      </w:r>
      <w:r>
        <w:t>Employees</w:t>
      </w:r>
      <w:r w:rsidRPr="00404D83">
        <w:t xml:space="preserve"> who are allocated a </w:t>
      </w:r>
      <w:r>
        <w:t xml:space="preserve">car </w:t>
      </w:r>
      <w:r w:rsidRPr="00404D83">
        <w:t xml:space="preserve">park </w:t>
      </w:r>
      <w:r w:rsidR="008B23E7">
        <w:t xml:space="preserve">must </w:t>
      </w:r>
      <w:r w:rsidRPr="00404D83">
        <w:t xml:space="preserve">report any absences or changes to their car park utilisation to </w:t>
      </w:r>
      <w:r w:rsidRPr="005B6679">
        <w:t xml:space="preserve">the </w:t>
      </w:r>
      <w:r w:rsidR="00E04C5B">
        <w:t>local fleet officer</w:t>
      </w:r>
      <w:r w:rsidRPr="005B6679">
        <w:t>.</w:t>
      </w:r>
    </w:p>
    <w:p w14:paraId="76606608" w14:textId="291FD63F" w:rsidR="00AB67F0" w:rsidRPr="00404D83" w:rsidRDefault="00AB67F0" w:rsidP="00D82B18">
      <w:pPr>
        <w:pStyle w:val="NumberedListL1"/>
      </w:pPr>
      <w:r w:rsidRPr="00404D83">
        <w:t xml:space="preserve">Available </w:t>
      </w:r>
      <w:r w:rsidRPr="005E4065">
        <w:t>Central Office</w:t>
      </w:r>
      <w:r>
        <w:t xml:space="preserve"> and </w:t>
      </w:r>
      <w:r w:rsidR="00356B40">
        <w:t>r</w:t>
      </w:r>
      <w:r w:rsidRPr="005E4065">
        <w:t>egional</w:t>
      </w:r>
      <w:r>
        <w:t xml:space="preserve"> </w:t>
      </w:r>
      <w:r w:rsidRPr="00404D83">
        <w:t>car park</w:t>
      </w:r>
      <w:r w:rsidR="00045376">
        <w:t>s</w:t>
      </w:r>
      <w:r>
        <w:t xml:space="preserve"> </w:t>
      </w:r>
      <w:r w:rsidR="007255EB">
        <w:t>are</w:t>
      </w:r>
      <w:r w:rsidRPr="00404D83">
        <w:t xml:space="preserve"> allocated </w:t>
      </w:r>
      <w:r>
        <w:t xml:space="preserve">by the relevant </w:t>
      </w:r>
      <w:r w:rsidR="00FE42DA">
        <w:t>authorised officer</w:t>
      </w:r>
      <w:r>
        <w:t xml:space="preserve"> in the</w:t>
      </w:r>
      <w:r w:rsidRPr="00404D83">
        <w:t xml:space="preserve"> follow</w:t>
      </w:r>
      <w:r>
        <w:t>ing order of priority</w:t>
      </w:r>
      <w:r w:rsidRPr="00404D83">
        <w:t xml:space="preserve">: </w:t>
      </w:r>
    </w:p>
    <w:p w14:paraId="6B37308C" w14:textId="3215E8F7" w:rsidR="00AB67F0" w:rsidRDefault="00AB67F0" w:rsidP="00D82B18">
      <w:pPr>
        <w:pStyle w:val="BulletedListL1"/>
      </w:pPr>
      <w:r>
        <w:t>(</w:t>
      </w:r>
      <w:proofErr w:type="spellStart"/>
      <w:r>
        <w:t>i</w:t>
      </w:r>
      <w:proofErr w:type="spellEnd"/>
      <w:r>
        <w:t xml:space="preserve">) </w:t>
      </w:r>
      <w:r w:rsidRPr="00404D83">
        <w:t xml:space="preserve">All </w:t>
      </w:r>
      <w:r w:rsidR="009F2C60">
        <w:t>departmental</w:t>
      </w:r>
      <w:r w:rsidR="009F2C60" w:rsidRPr="00404D83">
        <w:t xml:space="preserve"> </w:t>
      </w:r>
      <w:r w:rsidRPr="00404D83">
        <w:t>vehicles,</w:t>
      </w:r>
      <w:r>
        <w:t xml:space="preserve"> </w:t>
      </w:r>
      <w:r w:rsidRPr="00404D83">
        <w:t xml:space="preserve">including </w:t>
      </w:r>
      <w:r w:rsidRPr="005E4065">
        <w:t>Senior Executive Service</w:t>
      </w:r>
      <w:r w:rsidRPr="00404D83">
        <w:t xml:space="preserve"> </w:t>
      </w:r>
      <w:r>
        <w:t xml:space="preserve">allocated </w:t>
      </w:r>
      <w:r w:rsidRPr="00404D83">
        <w:t>vehicles</w:t>
      </w:r>
      <w:r w:rsidR="00025947">
        <w:t>,</w:t>
      </w:r>
      <w:r>
        <w:t xml:space="preserve"> and pool fleet vehicles</w:t>
      </w:r>
      <w:r w:rsidRPr="00404D83">
        <w:t xml:space="preserve"> </w:t>
      </w:r>
      <w:r w:rsidR="007255EB">
        <w:t>are</w:t>
      </w:r>
      <w:r w:rsidRPr="00404D83">
        <w:t xml:space="preserve"> provided with a priority </w:t>
      </w:r>
      <w:r>
        <w:t xml:space="preserve">secure </w:t>
      </w:r>
      <w:r w:rsidRPr="00404D83">
        <w:t xml:space="preserve">car park </w:t>
      </w:r>
      <w:r>
        <w:t>at</w:t>
      </w:r>
      <w:r w:rsidRPr="00404D83">
        <w:t xml:space="preserve"> their base office, where available.</w:t>
      </w:r>
    </w:p>
    <w:p w14:paraId="3F4E5D93" w14:textId="08E130E0" w:rsidR="00AB67F0" w:rsidRDefault="00AB67F0" w:rsidP="00D82B18">
      <w:pPr>
        <w:pStyle w:val="BulletedListL1"/>
      </w:pPr>
      <w:r>
        <w:lastRenderedPageBreak/>
        <w:t xml:space="preserve">(ii) </w:t>
      </w:r>
      <w:r w:rsidRPr="00404D83">
        <w:t>Q</w:t>
      </w:r>
      <w:r>
        <w:t xml:space="preserve">ueensland Government </w:t>
      </w:r>
      <w:r w:rsidRPr="00404D83">
        <w:t xml:space="preserve">plated vehicles used </w:t>
      </w:r>
      <w:r>
        <w:t>by</w:t>
      </w:r>
      <w:r w:rsidRPr="00404D83">
        <w:t xml:space="preserve"> </w:t>
      </w:r>
      <w:r w:rsidR="007B24FE">
        <w:t>l</w:t>
      </w:r>
      <w:r w:rsidRPr="005E4065">
        <w:t>ong-term home garaging</w:t>
      </w:r>
      <w:r>
        <w:t xml:space="preserve"> approved </w:t>
      </w:r>
      <w:r w:rsidR="00DF6918">
        <w:t>authorised driver</w:t>
      </w:r>
      <w:r w:rsidRPr="005E4065">
        <w:t>s</w:t>
      </w:r>
      <w:r w:rsidRPr="00404D83">
        <w:t xml:space="preserve"> </w:t>
      </w:r>
      <w:r w:rsidR="007255EB">
        <w:t>are</w:t>
      </w:r>
      <w:r w:rsidRPr="00404D83">
        <w:t xml:space="preserve"> provided </w:t>
      </w:r>
      <w:r>
        <w:t xml:space="preserve">with </w:t>
      </w:r>
      <w:r w:rsidRPr="00404D83">
        <w:t>an allocated</w:t>
      </w:r>
      <w:r>
        <w:t xml:space="preserve"> car park at</w:t>
      </w:r>
      <w:r w:rsidRPr="00404D83">
        <w:t xml:space="preserve"> the office that the </w:t>
      </w:r>
      <w:r w:rsidR="00DF6918">
        <w:t>authorised driver</w:t>
      </w:r>
      <w:r>
        <w:t xml:space="preserve"> uses</w:t>
      </w:r>
      <w:r w:rsidRPr="00404D83">
        <w:t xml:space="preserve"> as a base location.</w:t>
      </w:r>
    </w:p>
    <w:p w14:paraId="3C68ADD7" w14:textId="7B74A0BC" w:rsidR="00AB67F0" w:rsidRDefault="00AB67F0" w:rsidP="00D82B18">
      <w:pPr>
        <w:pStyle w:val="BulletedListL1"/>
      </w:pPr>
      <w:r>
        <w:t xml:space="preserve">(iii) Private vehicles driven by </w:t>
      </w:r>
      <w:r w:rsidRPr="005E4065">
        <w:t>Senior Executive Service</w:t>
      </w:r>
      <w:r>
        <w:t xml:space="preserve"> employees, in accordance with their terms of employment.</w:t>
      </w:r>
    </w:p>
    <w:p w14:paraId="16E1D7FE" w14:textId="655DDDD1" w:rsidR="00AB67F0" w:rsidRDefault="00AB67F0" w:rsidP="00D82B18">
      <w:pPr>
        <w:pStyle w:val="BulletedListL1"/>
      </w:pPr>
      <w:r>
        <w:t xml:space="preserve">(iv) Private vehicles driven by employees with a disability or medical condition. </w:t>
      </w:r>
      <w:hyperlink r:id="rId52" w:history="1">
        <w:r w:rsidRPr="00F91A2C">
          <w:rPr>
            <w:rStyle w:val="Hyperlink"/>
          </w:rPr>
          <w:t>Organisational Safety and Wellbeing</w:t>
        </w:r>
      </w:hyperlink>
      <w:r w:rsidRPr="00663CC9" w:rsidDel="00020FC6">
        <w:t xml:space="preserve"> </w:t>
      </w:r>
      <w:r w:rsidR="00025947">
        <w:t xml:space="preserve">(Central Office only) </w:t>
      </w:r>
      <w:r w:rsidRPr="00663CC9">
        <w:t>provide</w:t>
      </w:r>
      <w:r w:rsidR="00686243">
        <w:t>s</w:t>
      </w:r>
      <w:r w:rsidRPr="00663CC9">
        <w:t xml:space="preserve"> information about the application process </w:t>
      </w:r>
      <w:r>
        <w:t>for</w:t>
      </w:r>
      <w:r w:rsidRPr="00663CC9">
        <w:t xml:space="preserve"> employees and contractors who require a car park due to a permanent or </w:t>
      </w:r>
      <w:r w:rsidRPr="005D2BF4">
        <w:t>temporary</w:t>
      </w:r>
      <w:r w:rsidRPr="00663CC9">
        <w:t xml:space="preserve"> disability, medical condition, etc. </w:t>
      </w:r>
    </w:p>
    <w:p w14:paraId="7127D84D" w14:textId="5AF9B80D" w:rsidR="00AB67F0" w:rsidRDefault="00AB67F0" w:rsidP="00D82B18">
      <w:pPr>
        <w:pStyle w:val="BulletedListL1"/>
      </w:pPr>
      <w:r>
        <w:t xml:space="preserve">(v) Private vehicles owned and driven by permanent </w:t>
      </w:r>
      <w:r w:rsidRPr="002D7B9D">
        <w:t>Senior Officers</w:t>
      </w:r>
      <w:r>
        <w:t>, only to the extent available car parks are not fully exhausted by the four higher priority categories.</w:t>
      </w:r>
    </w:p>
    <w:p w14:paraId="20A2088C" w14:textId="026D18A8" w:rsidR="00AB67F0" w:rsidRDefault="00AB67F0" w:rsidP="00D82B18">
      <w:pPr>
        <w:pStyle w:val="BulletedListL1"/>
      </w:pPr>
      <w:r>
        <w:t>(vi) Private vehicles driven by t</w:t>
      </w:r>
      <w:r w:rsidRPr="001A6E54">
        <w:t>empor</w:t>
      </w:r>
      <w:r>
        <w:t>ar</w:t>
      </w:r>
      <w:r w:rsidRPr="001A6E54">
        <w:t xml:space="preserve">y </w:t>
      </w:r>
      <w:r w:rsidRPr="002D7B9D">
        <w:t>Senior Officers</w:t>
      </w:r>
      <w:r w:rsidRPr="001A6E54">
        <w:t xml:space="preserve"> </w:t>
      </w:r>
      <w:r>
        <w:t xml:space="preserve">who have a </w:t>
      </w:r>
      <w:r w:rsidRPr="001A6E54">
        <w:t>12-month</w:t>
      </w:r>
      <w:r>
        <w:t xml:space="preserve"> temporary engagement at the time of application, only when a</w:t>
      </w:r>
      <w:r w:rsidRPr="001A6E54">
        <w:t xml:space="preserve"> car park becomes available and the permanent </w:t>
      </w:r>
      <w:r w:rsidRPr="002D7B9D">
        <w:t>Senior Officers</w:t>
      </w:r>
      <w:r>
        <w:t>'</w:t>
      </w:r>
      <w:r w:rsidRPr="001A6E54">
        <w:t xml:space="preserve"> wait list has been exhausted.</w:t>
      </w:r>
    </w:p>
    <w:p w14:paraId="4E6B5C12" w14:textId="6EB25772" w:rsidR="00AA69F4" w:rsidRDefault="00AA69F4" w:rsidP="00AA69F4">
      <w:pPr>
        <w:pStyle w:val="NumberedListL1"/>
      </w:pPr>
      <w:r>
        <w:t>A</w:t>
      </w:r>
      <w:r w:rsidRPr="00F252CB">
        <w:t>llocation of car park</w:t>
      </w:r>
      <w:r>
        <w:t>s</w:t>
      </w:r>
      <w:r w:rsidRPr="00F252CB">
        <w:t xml:space="preserve"> is reviewed by Fleet Management </w:t>
      </w:r>
      <w:r>
        <w:t xml:space="preserve">and </w:t>
      </w:r>
      <w:r w:rsidR="008652F6">
        <w:t>regional fleet coordinator</w:t>
      </w:r>
      <w:r>
        <w:t xml:space="preserve">s on an </w:t>
      </w:r>
      <w:r w:rsidRPr="00F252CB">
        <w:t>annua</w:t>
      </w:r>
      <w:r>
        <w:t>l basis</w:t>
      </w:r>
      <w:r w:rsidRPr="00F252CB">
        <w:t>, with car park</w:t>
      </w:r>
      <w:r>
        <w:t>s</w:t>
      </w:r>
      <w:r w:rsidRPr="00F252CB">
        <w:t xml:space="preserve"> reallocated based on the order of priority </w:t>
      </w:r>
      <w:r>
        <w:t xml:space="preserve">set out </w:t>
      </w:r>
      <w:r w:rsidR="00023B06">
        <w:t>in</w:t>
      </w:r>
      <w:r w:rsidR="00A21857">
        <w:t xml:space="preserve"> </w:t>
      </w:r>
      <w:r w:rsidR="00A21857" w:rsidRPr="00023B06">
        <w:rPr>
          <w:b/>
          <w:bCs/>
        </w:rPr>
        <w:t>paragraph</w:t>
      </w:r>
      <w:r w:rsidR="00023B06" w:rsidRPr="00023B06">
        <w:rPr>
          <w:b/>
          <w:bCs/>
        </w:rPr>
        <w:t xml:space="preserve"> 3</w:t>
      </w:r>
      <w:r w:rsidR="00023B06">
        <w:t xml:space="preserve"> of this section.</w:t>
      </w:r>
    </w:p>
    <w:p w14:paraId="07B806D8" w14:textId="6A1267E7" w:rsidR="00AA69F4" w:rsidRPr="00F252CB" w:rsidRDefault="00023B06" w:rsidP="00AA69F4">
      <w:pPr>
        <w:pStyle w:val="NumberedListL1"/>
      </w:pPr>
      <w:r>
        <w:t>I</w:t>
      </w:r>
      <w:r w:rsidR="00AA69F4" w:rsidRPr="00244F2E">
        <w:t>n</w:t>
      </w:r>
      <w:r w:rsidR="00AA69F4" w:rsidRPr="00F252CB">
        <w:t xml:space="preserve"> addition to th</w:t>
      </w:r>
      <w:r w:rsidR="00AA69F4">
        <w:t>e annual</w:t>
      </w:r>
      <w:r w:rsidR="00AA69F4" w:rsidRPr="00F252CB">
        <w:t xml:space="preserve"> review, circumstances may arise which necessitate reallocation of </w:t>
      </w:r>
      <w:r w:rsidR="00AA69F4">
        <w:t xml:space="preserve">car </w:t>
      </w:r>
      <w:r w:rsidR="00AA69F4" w:rsidRPr="00F252CB">
        <w:t xml:space="preserve">parks. This will be requested and facilitated by </w:t>
      </w:r>
      <w:r w:rsidR="00025947">
        <w:t xml:space="preserve">the </w:t>
      </w:r>
      <w:r w:rsidR="00FE42DA">
        <w:t>authorised officer</w:t>
      </w:r>
      <w:r w:rsidR="00F924F2">
        <w:t>.</w:t>
      </w:r>
    </w:p>
    <w:p w14:paraId="33C2C505" w14:textId="3CD07E8F" w:rsidR="00AA1A2E" w:rsidRDefault="00AA1A2E" w:rsidP="00AA1A2E">
      <w:pPr>
        <w:pStyle w:val="NumberedListL1"/>
      </w:pPr>
      <w:r>
        <w:t>I</w:t>
      </w:r>
      <w:r w:rsidRPr="00404D83">
        <w:t xml:space="preserve">f </w:t>
      </w:r>
      <w:r>
        <w:t>a Queensland Government employee who is allocated a car park is on leave for one week or longer</w:t>
      </w:r>
      <w:r w:rsidRPr="003376DE">
        <w:t xml:space="preserve">, </w:t>
      </w:r>
      <w:r>
        <w:t xml:space="preserve">the employee provides </w:t>
      </w:r>
      <w:r w:rsidRPr="003376DE">
        <w:t xml:space="preserve">this </w:t>
      </w:r>
      <w:r w:rsidRPr="00AA1A2E">
        <w:t xml:space="preserve">information to the </w:t>
      </w:r>
      <w:r w:rsidR="00FE42DA">
        <w:t>authorised officer</w:t>
      </w:r>
      <w:r>
        <w:t xml:space="preserve"> </w:t>
      </w:r>
      <w:r w:rsidRPr="003376DE">
        <w:t xml:space="preserve">who </w:t>
      </w:r>
      <w:r w:rsidR="00025947">
        <w:t xml:space="preserve">will inform the </w:t>
      </w:r>
      <w:r w:rsidR="00E04C5B">
        <w:t>local fleet officer</w:t>
      </w:r>
      <w:r w:rsidR="00025947">
        <w:t xml:space="preserve"> to </w:t>
      </w:r>
      <w:r w:rsidRPr="003376DE">
        <w:t xml:space="preserve">manage the </w:t>
      </w:r>
      <w:r>
        <w:t xml:space="preserve">allocation of the </w:t>
      </w:r>
      <w:r w:rsidRPr="003376DE">
        <w:t>car park</w:t>
      </w:r>
      <w:r>
        <w:t xml:space="preserve"> for that period</w:t>
      </w:r>
      <w:r w:rsidR="00B042CC">
        <w:t>.</w:t>
      </w:r>
    </w:p>
    <w:p w14:paraId="520D0FFB" w14:textId="36270037" w:rsidR="00AA1A2E" w:rsidRDefault="004A5494" w:rsidP="00AA1A2E">
      <w:pPr>
        <w:pStyle w:val="NumberedListL1"/>
      </w:pPr>
      <w:r>
        <w:t>I</w:t>
      </w:r>
      <w:r w:rsidR="00AA1A2E" w:rsidRPr="00404D83">
        <w:t xml:space="preserve">f </w:t>
      </w:r>
      <w:r w:rsidR="00AA1A2E">
        <w:t>a Queensland Government employee who is allocated a car park no longer requires use of the park,</w:t>
      </w:r>
      <w:r w:rsidR="00AA1A2E" w:rsidRPr="00404D83">
        <w:t xml:space="preserve"> </w:t>
      </w:r>
      <w:r w:rsidR="00AA1A2E">
        <w:t xml:space="preserve">the employee provides </w:t>
      </w:r>
      <w:r w:rsidR="00AA1A2E" w:rsidRPr="003376DE">
        <w:t xml:space="preserve">this </w:t>
      </w:r>
      <w:r w:rsidR="00AA1A2E" w:rsidRPr="004A5494">
        <w:t xml:space="preserve">information to the relevant </w:t>
      </w:r>
      <w:r w:rsidR="00FE42DA">
        <w:t>authorised officer</w:t>
      </w:r>
      <w:r w:rsidR="00AA1A2E">
        <w:t xml:space="preserve"> </w:t>
      </w:r>
      <w:r w:rsidR="00AA1A2E" w:rsidRPr="003376DE">
        <w:t>who manage</w:t>
      </w:r>
      <w:r w:rsidR="00AA1A2E">
        <w:t>s</w:t>
      </w:r>
      <w:r w:rsidR="00AA1A2E" w:rsidRPr="003376DE">
        <w:t xml:space="preserve"> the </w:t>
      </w:r>
      <w:r w:rsidR="00AA1A2E">
        <w:t xml:space="preserve">reallocation of the </w:t>
      </w:r>
      <w:r w:rsidR="00AA1A2E" w:rsidRPr="003376DE">
        <w:t>car park</w:t>
      </w:r>
      <w:r w:rsidR="00B361D2">
        <w:t>.</w:t>
      </w:r>
    </w:p>
    <w:p w14:paraId="72032F39" w14:textId="49623277" w:rsidR="008D21FE" w:rsidRPr="003376DE" w:rsidRDefault="008D21FE" w:rsidP="00E47765">
      <w:pPr>
        <w:pStyle w:val="NumberedListL1"/>
      </w:pPr>
      <w:r>
        <w:t xml:space="preserve">Extended leave of </w:t>
      </w:r>
      <w:r w:rsidR="003C7371">
        <w:t xml:space="preserve">4 </w:t>
      </w:r>
      <w:r>
        <w:t xml:space="preserve">months or longer </w:t>
      </w:r>
      <w:r w:rsidR="00E47765">
        <w:t xml:space="preserve">will </w:t>
      </w:r>
      <w:r>
        <w:t>result in permanent reallocation of the</w:t>
      </w:r>
      <w:r w:rsidR="00E47765">
        <w:t xml:space="preserve"> employee</w:t>
      </w:r>
      <w:r w:rsidR="005502A5">
        <w:t>’</w:t>
      </w:r>
      <w:r w:rsidR="00E47765">
        <w:t>s</w:t>
      </w:r>
      <w:r>
        <w:t xml:space="preserve"> allocated car park</w:t>
      </w:r>
      <w:r w:rsidR="007A3977">
        <w:t>.</w:t>
      </w:r>
    </w:p>
    <w:p w14:paraId="23F00622" w14:textId="7E6256F5" w:rsidR="004A5494" w:rsidRDefault="00AB67F0" w:rsidP="004A5494">
      <w:pPr>
        <w:pStyle w:val="NumberedListL1"/>
      </w:pPr>
      <w:r w:rsidRPr="00F30BCF">
        <w:t xml:space="preserve">Under no circumstances are </w:t>
      </w:r>
      <w:r w:rsidR="00724B7F">
        <w:t xml:space="preserve">Queensland Government </w:t>
      </w:r>
      <w:r>
        <w:t>employees</w:t>
      </w:r>
      <w:r w:rsidRPr="00F30BCF">
        <w:t xml:space="preserve"> with access to </w:t>
      </w:r>
      <w:r w:rsidR="00724B7F">
        <w:t>departmental</w:t>
      </w:r>
      <w:r w:rsidR="00724B7F" w:rsidRPr="00F30BCF">
        <w:t xml:space="preserve"> </w:t>
      </w:r>
      <w:r w:rsidRPr="00F30BCF">
        <w:t>parking facilities permitted to</w:t>
      </w:r>
      <w:r w:rsidR="00787E73" w:rsidRPr="00F30BCF">
        <w:t xml:space="preserve"> authorise </w:t>
      </w:r>
      <w:r w:rsidR="00787E73">
        <w:t xml:space="preserve">or provide </w:t>
      </w:r>
      <w:r w:rsidR="00787E73" w:rsidRPr="00F30BCF">
        <w:t xml:space="preserve">access </w:t>
      </w:r>
      <w:r w:rsidR="00787E73">
        <w:t xml:space="preserve">to </w:t>
      </w:r>
      <w:r w:rsidR="00787E73" w:rsidRPr="00F30BCF">
        <w:t>their</w:t>
      </w:r>
      <w:r w:rsidR="00787E73">
        <w:t xml:space="preserve"> secure</w:t>
      </w:r>
      <w:r w:rsidR="00787E73" w:rsidRPr="00F30BCF">
        <w:t xml:space="preserve"> car park</w:t>
      </w:r>
      <w:r w:rsidR="00787E73" w:rsidRPr="00A1278D">
        <w:t xml:space="preserve"> </w:t>
      </w:r>
      <w:r w:rsidR="00787E73" w:rsidRPr="00F30BCF">
        <w:t xml:space="preserve">to </w:t>
      </w:r>
      <w:r w:rsidR="00787E73">
        <w:t>others</w:t>
      </w:r>
      <w:r w:rsidR="00787E73" w:rsidRPr="00F30BCF">
        <w:t xml:space="preserve">. Doing so </w:t>
      </w:r>
      <w:r w:rsidR="00787E73">
        <w:t>may</w:t>
      </w:r>
      <w:r w:rsidR="00787E73" w:rsidRPr="00F30BCF">
        <w:t xml:space="preserve"> result in termination of car park access</w:t>
      </w:r>
      <w:r w:rsidR="00AA69F4">
        <w:t>.</w:t>
      </w:r>
      <w:r w:rsidR="004A5494" w:rsidRPr="004A5494">
        <w:t xml:space="preserve"> </w:t>
      </w:r>
    </w:p>
    <w:p w14:paraId="2E97A3EA" w14:textId="3F3DBEFF" w:rsidR="00AB67F0" w:rsidRDefault="004A5494" w:rsidP="004A5494">
      <w:pPr>
        <w:pStyle w:val="NumberedListL1"/>
      </w:pPr>
      <w:r>
        <w:t xml:space="preserve">Parking of private vehicles on </w:t>
      </w:r>
      <w:r w:rsidR="00724B7F">
        <w:t xml:space="preserve">departmental </w:t>
      </w:r>
      <w:r>
        <w:t xml:space="preserve">premises shall be at the owner's risk and no liability is accepted by </w:t>
      </w:r>
      <w:r w:rsidR="00724B7F">
        <w:t xml:space="preserve">department </w:t>
      </w:r>
      <w:r>
        <w:t xml:space="preserve">for any damage sustained to the vehicle whilst parked or driven on </w:t>
      </w:r>
      <w:r w:rsidR="00724B7F">
        <w:t xml:space="preserve">departmental </w:t>
      </w:r>
      <w:r>
        <w:t>premises.</w:t>
      </w:r>
    </w:p>
    <w:p w14:paraId="0A780FB8" w14:textId="77777777" w:rsidR="00AB67F0" w:rsidRPr="00355016" w:rsidRDefault="00AB67F0" w:rsidP="0070692E">
      <w:pPr>
        <w:pStyle w:val="Heading3Sub-heading"/>
      </w:pPr>
      <w:r w:rsidRPr="00355016">
        <w:lastRenderedPageBreak/>
        <w:t>Senior Officers</w:t>
      </w:r>
    </w:p>
    <w:p w14:paraId="01EDB403" w14:textId="27CD6A15" w:rsidR="00AB67F0" w:rsidRPr="00107801" w:rsidRDefault="00AB67F0" w:rsidP="00D82B18">
      <w:pPr>
        <w:pStyle w:val="NumberedListL1"/>
      </w:pPr>
      <w:r w:rsidRPr="00404D83">
        <w:t xml:space="preserve">A wait list </w:t>
      </w:r>
      <w:r>
        <w:t xml:space="preserve">is used by the relevant </w:t>
      </w:r>
      <w:r w:rsidR="00FE42DA">
        <w:t>authorised officer</w:t>
      </w:r>
      <w:r>
        <w:t xml:space="preserve"> to </w:t>
      </w:r>
      <w:r w:rsidRPr="00404D83">
        <w:t xml:space="preserve">manage the allocation of </w:t>
      </w:r>
      <w:r w:rsidR="001B3A99">
        <w:t>car park</w:t>
      </w:r>
      <w:r w:rsidRPr="00404D83">
        <w:t xml:space="preserve">s for permanent </w:t>
      </w:r>
      <w:r w:rsidRPr="002D7B9D">
        <w:t>Senior Officers</w:t>
      </w:r>
      <w:r w:rsidRPr="00404D83">
        <w:t xml:space="preserve">. To apply and be considered for the wait list, </w:t>
      </w:r>
      <w:r>
        <w:t xml:space="preserve">permanent </w:t>
      </w:r>
      <w:r w:rsidRPr="002D7B9D">
        <w:t>Senior Officers</w:t>
      </w:r>
      <w:r>
        <w:t xml:space="preserve"> make a </w:t>
      </w:r>
      <w:r w:rsidRPr="00404D83">
        <w:t xml:space="preserve">written request including supporting HR documentation </w:t>
      </w:r>
      <w:r w:rsidRPr="00DF491E">
        <w:t>to</w:t>
      </w:r>
      <w:r>
        <w:t xml:space="preserve"> </w:t>
      </w:r>
      <w:r w:rsidRPr="005B6679">
        <w:t xml:space="preserve">the relevant </w:t>
      </w:r>
      <w:r w:rsidR="00FE42DA">
        <w:t>authorised officer</w:t>
      </w:r>
      <w:r w:rsidRPr="005B6679">
        <w:t>.</w:t>
      </w:r>
    </w:p>
    <w:p w14:paraId="171F9835" w14:textId="0E6B696B" w:rsidR="00AB67F0" w:rsidRDefault="00AB67F0" w:rsidP="00D82B18">
      <w:pPr>
        <w:pStyle w:val="NumberedListL1"/>
      </w:pPr>
      <w:r>
        <w:t>P</w:t>
      </w:r>
      <w:r w:rsidRPr="009801F0">
        <w:t>ermanent</w:t>
      </w:r>
      <w:r>
        <w:t xml:space="preserve"> </w:t>
      </w:r>
      <w:r w:rsidRPr="002D7B9D">
        <w:t>Senior Officers</w:t>
      </w:r>
      <w:r w:rsidRPr="00404D83">
        <w:t xml:space="preserve"> may be assigned a car park </w:t>
      </w:r>
      <w:r>
        <w:t xml:space="preserve">by </w:t>
      </w:r>
      <w:bookmarkStart w:id="39" w:name="_Hlk113217730"/>
      <w:r>
        <w:t xml:space="preserve">the relevant </w:t>
      </w:r>
      <w:bookmarkEnd w:id="39"/>
      <w:r w:rsidR="00FE42DA">
        <w:t>authorised officer</w:t>
      </w:r>
      <w:r>
        <w:t xml:space="preserve"> </w:t>
      </w:r>
      <w:r w:rsidRPr="00404D83">
        <w:t xml:space="preserve">when one becomes available and their name appears next on the wait list for permanent </w:t>
      </w:r>
      <w:r w:rsidRPr="002D7B9D">
        <w:t>Senior Officers</w:t>
      </w:r>
      <w:r w:rsidRPr="00404D83">
        <w:t xml:space="preserve">. </w:t>
      </w:r>
    </w:p>
    <w:p w14:paraId="6423C4D3" w14:textId="49B7F3C7" w:rsidR="00AB67F0" w:rsidRPr="00355016" w:rsidRDefault="00AB67F0" w:rsidP="00355016">
      <w:pPr>
        <w:pStyle w:val="Heading3Sub-heading"/>
      </w:pPr>
      <w:r w:rsidRPr="00355016">
        <w:t>Non-Senior Officers (i.e. roles below Senior Officer level)</w:t>
      </w:r>
    </w:p>
    <w:p w14:paraId="4B42B5A2" w14:textId="7BD73B62" w:rsidR="00AB67F0" w:rsidRDefault="00AB67F0" w:rsidP="00D82B18">
      <w:pPr>
        <w:pStyle w:val="NumberedListL1"/>
      </w:pPr>
      <w:r w:rsidRPr="00404D83">
        <w:t>Non-</w:t>
      </w:r>
      <w:r>
        <w:t>S</w:t>
      </w:r>
      <w:r w:rsidRPr="00404D83">
        <w:t xml:space="preserve">enior </w:t>
      </w:r>
      <w:r>
        <w:t>O</w:t>
      </w:r>
      <w:r w:rsidRPr="00404D83">
        <w:t xml:space="preserve">fficers are not permitted to park their private vehicle in any </w:t>
      </w:r>
      <w:r w:rsidR="00724B7F">
        <w:t xml:space="preserve">Department of Education </w:t>
      </w:r>
      <w:r w:rsidRPr="00404D83">
        <w:t>location where it is that employee’s base location</w:t>
      </w:r>
      <w:r>
        <w:t>,</w:t>
      </w:r>
      <w:r w:rsidRPr="00D07B70">
        <w:t xml:space="preserve"> except for car parking on </w:t>
      </w:r>
      <w:r w:rsidR="00F438FF">
        <w:t>s</w:t>
      </w:r>
      <w:r w:rsidRPr="001E4C2A">
        <w:t>chool</w:t>
      </w:r>
      <w:r w:rsidRPr="00404D83">
        <w:t xml:space="preserve"> </w:t>
      </w:r>
      <w:r w:rsidRPr="00D07B70">
        <w:t>premises</w:t>
      </w:r>
      <w:r w:rsidRPr="00404D83">
        <w:t>.</w:t>
      </w:r>
    </w:p>
    <w:p w14:paraId="593EDFAB" w14:textId="0B0E16F1" w:rsidR="00AB67F0" w:rsidRDefault="00AB67F0" w:rsidP="00D82B18">
      <w:pPr>
        <w:pStyle w:val="NumberedListL1"/>
      </w:pPr>
      <w:r w:rsidRPr="00404D83">
        <w:t xml:space="preserve">Car park building access </w:t>
      </w:r>
      <w:r w:rsidR="00307F2D">
        <w:t xml:space="preserve">is </w:t>
      </w:r>
      <w:r w:rsidRPr="00404D83">
        <w:t xml:space="preserve">only provided to those </w:t>
      </w:r>
      <w:r>
        <w:t>N</w:t>
      </w:r>
      <w:r w:rsidRPr="00404D83">
        <w:t>on-</w:t>
      </w:r>
      <w:r>
        <w:t>S</w:t>
      </w:r>
      <w:r w:rsidRPr="00404D83">
        <w:t xml:space="preserve">enior </w:t>
      </w:r>
      <w:r>
        <w:t>O</w:t>
      </w:r>
      <w:r w:rsidRPr="00404D83">
        <w:t xml:space="preserve">fficers who are directly responsible for the management of </w:t>
      </w:r>
      <w:r w:rsidR="00724B7F">
        <w:t>the department’s</w:t>
      </w:r>
      <w:r w:rsidR="00724B7F" w:rsidRPr="00404D83">
        <w:t xml:space="preserve"> </w:t>
      </w:r>
      <w:r w:rsidRPr="00404D83">
        <w:t>fleet.</w:t>
      </w:r>
    </w:p>
    <w:p w14:paraId="5C177877" w14:textId="3692C43D" w:rsidR="00AB67F0" w:rsidRPr="00404D83" w:rsidRDefault="00AB67F0" w:rsidP="00D82B18">
      <w:pPr>
        <w:pStyle w:val="NumberedListL1"/>
      </w:pPr>
      <w:r w:rsidRPr="00404D83">
        <w:t xml:space="preserve">When a </w:t>
      </w:r>
      <w:r>
        <w:t>N</w:t>
      </w:r>
      <w:r w:rsidRPr="00404D83">
        <w:t>on-</w:t>
      </w:r>
      <w:r>
        <w:t>S</w:t>
      </w:r>
      <w:r w:rsidRPr="00404D83">
        <w:t xml:space="preserve">enior </w:t>
      </w:r>
      <w:r>
        <w:t>O</w:t>
      </w:r>
      <w:r w:rsidRPr="00404D83">
        <w:t xml:space="preserve">fficer is using a </w:t>
      </w:r>
      <w:r>
        <w:t xml:space="preserve">Queensland Government </w:t>
      </w:r>
      <w:r w:rsidRPr="00404D83">
        <w:t>plated vehicle</w:t>
      </w:r>
      <w:r>
        <w:t xml:space="preserve"> for a minimum of three days</w:t>
      </w:r>
      <w:r w:rsidRPr="00404D83">
        <w:t>, they may</w:t>
      </w:r>
      <w:r>
        <w:t xml:space="preserve">, upon receipt of approval from the relevant </w:t>
      </w:r>
      <w:r w:rsidR="00FE42DA">
        <w:t>authorised officer</w:t>
      </w:r>
      <w:r>
        <w:t>,</w:t>
      </w:r>
      <w:r w:rsidRPr="00404D83">
        <w:t xml:space="preserve"> park a private plated vehicle in the vacated fleet vehicle car park.</w:t>
      </w:r>
    </w:p>
    <w:p w14:paraId="0B7542CD" w14:textId="1C18ADE9" w:rsidR="00AB67F0" w:rsidRPr="00404D83" w:rsidRDefault="00AB67F0" w:rsidP="001A23FB">
      <w:pPr>
        <w:pStyle w:val="Heading2"/>
      </w:pPr>
      <w:bookmarkStart w:id="40" w:name="_Toc128135160"/>
      <w:r w:rsidRPr="00404D83">
        <w:t>Visitor</w:t>
      </w:r>
      <w:r w:rsidR="003120BD">
        <w:t xml:space="preserve"> </w:t>
      </w:r>
      <w:r w:rsidR="00140ECB">
        <w:t>c</w:t>
      </w:r>
      <w:r w:rsidR="003120BD">
        <w:t xml:space="preserve">ar </w:t>
      </w:r>
      <w:r w:rsidR="00D82B18">
        <w:t>p</w:t>
      </w:r>
      <w:r w:rsidR="003120BD">
        <w:t>arks</w:t>
      </w:r>
      <w:r w:rsidR="00D906E6">
        <w:t xml:space="preserve"> </w:t>
      </w:r>
      <w:r>
        <w:t>(including employees)</w:t>
      </w:r>
      <w:bookmarkEnd w:id="40"/>
    </w:p>
    <w:p w14:paraId="34325984" w14:textId="2425877E" w:rsidR="00D76325" w:rsidRPr="00D76325" w:rsidRDefault="00AB67F0" w:rsidP="00DD0BC2">
      <w:pPr>
        <w:pStyle w:val="NumberedListL1"/>
        <w:numPr>
          <w:ilvl w:val="0"/>
          <w:numId w:val="17"/>
        </w:numPr>
        <w:rPr>
          <w:rStyle w:val="Hyperlink"/>
          <w:color w:val="auto"/>
          <w:u w:val="none"/>
        </w:rPr>
      </w:pPr>
      <w:r>
        <w:t>V</w:t>
      </w:r>
      <w:r w:rsidRPr="00404D83">
        <w:t xml:space="preserve">isitors on official business to </w:t>
      </w:r>
      <w:r w:rsidRPr="001E4C2A">
        <w:t>Central Office</w:t>
      </w:r>
      <w:r>
        <w:t xml:space="preserve"> </w:t>
      </w:r>
      <w:r w:rsidR="00724B7F">
        <w:t>departmental</w:t>
      </w:r>
      <w:r w:rsidR="00724B7F" w:rsidRPr="00404D83">
        <w:t xml:space="preserve"> </w:t>
      </w:r>
      <w:r w:rsidRPr="00404D83">
        <w:t>premises with parking facilities may apply for a car park by completing the</w:t>
      </w:r>
      <w:r w:rsidR="005C71AF">
        <w:t xml:space="preserve"> department’s</w:t>
      </w:r>
      <w:r w:rsidRPr="00404D83">
        <w:t xml:space="preserve"> </w:t>
      </w:r>
      <w:hyperlink r:id="rId53" w:history="1">
        <w:r w:rsidR="00724B7F" w:rsidRPr="00C65938">
          <w:rPr>
            <w:rStyle w:val="Hyperlink"/>
          </w:rPr>
          <w:t>Visitor Parking Booking Form</w:t>
        </w:r>
      </w:hyperlink>
    </w:p>
    <w:p w14:paraId="2C907696" w14:textId="0F45DE1C" w:rsidR="00AB67F0" w:rsidRPr="00404D83" w:rsidRDefault="00AB67F0" w:rsidP="00DD0BC2">
      <w:pPr>
        <w:pStyle w:val="NumberedListL1"/>
        <w:numPr>
          <w:ilvl w:val="0"/>
          <w:numId w:val="17"/>
        </w:numPr>
      </w:pPr>
      <w:r w:rsidRPr="00404D83">
        <w:t xml:space="preserve"> (DoE employees only</w:t>
      </w:r>
      <w:r>
        <w:t>) and</w:t>
      </w:r>
      <w:r w:rsidRPr="003E7083">
        <w:t xml:space="preserve"> forward</w:t>
      </w:r>
      <w:r>
        <w:t>ing it</w:t>
      </w:r>
      <w:r w:rsidRPr="003E7083">
        <w:t xml:space="preserve"> to the email address outlined on the booking form for processing.</w:t>
      </w:r>
      <w:r w:rsidR="005D17F9" w:rsidRPr="005D17F9">
        <w:t xml:space="preserve"> </w:t>
      </w:r>
      <w:r w:rsidR="00930B7C" w:rsidRPr="00930B7C">
        <w:t>Departmental employees are required to apply on behalf of visitors who are not employees of the department.</w:t>
      </w:r>
    </w:p>
    <w:p w14:paraId="3D22103D" w14:textId="1285205F" w:rsidR="00AB67F0" w:rsidRPr="001E4C2A" w:rsidRDefault="00AB67F0" w:rsidP="00D82B18">
      <w:pPr>
        <w:pStyle w:val="NumberedListL1"/>
      </w:pPr>
      <w:r>
        <w:t>V</w:t>
      </w:r>
      <w:r w:rsidRPr="003B03E2">
        <w:t xml:space="preserve">isitors </w:t>
      </w:r>
      <w:r w:rsidRPr="00404D83">
        <w:t xml:space="preserve">on official business to </w:t>
      </w:r>
      <w:r w:rsidR="00F438FF">
        <w:t>r</w:t>
      </w:r>
      <w:r w:rsidRPr="001E4C2A">
        <w:t>egional</w:t>
      </w:r>
      <w:r>
        <w:t xml:space="preserve"> and </w:t>
      </w:r>
      <w:r w:rsidR="00F438FF">
        <w:t>s</w:t>
      </w:r>
      <w:r w:rsidRPr="001E4C2A">
        <w:t>chool</w:t>
      </w:r>
      <w:r w:rsidRPr="00404D83">
        <w:t xml:space="preserve"> </w:t>
      </w:r>
      <w:r w:rsidR="00724B7F">
        <w:t>departmental</w:t>
      </w:r>
      <w:r w:rsidR="00724B7F" w:rsidRPr="00404D83">
        <w:t xml:space="preserve"> </w:t>
      </w:r>
      <w:r w:rsidRPr="00404D83">
        <w:t>premises with parking facilities may apply for a car park</w:t>
      </w:r>
      <w:r>
        <w:t xml:space="preserve"> </w:t>
      </w:r>
      <w:r w:rsidRPr="00404D83">
        <w:t xml:space="preserve">by following the process advised </w:t>
      </w:r>
      <w:r w:rsidRPr="001E4C2A">
        <w:t xml:space="preserve">by the </w:t>
      </w:r>
      <w:r w:rsidR="00E04C5B">
        <w:t>local fleet officer</w:t>
      </w:r>
      <w:r w:rsidRPr="001E4C2A">
        <w:t>.</w:t>
      </w:r>
      <w:r w:rsidR="005D17F9" w:rsidRPr="005D17F9">
        <w:t xml:space="preserve"> </w:t>
      </w:r>
      <w:r w:rsidR="00724B7F">
        <w:t>Queensland Government</w:t>
      </w:r>
      <w:r w:rsidR="00724B7F" w:rsidRPr="005D17F9">
        <w:t xml:space="preserve"> </w:t>
      </w:r>
      <w:r w:rsidR="005D17F9" w:rsidRPr="005D17F9">
        <w:t>employees are required to apply on behalf of non-</w:t>
      </w:r>
      <w:r w:rsidR="00862462">
        <w:t>government</w:t>
      </w:r>
      <w:r w:rsidR="00862462" w:rsidRPr="005D17F9">
        <w:t xml:space="preserve"> </w:t>
      </w:r>
      <w:r w:rsidR="005D17F9" w:rsidRPr="005D17F9">
        <w:t>employees</w:t>
      </w:r>
      <w:r w:rsidR="005D17F9">
        <w:t>.</w:t>
      </w:r>
    </w:p>
    <w:p w14:paraId="5ED5D364" w14:textId="18379563" w:rsidR="001A23FB" w:rsidRDefault="00AB67F0" w:rsidP="00D82B18">
      <w:pPr>
        <w:pStyle w:val="NumberedListL1"/>
      </w:pPr>
      <w:r w:rsidRPr="00404D83">
        <w:t xml:space="preserve">The outcome of the request </w:t>
      </w:r>
      <w:r w:rsidR="00994E3C">
        <w:t>is</w:t>
      </w:r>
      <w:r w:rsidRPr="00404D83">
        <w:t xml:space="preserve"> sent via email to the applicant </w:t>
      </w:r>
      <w:r>
        <w:t>by</w:t>
      </w:r>
      <w:r w:rsidRPr="00404D83">
        <w:t xml:space="preserve"> the </w:t>
      </w:r>
      <w:r w:rsidRPr="001E4C2A">
        <w:t xml:space="preserve">respective </w:t>
      </w:r>
      <w:r w:rsidR="00E04C5B">
        <w:t>local fleet officer</w:t>
      </w:r>
      <w:r w:rsidRPr="001E4C2A">
        <w:t>.</w:t>
      </w:r>
      <w:r w:rsidRPr="00404D83">
        <w:t xml:space="preserve"> Confirmation include</w:t>
      </w:r>
      <w:r w:rsidR="00994E3C">
        <w:t>s</w:t>
      </w:r>
      <w:r w:rsidRPr="00404D83">
        <w:t xml:space="preserve"> the allocated bay number and the period the</w:t>
      </w:r>
      <w:r>
        <w:t xml:space="preserve"> car park</w:t>
      </w:r>
      <w:r w:rsidRPr="00404D83">
        <w:t xml:space="preserve"> has been allocated.</w:t>
      </w:r>
      <w:bookmarkEnd w:id="38"/>
    </w:p>
    <w:p w14:paraId="6305E8D6" w14:textId="77777777" w:rsidR="001A23FB" w:rsidRDefault="001A23FB">
      <w:pPr>
        <w:spacing w:after="0" w:line="240" w:lineRule="auto"/>
        <w:rPr>
          <w:rFonts w:eastAsia="Times" w:cs="Times New Roman"/>
          <w:szCs w:val="20"/>
          <w:lang w:eastAsia="zh-CN"/>
        </w:rPr>
      </w:pPr>
      <w:r>
        <w:br w:type="page"/>
      </w:r>
    </w:p>
    <w:p w14:paraId="6BF8F1A9" w14:textId="77777777" w:rsidR="00B811D1" w:rsidRDefault="00B811D1" w:rsidP="001A23FB">
      <w:pPr>
        <w:pStyle w:val="Heading1"/>
      </w:pPr>
      <w:bookmarkStart w:id="41" w:name="_Toc128135161"/>
      <w:r w:rsidRPr="00512232">
        <w:lastRenderedPageBreak/>
        <w:t>Definitions</w:t>
      </w:r>
      <w:bookmarkEnd w:id="41"/>
    </w:p>
    <w:tbl>
      <w:tblPr>
        <w:tblStyle w:val="TableGrid"/>
        <w:tblW w:w="5000" w:type="pct"/>
        <w:tblLook w:val="04A0" w:firstRow="1" w:lastRow="0" w:firstColumn="1" w:lastColumn="0" w:noHBand="0" w:noVBand="1"/>
        <w:tblCaption w:val="Definitions table"/>
      </w:tblPr>
      <w:tblGrid>
        <w:gridCol w:w="1750"/>
        <w:gridCol w:w="7260"/>
      </w:tblGrid>
      <w:tr w:rsidR="00D87FE6" w:rsidRPr="001E06A3" w14:paraId="281CA88C" w14:textId="77777777" w:rsidTr="00192C5A">
        <w:tc>
          <w:tcPr>
            <w:tcW w:w="1750" w:type="dxa"/>
          </w:tcPr>
          <w:p w14:paraId="0CF2BD6D" w14:textId="77777777" w:rsidR="00D87FE6" w:rsidRPr="00355016" w:rsidRDefault="00D87FE6" w:rsidP="00CB4574">
            <w:pPr>
              <w:pStyle w:val="Tablecontent"/>
              <w:rPr>
                <w:rStyle w:val="PPRBold"/>
                <w:b w:val="0"/>
                <w:bCs/>
              </w:rPr>
            </w:pPr>
            <w:r w:rsidRPr="00355016">
              <w:rPr>
                <w:b/>
                <w:bCs/>
              </w:rPr>
              <w:t>Term</w:t>
            </w:r>
          </w:p>
        </w:tc>
        <w:tc>
          <w:tcPr>
            <w:tcW w:w="7260" w:type="dxa"/>
          </w:tcPr>
          <w:p w14:paraId="5759B90A" w14:textId="77777777" w:rsidR="00D87FE6" w:rsidRPr="00355016" w:rsidRDefault="00D87FE6" w:rsidP="00CB4574">
            <w:pPr>
              <w:pStyle w:val="Tablecontent"/>
              <w:rPr>
                <w:rStyle w:val="PPRBold"/>
                <w:b w:val="0"/>
                <w:bCs/>
              </w:rPr>
            </w:pPr>
            <w:r w:rsidRPr="00355016">
              <w:rPr>
                <w:b/>
                <w:bCs/>
              </w:rPr>
              <w:t>Definition</w:t>
            </w:r>
          </w:p>
        </w:tc>
      </w:tr>
      <w:tr w:rsidR="00D87FE6" w:rsidRPr="00D415C5" w14:paraId="0382929B" w14:textId="77777777" w:rsidTr="00192C5A">
        <w:tc>
          <w:tcPr>
            <w:tcW w:w="1750" w:type="dxa"/>
          </w:tcPr>
          <w:p w14:paraId="6E7ADC9F" w14:textId="70F0A679" w:rsidR="00D87FE6" w:rsidRPr="002C0270" w:rsidRDefault="00D87FE6" w:rsidP="00CB4574">
            <w:pPr>
              <w:pStyle w:val="Tablecontent"/>
              <w:rPr>
                <w:rStyle w:val="PPRItalics"/>
              </w:rPr>
            </w:pPr>
            <w:bookmarkStart w:id="42" w:name="Authorised_Driver"/>
            <w:bookmarkEnd w:id="42"/>
            <w:r w:rsidRPr="002C0270">
              <w:t xml:space="preserve">Authorised </w:t>
            </w:r>
            <w:r w:rsidR="00DF6918">
              <w:t>d</w:t>
            </w:r>
            <w:r w:rsidRPr="002C0270">
              <w:t>river</w:t>
            </w:r>
          </w:p>
        </w:tc>
        <w:tc>
          <w:tcPr>
            <w:tcW w:w="7260" w:type="dxa"/>
          </w:tcPr>
          <w:p w14:paraId="7685BB16" w14:textId="17CA8D9D" w:rsidR="00DC5B8B" w:rsidRPr="002F2F03" w:rsidRDefault="00E30F18" w:rsidP="002F2F03">
            <w:pPr>
              <w:pStyle w:val="Tablecontent"/>
            </w:pPr>
            <w:r>
              <w:t xml:space="preserve">A </w:t>
            </w:r>
            <w:r w:rsidR="00DC5B8B" w:rsidRPr="002F2F03">
              <w:t xml:space="preserve">Queensland </w:t>
            </w:r>
            <w:r w:rsidR="00145A23">
              <w:t>G</w:t>
            </w:r>
            <w:r w:rsidR="00DC5B8B" w:rsidRPr="002F2F03">
              <w:t xml:space="preserve">overnment employee who has completed and signed the </w:t>
            </w:r>
            <w:hyperlink r:id="rId54" w:history="1">
              <w:r w:rsidR="00791B41">
                <w:t>F</w:t>
              </w:r>
              <w:r w:rsidR="00DF6918" w:rsidRPr="00791B41">
                <w:rPr>
                  <w:rStyle w:val="Hyperlink"/>
                </w:rPr>
                <w:t>leet vehicle authorised driver agreement</w:t>
              </w:r>
            </w:hyperlink>
            <w:r w:rsidR="00DC5B8B" w:rsidRPr="002F2F03">
              <w:t xml:space="preserve"> approved by their </w:t>
            </w:r>
            <w:r w:rsidR="008652F6">
              <w:t>line manager</w:t>
            </w:r>
            <w:r w:rsidR="00DC5B8B" w:rsidRPr="002F2F03">
              <w:t xml:space="preserve"> to drive a </w:t>
            </w:r>
            <w:r w:rsidR="00724B7F">
              <w:t>departmental</w:t>
            </w:r>
            <w:r w:rsidR="00724B7F" w:rsidRPr="002F2F03">
              <w:t xml:space="preserve"> </w:t>
            </w:r>
            <w:r w:rsidR="00DC5B8B" w:rsidRPr="002F2F03">
              <w:t>fleet vehicle on official business (note: for roles at Senior Officer, Principal level and above, line manager approval is not required)</w:t>
            </w:r>
            <w:r w:rsidR="00145A23">
              <w:t xml:space="preserve">, </w:t>
            </w:r>
            <w:r w:rsidR="00145A23" w:rsidRPr="001C08D2">
              <w:rPr>
                <w:b/>
              </w:rPr>
              <w:t>or</w:t>
            </w:r>
          </w:p>
          <w:p w14:paraId="7A6EB0D3" w14:textId="50A7857E" w:rsidR="00D87FE6" w:rsidRPr="002F2F03" w:rsidRDefault="00145A23" w:rsidP="002F2F03">
            <w:pPr>
              <w:pStyle w:val="Tablecontent"/>
            </w:pPr>
            <w:r>
              <w:t>A n</w:t>
            </w:r>
            <w:r w:rsidR="00DC5B8B" w:rsidRPr="002F2F03">
              <w:t>on-</w:t>
            </w:r>
            <w:r>
              <w:t>g</w:t>
            </w:r>
            <w:r w:rsidR="00DC5B8B" w:rsidRPr="002F2F03">
              <w:t xml:space="preserve">overnment employee who has completed and signed the </w:t>
            </w:r>
            <w:hyperlink r:id="rId55" w:history="1">
              <w:r w:rsidR="00483F87" w:rsidRPr="00791B41">
                <w:rPr>
                  <w:rStyle w:val="Hyperlink"/>
                </w:rPr>
                <w:t>F</w:t>
              </w:r>
              <w:r w:rsidR="00DF6918" w:rsidRPr="00791B41">
                <w:rPr>
                  <w:rStyle w:val="Hyperlink"/>
                </w:rPr>
                <w:t>leet vehicle authorised driver agreement</w:t>
              </w:r>
            </w:hyperlink>
            <w:r w:rsidR="00DC5B8B" w:rsidRPr="002F2F03">
              <w:t xml:space="preserve">  approved by an </w:t>
            </w:r>
            <w:r w:rsidR="00FE42DA">
              <w:t>authorised officer</w:t>
            </w:r>
            <w:r w:rsidR="00DC5B8B" w:rsidRPr="002F2F03">
              <w:t xml:space="preserve"> to drive a </w:t>
            </w:r>
            <w:r w:rsidR="00724B7F">
              <w:t>departmental</w:t>
            </w:r>
            <w:r w:rsidR="00724B7F" w:rsidRPr="002F2F03">
              <w:t xml:space="preserve"> </w:t>
            </w:r>
            <w:r w:rsidR="00DC5B8B" w:rsidRPr="002F2F03">
              <w:t>fleet vehicle on official business</w:t>
            </w:r>
            <w:r w:rsidR="003E6D77">
              <w:t>.</w:t>
            </w:r>
          </w:p>
        </w:tc>
      </w:tr>
      <w:tr w:rsidR="00D87FE6" w:rsidRPr="001E06A3" w14:paraId="25E57601" w14:textId="77777777" w:rsidTr="00192C5A">
        <w:tc>
          <w:tcPr>
            <w:tcW w:w="1750" w:type="dxa"/>
          </w:tcPr>
          <w:p w14:paraId="24FB6D25" w14:textId="5A858285" w:rsidR="00D87FE6" w:rsidRPr="002C0270" w:rsidRDefault="00D87FE6" w:rsidP="00CB4574">
            <w:pPr>
              <w:pStyle w:val="Tablecontent"/>
              <w:rPr>
                <w:rStyle w:val="PPRItalics"/>
              </w:rPr>
            </w:pPr>
            <w:bookmarkStart w:id="43" w:name="Authorised_Occupant"/>
            <w:bookmarkStart w:id="44" w:name="Authorised_Officer"/>
            <w:bookmarkEnd w:id="43"/>
            <w:bookmarkEnd w:id="44"/>
            <w:r w:rsidRPr="002C0270">
              <w:t xml:space="preserve">Authorised </w:t>
            </w:r>
            <w:r w:rsidR="006570E1">
              <w:t>o</w:t>
            </w:r>
            <w:r w:rsidRPr="002C0270">
              <w:t>fficer</w:t>
            </w:r>
          </w:p>
        </w:tc>
        <w:tc>
          <w:tcPr>
            <w:tcW w:w="7260" w:type="dxa"/>
          </w:tcPr>
          <w:p w14:paraId="5C96F297" w14:textId="363336DE" w:rsidR="00D87FE6" w:rsidRPr="00ED30A2" w:rsidRDefault="00145A23" w:rsidP="00CB4574">
            <w:pPr>
              <w:pStyle w:val="Tablecontent"/>
              <w:rPr>
                <w:rStyle w:val="PPRItalics"/>
                <w:i w:val="0"/>
              </w:rPr>
            </w:pPr>
            <w:r>
              <w:t xml:space="preserve">A </w:t>
            </w:r>
            <w:r w:rsidR="000E0DDA">
              <w:t xml:space="preserve">Department of Education </w:t>
            </w:r>
            <w:r w:rsidR="00D87FE6" w:rsidRPr="002C0270">
              <w:t xml:space="preserve">employee holding one of the following roles: </w:t>
            </w:r>
            <w:r w:rsidR="00D87FE6" w:rsidRPr="00ED30A2">
              <w:rPr>
                <w:iCs/>
              </w:rPr>
              <w:t>Director Facilities Management Services</w:t>
            </w:r>
            <w:r w:rsidR="00D87FE6" w:rsidRPr="002C0270">
              <w:t xml:space="preserve"> (applicable for </w:t>
            </w:r>
            <w:r w:rsidR="00D87FE6" w:rsidRPr="00ED30A2">
              <w:rPr>
                <w:iCs/>
              </w:rPr>
              <w:t>Central Office</w:t>
            </w:r>
            <w:r w:rsidR="00D87FE6" w:rsidRPr="002C0270">
              <w:t xml:space="preserve">), Director in a </w:t>
            </w:r>
            <w:r w:rsidR="00F438FF">
              <w:rPr>
                <w:iCs/>
              </w:rPr>
              <w:t>r</w:t>
            </w:r>
            <w:r w:rsidR="00D87FE6" w:rsidRPr="00ED30A2">
              <w:rPr>
                <w:iCs/>
              </w:rPr>
              <w:t>egion</w:t>
            </w:r>
            <w:r w:rsidR="00D87FE6" w:rsidRPr="002C0270">
              <w:t xml:space="preserve"> (applicable for </w:t>
            </w:r>
            <w:r w:rsidR="00945F57">
              <w:rPr>
                <w:iCs/>
              </w:rPr>
              <w:t>corporate</w:t>
            </w:r>
            <w:r w:rsidR="00D87FE6" w:rsidRPr="002C0270">
              <w:t xml:space="preserve"> vehicles only from their </w:t>
            </w:r>
            <w:r w:rsidR="00F438FF">
              <w:t>r</w:t>
            </w:r>
            <w:r w:rsidR="00D87FE6" w:rsidRPr="002C0270">
              <w:t xml:space="preserve">egion) or Principal (applicable for </w:t>
            </w:r>
            <w:r w:rsidR="00F438FF">
              <w:rPr>
                <w:iCs/>
              </w:rPr>
              <w:t>s</w:t>
            </w:r>
            <w:r w:rsidR="00D87FE6" w:rsidRPr="00ED30A2">
              <w:rPr>
                <w:iCs/>
              </w:rPr>
              <w:t>chool</w:t>
            </w:r>
            <w:r w:rsidR="00D87FE6" w:rsidRPr="002C0270">
              <w:t xml:space="preserve"> vehicles only from their </w:t>
            </w:r>
            <w:r w:rsidR="00F438FF">
              <w:t>s</w:t>
            </w:r>
            <w:r w:rsidR="00D87FE6" w:rsidRPr="002C0270">
              <w:t>chool)</w:t>
            </w:r>
            <w:r w:rsidR="00A57A9F">
              <w:t>.</w:t>
            </w:r>
          </w:p>
        </w:tc>
      </w:tr>
      <w:tr w:rsidR="00D87FE6" w:rsidRPr="00FB32CD" w14:paraId="793DE161" w14:textId="77777777" w:rsidTr="00192C5A">
        <w:tc>
          <w:tcPr>
            <w:tcW w:w="1750" w:type="dxa"/>
          </w:tcPr>
          <w:p w14:paraId="76817841" w14:textId="77777777" w:rsidR="00D87FE6" w:rsidRPr="002C0270" w:rsidRDefault="00D87FE6" w:rsidP="00CB4574">
            <w:pPr>
              <w:pStyle w:val="Tablecontent"/>
              <w:rPr>
                <w:rStyle w:val="PPRItalics"/>
              </w:rPr>
            </w:pPr>
            <w:bookmarkStart w:id="45" w:name="Central_Office"/>
            <w:bookmarkStart w:id="46" w:name="Corporate"/>
            <w:bookmarkEnd w:id="45"/>
            <w:bookmarkEnd w:id="46"/>
            <w:r w:rsidRPr="002C0270">
              <w:t>Corporate</w:t>
            </w:r>
          </w:p>
        </w:tc>
        <w:tc>
          <w:tcPr>
            <w:tcW w:w="7260" w:type="dxa"/>
          </w:tcPr>
          <w:p w14:paraId="5FEF452E" w14:textId="66CED74C" w:rsidR="00D87FE6" w:rsidRPr="002C0270" w:rsidRDefault="00D87FE6" w:rsidP="00CB4574">
            <w:pPr>
              <w:pStyle w:val="Tablecontent"/>
              <w:rPr>
                <w:rStyle w:val="PPRItalics"/>
              </w:rPr>
            </w:pPr>
            <w:r w:rsidRPr="002C0270">
              <w:t xml:space="preserve">Relating to all </w:t>
            </w:r>
            <w:r w:rsidR="00145A23">
              <w:t>departmental</w:t>
            </w:r>
            <w:r w:rsidR="00724B7F" w:rsidRPr="002C0270">
              <w:t xml:space="preserve"> </w:t>
            </w:r>
            <w:r w:rsidRPr="002C0270">
              <w:t xml:space="preserve">locations, roles, activities and assets not directly linked to a </w:t>
            </w:r>
            <w:r w:rsidR="00356B40">
              <w:t>s</w:t>
            </w:r>
            <w:r w:rsidRPr="002C0270">
              <w:t>chool</w:t>
            </w:r>
            <w:r w:rsidR="00483F87">
              <w:t xml:space="preserve"> or educational facility</w:t>
            </w:r>
            <w:r w:rsidRPr="002C0270">
              <w:t>.</w:t>
            </w:r>
          </w:p>
        </w:tc>
      </w:tr>
      <w:tr w:rsidR="00D87FE6" w:rsidRPr="001E06A3" w14:paraId="64AF7DAC" w14:textId="77777777" w:rsidTr="00192C5A">
        <w:tc>
          <w:tcPr>
            <w:tcW w:w="1750" w:type="dxa"/>
          </w:tcPr>
          <w:p w14:paraId="03217AAD" w14:textId="77777777" w:rsidR="00D87FE6" w:rsidRPr="002C0270" w:rsidRDefault="00D87FE6" w:rsidP="00CB4574">
            <w:pPr>
              <w:pStyle w:val="Tablecontent"/>
              <w:rPr>
                <w:rStyle w:val="PPRItalics"/>
              </w:rPr>
            </w:pPr>
            <w:bookmarkStart w:id="47" w:name="Duty_of_Care"/>
            <w:bookmarkStart w:id="48" w:name="Fleet_Management"/>
            <w:bookmarkEnd w:id="47"/>
            <w:bookmarkEnd w:id="48"/>
            <w:r w:rsidRPr="002C0270">
              <w:t>Director Facilities Management Services</w:t>
            </w:r>
          </w:p>
        </w:tc>
        <w:tc>
          <w:tcPr>
            <w:tcW w:w="7260" w:type="dxa"/>
          </w:tcPr>
          <w:p w14:paraId="366BE7FC" w14:textId="3B265113" w:rsidR="00D87FE6" w:rsidRPr="00ED30A2" w:rsidRDefault="00D87FE6" w:rsidP="00CB4574">
            <w:pPr>
              <w:pStyle w:val="Tablecontent"/>
              <w:rPr>
                <w:rStyle w:val="PPRItalics"/>
                <w:i w:val="0"/>
              </w:rPr>
            </w:pPr>
            <w:r w:rsidRPr="002C0270">
              <w:t xml:space="preserve">The designated Director level role with responsibility for </w:t>
            </w:r>
            <w:r w:rsidRPr="00ED30A2">
              <w:rPr>
                <w:iCs/>
              </w:rPr>
              <w:t>Fleet Management</w:t>
            </w:r>
            <w:r w:rsidRPr="002C0270">
              <w:t xml:space="preserve"> within </w:t>
            </w:r>
            <w:r w:rsidR="00DA479F">
              <w:t>the department</w:t>
            </w:r>
            <w:r w:rsidR="00724B7F">
              <w:t xml:space="preserve"> </w:t>
            </w:r>
            <w:r w:rsidRPr="002C0270">
              <w:t>(note: the role title may be different to Director Facilities Management Services).</w:t>
            </w:r>
          </w:p>
        </w:tc>
      </w:tr>
      <w:tr w:rsidR="00192C5A" w:rsidRPr="001E06A3" w14:paraId="40686D09" w14:textId="77777777" w:rsidTr="00192C5A">
        <w:tc>
          <w:tcPr>
            <w:tcW w:w="1750" w:type="dxa"/>
          </w:tcPr>
          <w:p w14:paraId="5CED36F6" w14:textId="1FE090B8" w:rsidR="00192C5A" w:rsidRPr="002C0270" w:rsidRDefault="00192C5A" w:rsidP="00192C5A">
            <w:pPr>
              <w:pStyle w:val="Tablecontent"/>
            </w:pPr>
            <w:r w:rsidRPr="002C0270">
              <w:t>Fleet Management</w:t>
            </w:r>
          </w:p>
        </w:tc>
        <w:tc>
          <w:tcPr>
            <w:tcW w:w="7260" w:type="dxa"/>
          </w:tcPr>
          <w:p w14:paraId="13626279" w14:textId="051CB738" w:rsidR="00192C5A" w:rsidRPr="002C0270" w:rsidRDefault="00192C5A" w:rsidP="00192C5A">
            <w:pPr>
              <w:pStyle w:val="Tablecontent"/>
            </w:pPr>
            <w:r w:rsidRPr="002C0270">
              <w:t xml:space="preserve">The team within </w:t>
            </w:r>
            <w:r w:rsidRPr="00ED30A2">
              <w:rPr>
                <w:iCs/>
              </w:rPr>
              <w:t>Central Office</w:t>
            </w:r>
            <w:r w:rsidRPr="002C0270">
              <w:t xml:space="preserve"> responsible for overall management of the </w:t>
            </w:r>
            <w:r>
              <w:t>department’s</w:t>
            </w:r>
            <w:r w:rsidRPr="002C0270">
              <w:t xml:space="preserve"> vehicle fleet and CBD parking, and for administration of this </w:t>
            </w:r>
            <w:r>
              <w:t>handbook</w:t>
            </w:r>
            <w:r w:rsidRPr="002C0270">
              <w:t>.</w:t>
            </w:r>
          </w:p>
        </w:tc>
      </w:tr>
      <w:tr w:rsidR="00192C5A" w:rsidRPr="001E06A3" w14:paraId="64916CF8" w14:textId="77777777" w:rsidTr="00192C5A">
        <w:tc>
          <w:tcPr>
            <w:tcW w:w="1750" w:type="dxa"/>
          </w:tcPr>
          <w:p w14:paraId="3B751922" w14:textId="77777777" w:rsidR="00192C5A" w:rsidRPr="002C0270" w:rsidRDefault="00192C5A" w:rsidP="00192C5A">
            <w:pPr>
              <w:pStyle w:val="Tablecontent"/>
              <w:rPr>
                <w:rStyle w:val="PPRItalics"/>
              </w:rPr>
            </w:pPr>
            <w:r w:rsidRPr="002C0270">
              <w:t>Leased Vehicle</w:t>
            </w:r>
            <w:bookmarkStart w:id="49" w:name="Leased_Vehicle"/>
            <w:bookmarkEnd w:id="49"/>
          </w:p>
        </w:tc>
        <w:tc>
          <w:tcPr>
            <w:tcW w:w="7260" w:type="dxa"/>
          </w:tcPr>
          <w:p w14:paraId="16520B8A" w14:textId="356AC231" w:rsidR="00192C5A" w:rsidRPr="00ED30A2" w:rsidRDefault="00192C5A" w:rsidP="00192C5A">
            <w:pPr>
              <w:pStyle w:val="Tablecontent"/>
              <w:rPr>
                <w:rStyle w:val="PPRItalics"/>
                <w:i w:val="0"/>
              </w:rPr>
            </w:pPr>
            <w:r>
              <w:t>A r</w:t>
            </w:r>
            <w:r w:rsidRPr="002C0270">
              <w:t xml:space="preserve">egistered motor vehicle leased by </w:t>
            </w:r>
            <w:r w:rsidR="00945F57">
              <w:rPr>
                <w:iCs/>
              </w:rPr>
              <w:t>corporate</w:t>
            </w:r>
            <w:r w:rsidRPr="002C0270">
              <w:t xml:space="preserve"> or a </w:t>
            </w:r>
            <w:r>
              <w:rPr>
                <w:iCs/>
              </w:rPr>
              <w:t>s</w:t>
            </w:r>
            <w:r w:rsidRPr="00ED30A2">
              <w:rPr>
                <w:iCs/>
              </w:rPr>
              <w:t>chool</w:t>
            </w:r>
            <w:r w:rsidRPr="002C0270">
              <w:t xml:space="preserve"> from </w:t>
            </w:r>
            <w:proofErr w:type="spellStart"/>
            <w:r w:rsidRPr="002C0270">
              <w:t>QFleet</w:t>
            </w:r>
            <w:proofErr w:type="spellEnd"/>
            <w:r w:rsidRPr="002C0270">
              <w:t>.</w:t>
            </w:r>
          </w:p>
        </w:tc>
      </w:tr>
      <w:tr w:rsidR="00192C5A" w:rsidRPr="00926594" w14:paraId="7141B01A" w14:textId="77777777" w:rsidTr="00192C5A">
        <w:tc>
          <w:tcPr>
            <w:tcW w:w="1750" w:type="dxa"/>
          </w:tcPr>
          <w:p w14:paraId="3A0E5D01" w14:textId="5BA88EDE" w:rsidR="00192C5A" w:rsidRPr="002C0270" w:rsidRDefault="00192C5A" w:rsidP="00192C5A">
            <w:pPr>
              <w:pStyle w:val="Tablecontent"/>
              <w:rPr>
                <w:rStyle w:val="PPRItalics"/>
              </w:rPr>
            </w:pPr>
            <w:bookmarkStart w:id="50" w:name="Line_Manager"/>
            <w:r w:rsidRPr="002C0270">
              <w:t xml:space="preserve">Line </w:t>
            </w:r>
            <w:r w:rsidR="008652F6">
              <w:t>m</w:t>
            </w:r>
            <w:r w:rsidRPr="002C0270">
              <w:t>anager</w:t>
            </w:r>
            <w:bookmarkEnd w:id="50"/>
          </w:p>
        </w:tc>
        <w:tc>
          <w:tcPr>
            <w:tcW w:w="7260" w:type="dxa"/>
            <w:vAlign w:val="center"/>
          </w:tcPr>
          <w:p w14:paraId="5412D351" w14:textId="6EEDDCE2" w:rsidR="00192C5A" w:rsidRPr="00F91A2C" w:rsidRDefault="00192C5A" w:rsidP="00192C5A">
            <w:pPr>
              <w:pStyle w:val="Tablecontent"/>
              <w:rPr>
                <w:rStyle w:val="PPRItalics"/>
                <w:i w:val="0"/>
              </w:rPr>
            </w:pPr>
            <w:r>
              <w:rPr>
                <w:rStyle w:val="BulletedListL1Char"/>
              </w:rPr>
              <w:t xml:space="preserve">A </w:t>
            </w:r>
            <w:r w:rsidR="00483F87">
              <w:rPr>
                <w:rStyle w:val="BulletedListL1Char"/>
              </w:rPr>
              <w:t>Department of Education</w:t>
            </w:r>
            <w:r w:rsidRPr="00015449">
              <w:rPr>
                <w:rStyle w:val="BulletedListL1Char"/>
              </w:rPr>
              <w:t xml:space="preserve"> employee at Tier 5 or above as defined in the </w:t>
            </w:r>
            <w:hyperlink r:id="rId56" w:history="1">
              <w:r w:rsidRPr="00F91A2C">
                <w:rPr>
                  <w:rStyle w:val="Hyperlink"/>
                </w:rPr>
                <w:t>HR Delegations manual</w:t>
              </w:r>
            </w:hyperlink>
            <w:r w:rsidRPr="00F91A2C">
              <w:t xml:space="preserve"> </w:t>
            </w:r>
            <w:r w:rsidRPr="00015449">
              <w:rPr>
                <w:rStyle w:val="BulletedListL1Char"/>
              </w:rPr>
              <w:t>(DoE employees only) (Manager (A</w:t>
            </w:r>
            <w:r>
              <w:rPr>
                <w:rStyle w:val="BulletedListL1Char"/>
              </w:rPr>
              <w:t>O</w:t>
            </w:r>
            <w:r w:rsidRPr="00015449">
              <w:rPr>
                <w:rStyle w:val="BulletedListL1Char"/>
              </w:rPr>
              <w:t>7/A</w:t>
            </w:r>
            <w:r>
              <w:rPr>
                <w:rStyle w:val="BulletedListL1Char"/>
              </w:rPr>
              <w:t>O</w:t>
            </w:r>
            <w:r w:rsidRPr="00015449">
              <w:rPr>
                <w:rStyle w:val="BulletedListL1Char"/>
              </w:rPr>
              <w:t xml:space="preserve">8 or equivalent) / Business Manager / Deputy Principal / Principal Advisor) who the </w:t>
            </w:r>
            <w:r>
              <w:t>authorised driver</w:t>
            </w:r>
            <w:r w:rsidRPr="00015449">
              <w:rPr>
                <w:rStyle w:val="BulletedListL1Char"/>
              </w:rPr>
              <w:t xml:space="preserve"> or requestor reports to</w:t>
            </w:r>
            <w:r>
              <w:rPr>
                <w:rStyle w:val="BulletedListL1Char"/>
              </w:rPr>
              <w:t>.</w:t>
            </w:r>
          </w:p>
        </w:tc>
      </w:tr>
      <w:tr w:rsidR="00192C5A" w:rsidRPr="00137146" w14:paraId="71F010F7" w14:textId="77777777" w:rsidTr="00192C5A">
        <w:tc>
          <w:tcPr>
            <w:tcW w:w="1750" w:type="dxa"/>
          </w:tcPr>
          <w:p w14:paraId="000DC1F2" w14:textId="481E65A2" w:rsidR="00192C5A" w:rsidRPr="002C0270" w:rsidRDefault="00192C5A" w:rsidP="00192C5A">
            <w:pPr>
              <w:pStyle w:val="Tablecontent"/>
              <w:rPr>
                <w:rStyle w:val="PPRItalics"/>
              </w:rPr>
            </w:pPr>
            <w:bookmarkStart w:id="51" w:name="Local_Fleet_Officer"/>
            <w:r w:rsidRPr="002C0270">
              <w:t xml:space="preserve">Local </w:t>
            </w:r>
            <w:r w:rsidR="00E04C5B">
              <w:t>f</w:t>
            </w:r>
            <w:r w:rsidRPr="002C0270">
              <w:t xml:space="preserve">leet </w:t>
            </w:r>
            <w:r w:rsidR="00E04C5B">
              <w:t>o</w:t>
            </w:r>
            <w:r w:rsidRPr="002C0270">
              <w:t>fficer</w:t>
            </w:r>
            <w:bookmarkEnd w:id="51"/>
          </w:p>
        </w:tc>
        <w:tc>
          <w:tcPr>
            <w:tcW w:w="7260" w:type="dxa"/>
          </w:tcPr>
          <w:p w14:paraId="2AD614FE" w14:textId="1532AFD0" w:rsidR="00192C5A" w:rsidRPr="00572E10" w:rsidRDefault="00192C5A" w:rsidP="00192C5A">
            <w:pPr>
              <w:pStyle w:val="Tablecontent"/>
              <w:rPr>
                <w:rStyle w:val="PPRItalics"/>
                <w:i w:val="0"/>
              </w:rPr>
            </w:pPr>
            <w:r>
              <w:t xml:space="preserve">A </w:t>
            </w:r>
            <w:r w:rsidR="00483F87">
              <w:t>Department of Education</w:t>
            </w:r>
            <w:r w:rsidRPr="00081F4F">
              <w:t xml:space="preserve"> employee delegated as responsible for the day-to-day administration of </w:t>
            </w:r>
            <w:r>
              <w:t>departmental</w:t>
            </w:r>
            <w:r w:rsidRPr="00081F4F">
              <w:t xml:space="preserve"> vehicles </w:t>
            </w:r>
            <w:r>
              <w:t xml:space="preserve">and </w:t>
            </w:r>
            <w:r w:rsidR="000A49C1">
              <w:t xml:space="preserve">visitor </w:t>
            </w:r>
            <w:r>
              <w:t>car</w:t>
            </w:r>
            <w:r w:rsidR="000A49C1">
              <w:t xml:space="preserve"> </w:t>
            </w:r>
            <w:r>
              <w:t xml:space="preserve">parks </w:t>
            </w:r>
            <w:r w:rsidRPr="00081F4F">
              <w:t xml:space="preserve">at each location where </w:t>
            </w:r>
            <w:r>
              <w:t>departmental</w:t>
            </w:r>
            <w:r w:rsidRPr="00081F4F">
              <w:t xml:space="preserve"> vehicles are based. This</w:t>
            </w:r>
            <w:r w:rsidRPr="00572E10">
              <w:t xml:space="preserve"> may be as a standalone role or as part of a broader (differently titled) role.</w:t>
            </w:r>
          </w:p>
        </w:tc>
      </w:tr>
      <w:tr w:rsidR="00192C5A" w:rsidRPr="00137146" w14:paraId="74E81342" w14:textId="77777777" w:rsidTr="00192C5A">
        <w:tc>
          <w:tcPr>
            <w:tcW w:w="1750" w:type="dxa"/>
          </w:tcPr>
          <w:p w14:paraId="21C7C027" w14:textId="77777777" w:rsidR="00192C5A" w:rsidRPr="002C0270" w:rsidRDefault="00192C5A" w:rsidP="00192C5A">
            <w:pPr>
              <w:pStyle w:val="Tablecontent"/>
              <w:rPr>
                <w:rStyle w:val="PPRItalics"/>
              </w:rPr>
            </w:pPr>
            <w:bookmarkStart w:id="52" w:name="Long_term_home_garaging"/>
            <w:bookmarkEnd w:id="52"/>
            <w:r w:rsidRPr="002C0270">
              <w:t>Long-term home garaging</w:t>
            </w:r>
          </w:p>
        </w:tc>
        <w:tc>
          <w:tcPr>
            <w:tcW w:w="7260" w:type="dxa"/>
          </w:tcPr>
          <w:p w14:paraId="07236BB8" w14:textId="2B5B3D4A" w:rsidR="00192C5A" w:rsidRPr="002C0270" w:rsidRDefault="00192C5A" w:rsidP="00192C5A">
            <w:pPr>
              <w:pStyle w:val="Tablecontent"/>
              <w:rPr>
                <w:rStyle w:val="PPRItalics"/>
              </w:rPr>
            </w:pPr>
            <w:r w:rsidRPr="002C0270">
              <w:t xml:space="preserve">The garaging of a </w:t>
            </w:r>
            <w:r>
              <w:t>departmental</w:t>
            </w:r>
            <w:r w:rsidRPr="002C0270">
              <w:t xml:space="preserve"> vehicle away from its base location for periods </w:t>
            </w:r>
            <w:r w:rsidR="008E01BF">
              <w:t>more than</w:t>
            </w:r>
            <w:r w:rsidR="008E01BF" w:rsidRPr="002C0270">
              <w:t xml:space="preserve"> </w:t>
            </w:r>
            <w:r w:rsidRPr="002C0270">
              <w:t xml:space="preserve">two weeks and up to 12 months. </w:t>
            </w:r>
          </w:p>
        </w:tc>
      </w:tr>
      <w:tr w:rsidR="00192C5A" w:rsidRPr="00137146" w14:paraId="778B4B0E" w14:textId="77777777" w:rsidTr="00192C5A">
        <w:tc>
          <w:tcPr>
            <w:tcW w:w="1750" w:type="dxa"/>
          </w:tcPr>
          <w:p w14:paraId="1AA45BC8" w14:textId="60D58FF2" w:rsidR="00192C5A" w:rsidRPr="002C0270" w:rsidRDefault="00192C5A" w:rsidP="00192C5A">
            <w:pPr>
              <w:pStyle w:val="Tablecontent"/>
            </w:pPr>
            <w:r w:rsidRPr="004552AE">
              <w:t>Non-Government employee</w:t>
            </w:r>
          </w:p>
        </w:tc>
        <w:tc>
          <w:tcPr>
            <w:tcW w:w="7260" w:type="dxa"/>
          </w:tcPr>
          <w:p w14:paraId="2E61C33A" w14:textId="664B02A4" w:rsidR="00192C5A" w:rsidRPr="002C0270" w:rsidRDefault="00192C5A" w:rsidP="00192C5A">
            <w:pPr>
              <w:pStyle w:val="Tablecontent"/>
            </w:pPr>
            <w:r w:rsidRPr="004552AE">
              <w:t xml:space="preserve">A person who is not directly employed by the Queensland government, but performs duties or is contracted to work on behalf of the Queensland Government </w:t>
            </w:r>
            <w:r w:rsidR="008E01BF">
              <w:t>for example a</w:t>
            </w:r>
            <w:r w:rsidRPr="004552AE">
              <w:t xml:space="preserve"> Contractor, P&amp;C representative</w:t>
            </w:r>
          </w:p>
        </w:tc>
      </w:tr>
      <w:tr w:rsidR="00192C5A" w:rsidRPr="001E06A3" w14:paraId="7B9F6534" w14:textId="77777777" w:rsidTr="00192C5A">
        <w:tc>
          <w:tcPr>
            <w:tcW w:w="1750" w:type="dxa"/>
          </w:tcPr>
          <w:p w14:paraId="0637CBA2" w14:textId="66B147B6" w:rsidR="00192C5A" w:rsidRPr="002C0270" w:rsidRDefault="00192C5A" w:rsidP="00192C5A">
            <w:pPr>
              <w:pStyle w:val="Tablecontent"/>
              <w:rPr>
                <w:rStyle w:val="PPRItalics"/>
              </w:rPr>
            </w:pPr>
            <w:bookmarkStart w:id="53" w:name="Owned_Vehicle"/>
            <w:bookmarkEnd w:id="53"/>
            <w:r w:rsidRPr="002C0270">
              <w:lastRenderedPageBreak/>
              <w:t xml:space="preserve">Owned </w:t>
            </w:r>
            <w:r w:rsidR="007C3B33">
              <w:t>v</w:t>
            </w:r>
            <w:r w:rsidRPr="002C0270">
              <w:t>ehicle</w:t>
            </w:r>
          </w:p>
        </w:tc>
        <w:tc>
          <w:tcPr>
            <w:tcW w:w="7260" w:type="dxa"/>
          </w:tcPr>
          <w:p w14:paraId="258BB4AF" w14:textId="6234ABBD" w:rsidR="00192C5A" w:rsidRPr="00ED30A2" w:rsidRDefault="00192C5A" w:rsidP="00192C5A">
            <w:pPr>
              <w:pStyle w:val="Tablecontent"/>
              <w:rPr>
                <w:rStyle w:val="PPRItalics"/>
                <w:i w:val="0"/>
              </w:rPr>
            </w:pPr>
            <w:r>
              <w:t>A r</w:t>
            </w:r>
            <w:r w:rsidRPr="002C0270">
              <w:t xml:space="preserve">egistered motor vehicle (including trailers) purchased by </w:t>
            </w:r>
            <w:r w:rsidR="00945F57">
              <w:t>corporate</w:t>
            </w:r>
            <w:r w:rsidRPr="002C0270">
              <w:t xml:space="preserve"> or a </w:t>
            </w:r>
            <w:r>
              <w:t>s</w:t>
            </w:r>
            <w:r w:rsidRPr="00ED30A2">
              <w:t>chool</w:t>
            </w:r>
            <w:r w:rsidRPr="002C0270">
              <w:t xml:space="preserve">, including purchases by a Parents &amp; Citizens’ Association, or donations by a third party or organisation for use by a particular </w:t>
            </w:r>
            <w:r>
              <w:t>s</w:t>
            </w:r>
            <w:r w:rsidRPr="002C0270">
              <w:t xml:space="preserve">chool or group of </w:t>
            </w:r>
            <w:r>
              <w:t>s</w:t>
            </w:r>
            <w:r w:rsidRPr="002C0270">
              <w:t>chools.</w:t>
            </w:r>
          </w:p>
        </w:tc>
      </w:tr>
      <w:tr w:rsidR="00192C5A" w:rsidRPr="009F2C6A" w14:paraId="18861F46" w14:textId="77777777" w:rsidTr="00192C5A">
        <w:tc>
          <w:tcPr>
            <w:tcW w:w="1750" w:type="dxa"/>
          </w:tcPr>
          <w:p w14:paraId="2CFA6E9B" w14:textId="77777777" w:rsidR="00192C5A" w:rsidRPr="002C0270" w:rsidRDefault="00192C5A" w:rsidP="00192C5A">
            <w:pPr>
              <w:pStyle w:val="Tablecontent"/>
              <w:rPr>
                <w:rStyle w:val="PPRItalics"/>
              </w:rPr>
            </w:pPr>
            <w:bookmarkStart w:id="54" w:name="Region"/>
            <w:bookmarkEnd w:id="54"/>
            <w:r w:rsidRPr="002C0270">
              <w:t>Region</w:t>
            </w:r>
          </w:p>
        </w:tc>
        <w:tc>
          <w:tcPr>
            <w:tcW w:w="7260" w:type="dxa"/>
          </w:tcPr>
          <w:p w14:paraId="1E720DBF" w14:textId="7AC890FD" w:rsidR="00192C5A" w:rsidRPr="002C0270" w:rsidRDefault="00192C5A" w:rsidP="00192C5A">
            <w:pPr>
              <w:pStyle w:val="Tablecontent"/>
              <w:rPr>
                <w:rStyle w:val="PPRItalics"/>
              </w:rPr>
            </w:pPr>
            <w:r w:rsidRPr="002C0270">
              <w:t xml:space="preserve">Each of the </w:t>
            </w:r>
            <w:r w:rsidR="008358E8">
              <w:t>seven</w:t>
            </w:r>
            <w:r w:rsidRPr="002C0270">
              <w:t xml:space="preserve"> integrated service delivery regions within the </w:t>
            </w:r>
            <w:r>
              <w:t>Department of Education</w:t>
            </w:r>
            <w:r w:rsidRPr="002C0270">
              <w:t>.</w:t>
            </w:r>
          </w:p>
        </w:tc>
      </w:tr>
      <w:tr w:rsidR="00192C5A" w:rsidRPr="00285377" w14:paraId="036C4370" w14:textId="77777777" w:rsidTr="00192C5A">
        <w:tc>
          <w:tcPr>
            <w:tcW w:w="1750" w:type="dxa"/>
          </w:tcPr>
          <w:p w14:paraId="6C6A6D76" w14:textId="77777777" w:rsidR="00192C5A" w:rsidRPr="002C0270" w:rsidRDefault="00192C5A" w:rsidP="00192C5A">
            <w:pPr>
              <w:pStyle w:val="Tablecontent"/>
              <w:rPr>
                <w:rStyle w:val="PPRItalics"/>
              </w:rPr>
            </w:pPr>
            <w:bookmarkStart w:id="55" w:name="Regional_Location"/>
            <w:bookmarkEnd w:id="55"/>
            <w:r w:rsidRPr="002C0270">
              <w:t>Regional Location</w:t>
            </w:r>
          </w:p>
        </w:tc>
        <w:tc>
          <w:tcPr>
            <w:tcW w:w="7260" w:type="dxa"/>
          </w:tcPr>
          <w:p w14:paraId="49F62813" w14:textId="75EC5CD2" w:rsidR="00192C5A" w:rsidRPr="00F00FE7" w:rsidRDefault="00192C5A" w:rsidP="00192C5A">
            <w:pPr>
              <w:pStyle w:val="Tablecontent"/>
              <w:rPr>
                <w:rStyle w:val="PPRItalics"/>
                <w:i w:val="0"/>
              </w:rPr>
            </w:pPr>
            <w:r w:rsidRPr="00F00FE7">
              <w:t>Corporate</w:t>
            </w:r>
            <w:r w:rsidRPr="002C0270">
              <w:t xml:space="preserve"> premises other than </w:t>
            </w:r>
            <w:r w:rsidRPr="00F00FE7">
              <w:t>Central Office</w:t>
            </w:r>
            <w:r w:rsidRPr="002C0270">
              <w:t>.</w:t>
            </w:r>
          </w:p>
        </w:tc>
      </w:tr>
      <w:tr w:rsidR="00192C5A" w:rsidRPr="001E06A3" w14:paraId="465D28E8" w14:textId="77777777" w:rsidTr="00192C5A">
        <w:tc>
          <w:tcPr>
            <w:tcW w:w="1750" w:type="dxa"/>
          </w:tcPr>
          <w:p w14:paraId="6B63CDB1" w14:textId="751339D0" w:rsidR="00192C5A" w:rsidRPr="002C0270" w:rsidRDefault="00192C5A" w:rsidP="00192C5A">
            <w:pPr>
              <w:pStyle w:val="Tablecontent"/>
              <w:rPr>
                <w:rStyle w:val="PPRItalics"/>
              </w:rPr>
            </w:pPr>
            <w:bookmarkStart w:id="56" w:name="Regional_Fleet_Coordinator"/>
            <w:bookmarkEnd w:id="56"/>
            <w:r w:rsidRPr="002C0270">
              <w:t xml:space="preserve">Regional </w:t>
            </w:r>
            <w:r w:rsidR="008652F6">
              <w:t>f</w:t>
            </w:r>
            <w:r w:rsidRPr="002C0270">
              <w:t xml:space="preserve">leet </w:t>
            </w:r>
            <w:r w:rsidR="008652F6">
              <w:t>c</w:t>
            </w:r>
            <w:r w:rsidRPr="002C0270">
              <w:t>oordinator</w:t>
            </w:r>
          </w:p>
        </w:tc>
        <w:tc>
          <w:tcPr>
            <w:tcW w:w="7260" w:type="dxa"/>
          </w:tcPr>
          <w:p w14:paraId="6ED6ED5E" w14:textId="18048831" w:rsidR="00192C5A" w:rsidRPr="00ED30A2" w:rsidRDefault="00192C5A" w:rsidP="00192C5A">
            <w:pPr>
              <w:pStyle w:val="Tablecontent"/>
              <w:rPr>
                <w:rStyle w:val="PPRItalics"/>
                <w:i w:val="0"/>
              </w:rPr>
            </w:pPr>
            <w:r>
              <w:t xml:space="preserve">A </w:t>
            </w:r>
            <w:r w:rsidR="00483F87">
              <w:t>Department of Education</w:t>
            </w:r>
            <w:r w:rsidRPr="002C0270">
              <w:t xml:space="preserve"> employee in each </w:t>
            </w:r>
            <w:r>
              <w:t>r</w:t>
            </w:r>
            <w:r w:rsidRPr="00ED30A2">
              <w:rPr>
                <w:iCs/>
              </w:rPr>
              <w:t>egion</w:t>
            </w:r>
            <w:r>
              <w:rPr>
                <w:iCs/>
              </w:rPr>
              <w:t xml:space="preserve"> or Central Office </w:t>
            </w:r>
            <w:r w:rsidRPr="002C0270">
              <w:t xml:space="preserve">responsible for overseeing </w:t>
            </w:r>
            <w:r>
              <w:t>department’s</w:t>
            </w:r>
            <w:r w:rsidRPr="002C0270">
              <w:t xml:space="preserve"> </w:t>
            </w:r>
            <w:r w:rsidR="00945F57">
              <w:t>corporate</w:t>
            </w:r>
            <w:r w:rsidRPr="002C0270">
              <w:t xml:space="preserve"> vehicle fleet for that </w:t>
            </w:r>
            <w:r>
              <w:t>r</w:t>
            </w:r>
            <w:r w:rsidRPr="002C0270">
              <w:t xml:space="preserve">egion. It is </w:t>
            </w:r>
            <w:r>
              <w:t>possible</w:t>
            </w:r>
            <w:r w:rsidRPr="002C0270">
              <w:t xml:space="preserve"> for the </w:t>
            </w:r>
            <w:r w:rsidR="008652F6">
              <w:t>regional fleet coordinator</w:t>
            </w:r>
            <w:r w:rsidRPr="002C0270">
              <w:t xml:space="preserve"> to also be the </w:t>
            </w:r>
            <w:r w:rsidR="00E04C5B">
              <w:rPr>
                <w:iCs/>
              </w:rPr>
              <w:t>local fleet officer</w:t>
            </w:r>
            <w:r w:rsidRPr="002C0270">
              <w:t xml:space="preserve"> for their office location.</w:t>
            </w:r>
          </w:p>
        </w:tc>
      </w:tr>
      <w:tr w:rsidR="00192C5A" w:rsidRPr="001E06A3" w14:paraId="70DBE78C" w14:textId="77777777" w:rsidTr="00192C5A">
        <w:tc>
          <w:tcPr>
            <w:tcW w:w="1750" w:type="dxa"/>
          </w:tcPr>
          <w:p w14:paraId="61F923B7" w14:textId="77777777" w:rsidR="00192C5A" w:rsidRPr="002C0270" w:rsidRDefault="00192C5A" w:rsidP="00192C5A">
            <w:pPr>
              <w:pStyle w:val="Tablecontent"/>
              <w:rPr>
                <w:rStyle w:val="PPRItalics"/>
              </w:rPr>
            </w:pPr>
            <w:bookmarkStart w:id="57" w:name="Short_term_home_garaging"/>
            <w:bookmarkStart w:id="58" w:name="School"/>
            <w:bookmarkEnd w:id="57"/>
            <w:bookmarkEnd w:id="58"/>
            <w:r w:rsidRPr="002C0270">
              <w:t>School</w:t>
            </w:r>
          </w:p>
        </w:tc>
        <w:tc>
          <w:tcPr>
            <w:tcW w:w="7260" w:type="dxa"/>
          </w:tcPr>
          <w:p w14:paraId="2DDC209D" w14:textId="00E9862A" w:rsidR="00192C5A" w:rsidRPr="002C0270" w:rsidRDefault="00192C5A" w:rsidP="00192C5A">
            <w:pPr>
              <w:pStyle w:val="Tablecontent"/>
              <w:rPr>
                <w:rStyle w:val="PPRItalics"/>
              </w:rPr>
            </w:pPr>
            <w:r w:rsidRPr="002C0270">
              <w:t xml:space="preserve">Any educational institution under the responsibility of the </w:t>
            </w:r>
            <w:r>
              <w:t>Department of Education</w:t>
            </w:r>
            <w:r w:rsidRPr="002C0270">
              <w:t>.</w:t>
            </w:r>
          </w:p>
        </w:tc>
      </w:tr>
      <w:tr w:rsidR="00192C5A" w:rsidRPr="001E06A3" w14:paraId="49065B71" w14:textId="77777777" w:rsidTr="00192C5A">
        <w:tc>
          <w:tcPr>
            <w:tcW w:w="1750" w:type="dxa"/>
          </w:tcPr>
          <w:p w14:paraId="3F4ECEC2" w14:textId="77777777" w:rsidR="00192C5A" w:rsidRPr="002C0270" w:rsidRDefault="00192C5A" w:rsidP="00192C5A">
            <w:pPr>
              <w:pStyle w:val="Tablecontent"/>
              <w:rPr>
                <w:rStyle w:val="PPRItalics"/>
              </w:rPr>
            </w:pPr>
            <w:bookmarkStart w:id="59" w:name="Senior_Executive_Service"/>
            <w:bookmarkEnd w:id="59"/>
            <w:r w:rsidRPr="002C0270">
              <w:t>Senior Executive Service</w:t>
            </w:r>
          </w:p>
        </w:tc>
        <w:tc>
          <w:tcPr>
            <w:tcW w:w="7260" w:type="dxa"/>
          </w:tcPr>
          <w:p w14:paraId="4D5ECDB4" w14:textId="536FF296" w:rsidR="00192C5A" w:rsidRPr="002C0270" w:rsidRDefault="00483F87" w:rsidP="00192C5A">
            <w:pPr>
              <w:pStyle w:val="Tablecontent"/>
              <w:rPr>
                <w:rStyle w:val="PPRItalics"/>
              </w:rPr>
            </w:pPr>
            <w:r>
              <w:t xml:space="preserve">A Department of Education </w:t>
            </w:r>
            <w:r w:rsidR="00192C5A" w:rsidRPr="002C0270">
              <w:t>employees engaged under Chapter 4, Part 2 of Public Service Act 2008 (Qld) at the Senior Executive Service classification level.</w:t>
            </w:r>
          </w:p>
        </w:tc>
      </w:tr>
      <w:tr w:rsidR="00192C5A" w:rsidRPr="001E06A3" w14:paraId="64FF69EA" w14:textId="77777777" w:rsidTr="00192C5A">
        <w:tc>
          <w:tcPr>
            <w:tcW w:w="1750" w:type="dxa"/>
          </w:tcPr>
          <w:p w14:paraId="13EECADB" w14:textId="77777777" w:rsidR="00192C5A" w:rsidRPr="002C0270" w:rsidRDefault="00192C5A" w:rsidP="00192C5A">
            <w:pPr>
              <w:pStyle w:val="Tablecontent"/>
              <w:rPr>
                <w:rStyle w:val="PPRItalics"/>
              </w:rPr>
            </w:pPr>
            <w:bookmarkStart w:id="60" w:name="Senior_Officer"/>
            <w:bookmarkEnd w:id="60"/>
            <w:r w:rsidRPr="002C0270">
              <w:t>Senior Officer</w:t>
            </w:r>
          </w:p>
        </w:tc>
        <w:tc>
          <w:tcPr>
            <w:tcW w:w="7260" w:type="dxa"/>
          </w:tcPr>
          <w:p w14:paraId="4AE8EE01" w14:textId="6B46BC70" w:rsidR="00192C5A" w:rsidRPr="002C0270" w:rsidRDefault="00483F87" w:rsidP="00192C5A">
            <w:pPr>
              <w:pStyle w:val="Tablecontent"/>
              <w:rPr>
                <w:rStyle w:val="PPRItalics"/>
              </w:rPr>
            </w:pPr>
            <w:r>
              <w:t>A Department of Education</w:t>
            </w:r>
            <w:r w:rsidR="00192C5A" w:rsidRPr="002C0270">
              <w:t xml:space="preserve"> employee engaged under Chapter 5, Part 2 of the Public Service Act 2008 (Qld) at the Senior Officer classification level.</w:t>
            </w:r>
          </w:p>
        </w:tc>
      </w:tr>
      <w:tr w:rsidR="00192C5A" w:rsidRPr="001E06A3" w14:paraId="43C5FA26" w14:textId="77777777" w:rsidTr="00192C5A">
        <w:tc>
          <w:tcPr>
            <w:tcW w:w="1750" w:type="dxa"/>
          </w:tcPr>
          <w:p w14:paraId="7B756383" w14:textId="51755C85" w:rsidR="00192C5A" w:rsidRPr="002C0270" w:rsidRDefault="00192C5A" w:rsidP="00192C5A">
            <w:pPr>
              <w:pStyle w:val="Tablecontent"/>
            </w:pPr>
            <w:r w:rsidRPr="002C0270">
              <w:t>Short-term home garaging</w:t>
            </w:r>
          </w:p>
        </w:tc>
        <w:tc>
          <w:tcPr>
            <w:tcW w:w="7260" w:type="dxa"/>
          </w:tcPr>
          <w:p w14:paraId="61779618" w14:textId="1E6B46F8" w:rsidR="00192C5A" w:rsidRPr="002C0270" w:rsidDel="00BE74E9" w:rsidRDefault="00192C5A" w:rsidP="00192C5A">
            <w:pPr>
              <w:pStyle w:val="Tablecontent"/>
            </w:pPr>
            <w:r w:rsidRPr="002C0270">
              <w:t xml:space="preserve">The garaging of a </w:t>
            </w:r>
            <w:r>
              <w:t>departmental</w:t>
            </w:r>
            <w:r w:rsidRPr="002C0270">
              <w:t xml:space="preserve"> vehicle away from its base location for periods from one night up to two weeks.</w:t>
            </w:r>
          </w:p>
        </w:tc>
      </w:tr>
      <w:tr w:rsidR="00192C5A" w:rsidRPr="001E06A3" w14:paraId="237BC95D" w14:textId="77777777" w:rsidTr="00192C5A">
        <w:trPr>
          <w:trHeight w:val="70"/>
        </w:trPr>
        <w:tc>
          <w:tcPr>
            <w:tcW w:w="1750" w:type="dxa"/>
          </w:tcPr>
          <w:p w14:paraId="358F0FC6" w14:textId="13B80349" w:rsidR="00192C5A" w:rsidRPr="00ED30A2" w:rsidRDefault="00192C5A" w:rsidP="00192C5A">
            <w:pPr>
              <w:pStyle w:val="Tablecontent"/>
              <w:rPr>
                <w:rStyle w:val="PPRItalics"/>
                <w:i w:val="0"/>
              </w:rPr>
            </w:pPr>
            <w:bookmarkStart w:id="61" w:name="UMS"/>
            <w:bookmarkEnd w:id="61"/>
            <w:r w:rsidRPr="001C08D2">
              <w:t>Utilisation Management System</w:t>
            </w:r>
            <w:r w:rsidRPr="002C0270">
              <w:t xml:space="preserve"> (UMS)</w:t>
            </w:r>
          </w:p>
        </w:tc>
        <w:tc>
          <w:tcPr>
            <w:tcW w:w="7260" w:type="dxa"/>
          </w:tcPr>
          <w:p w14:paraId="4C5CE9A2" w14:textId="6F375111" w:rsidR="00192C5A" w:rsidRPr="00ED30A2" w:rsidRDefault="00192C5A" w:rsidP="00192C5A">
            <w:pPr>
              <w:pStyle w:val="Tablecontent"/>
              <w:rPr>
                <w:rStyle w:val="PPRItalics"/>
                <w:i w:val="0"/>
              </w:rPr>
            </w:pPr>
            <w:r w:rsidRPr="002C0270">
              <w:t xml:space="preserve">The system used by </w:t>
            </w:r>
            <w:r w:rsidR="00945F57">
              <w:t>corporate</w:t>
            </w:r>
            <w:r w:rsidRPr="002C0270">
              <w:t xml:space="preserve"> to manage vehicle bookings, allocation and associated cost impacts, which </w:t>
            </w:r>
            <w:r>
              <w:t>s</w:t>
            </w:r>
            <w:r w:rsidRPr="00ED30A2">
              <w:t>chools</w:t>
            </w:r>
            <w:r w:rsidRPr="002C0270">
              <w:t xml:space="preserve"> may also choose to use</w:t>
            </w:r>
            <w:r>
              <w:t>.</w:t>
            </w:r>
          </w:p>
        </w:tc>
      </w:tr>
      <w:tr w:rsidR="00192C5A" w:rsidRPr="001E06A3" w14:paraId="01006CD7" w14:textId="77777777" w:rsidTr="00192C5A">
        <w:trPr>
          <w:trHeight w:val="70"/>
        </w:trPr>
        <w:tc>
          <w:tcPr>
            <w:tcW w:w="1750" w:type="dxa"/>
          </w:tcPr>
          <w:p w14:paraId="5EE8C2A2" w14:textId="382DEE37" w:rsidR="00192C5A" w:rsidRPr="002C0270" w:rsidRDefault="00192C5A" w:rsidP="00192C5A">
            <w:pPr>
              <w:pStyle w:val="Tablecontent"/>
              <w:rPr>
                <w:rStyle w:val="PPRItalics"/>
              </w:rPr>
            </w:pPr>
            <w:r w:rsidRPr="002C0270">
              <w:t>Vehi</w:t>
            </w:r>
            <w:bookmarkStart w:id="62" w:name="Vehicle_Pack"/>
            <w:bookmarkEnd w:id="62"/>
            <w:r w:rsidRPr="002C0270">
              <w:t xml:space="preserve">cle </w:t>
            </w:r>
            <w:r>
              <w:t>p</w:t>
            </w:r>
            <w:r w:rsidRPr="002C0270">
              <w:t>ack</w:t>
            </w:r>
          </w:p>
        </w:tc>
        <w:tc>
          <w:tcPr>
            <w:tcW w:w="7260" w:type="dxa"/>
          </w:tcPr>
          <w:p w14:paraId="227FB67E" w14:textId="77777777" w:rsidR="00192C5A" w:rsidRPr="002C0270" w:rsidRDefault="00192C5A" w:rsidP="00192C5A">
            <w:pPr>
              <w:pStyle w:val="Tablecontent"/>
            </w:pPr>
            <w:r w:rsidRPr="002C0270">
              <w:t>A pack specific to each vehicle consisting of:</w:t>
            </w:r>
          </w:p>
          <w:p w14:paraId="1888B9FF" w14:textId="77777777" w:rsidR="00192C5A" w:rsidRPr="002C0270" w:rsidRDefault="00192C5A" w:rsidP="00192C5A">
            <w:pPr>
              <w:pStyle w:val="BulletedListL1"/>
            </w:pPr>
            <w:r w:rsidRPr="002C0270">
              <w:t>vehicle keys;</w:t>
            </w:r>
          </w:p>
          <w:p w14:paraId="50542448" w14:textId="77777777" w:rsidR="00192C5A" w:rsidRPr="002C0270" w:rsidRDefault="00192C5A" w:rsidP="00192C5A">
            <w:pPr>
              <w:pStyle w:val="BulletedListL1"/>
            </w:pPr>
            <w:r w:rsidRPr="002C0270">
              <w:t>access card (if applicable);</w:t>
            </w:r>
          </w:p>
          <w:p w14:paraId="4700C449" w14:textId="77777777" w:rsidR="00192C5A" w:rsidRPr="002C0270" w:rsidRDefault="00192C5A" w:rsidP="00192C5A">
            <w:pPr>
              <w:pStyle w:val="BulletedListL1"/>
            </w:pPr>
            <w:r w:rsidRPr="002C0270">
              <w:t>registration specific fuel cards;</w:t>
            </w:r>
          </w:p>
          <w:p w14:paraId="0376EE1A" w14:textId="77777777" w:rsidR="00192C5A" w:rsidRPr="002C0270" w:rsidRDefault="00192C5A" w:rsidP="00192C5A">
            <w:pPr>
              <w:pStyle w:val="BulletedListL1"/>
            </w:pPr>
            <w:r w:rsidRPr="002C0270">
              <w:t>vehicle information sheet (registration, make/model, fuel type, location of vehicle, local contact number, RACQ contact number, insurance contact number, insurance policy number); and</w:t>
            </w:r>
          </w:p>
          <w:p w14:paraId="04991D29" w14:textId="4BEE06C6" w:rsidR="00192C5A" w:rsidRPr="00ED30A2" w:rsidRDefault="00B32E7D" w:rsidP="00192C5A">
            <w:pPr>
              <w:pStyle w:val="BulletedListL1"/>
              <w:rPr>
                <w:rStyle w:val="PPRItalics"/>
                <w:i w:val="0"/>
              </w:rPr>
            </w:pPr>
            <w:hyperlink r:id="rId57" w:history="1">
              <w:r w:rsidR="00192C5A">
                <w:rPr>
                  <w:rStyle w:val="Hyperlink"/>
                </w:rPr>
                <w:t>12-week vehicle logbook instructions</w:t>
              </w:r>
            </w:hyperlink>
            <w:r w:rsidR="00192C5A" w:rsidRPr="00ED30A2">
              <w:t xml:space="preserve"> (DoE employees only)</w:t>
            </w:r>
            <w:r w:rsidR="00192C5A" w:rsidRPr="002C0270">
              <w:t xml:space="preserve"> or Driver Usage Sheet</w:t>
            </w:r>
          </w:p>
        </w:tc>
      </w:tr>
    </w:tbl>
    <w:p w14:paraId="6BFE6A4B" w14:textId="77777777" w:rsidR="00F327A2" w:rsidRDefault="00F327A2">
      <w:pPr>
        <w:spacing w:after="0" w:line="240" w:lineRule="auto"/>
        <w:rPr>
          <w:rFonts w:eastAsia="MS Mincho" w:cs="Arial"/>
          <w:sz w:val="40"/>
          <w:szCs w:val="80"/>
          <w:lang w:val="en-GB"/>
        </w:rPr>
      </w:pPr>
      <w:r>
        <w:br w:type="page"/>
      </w:r>
    </w:p>
    <w:p w14:paraId="0D60E4CA" w14:textId="275B1341" w:rsidR="002C5A19" w:rsidRDefault="0000438D" w:rsidP="007E3ED6">
      <w:pPr>
        <w:pStyle w:val="Heading1"/>
      </w:pPr>
      <w:bookmarkStart w:id="63" w:name="_Toc128135162"/>
      <w:r>
        <w:lastRenderedPageBreak/>
        <w:t>Associated</w:t>
      </w:r>
      <w:r w:rsidR="002C5A19" w:rsidRPr="002C5A19">
        <w:t xml:space="preserve"> Links</w:t>
      </w:r>
      <w:bookmarkEnd w:id="63"/>
    </w:p>
    <w:p w14:paraId="38D70C21" w14:textId="670252B3" w:rsidR="00247489" w:rsidRPr="00247489" w:rsidRDefault="00247489" w:rsidP="00247489">
      <w:pPr>
        <w:pStyle w:val="Heading2"/>
        <w:rPr>
          <w:lang w:val="en-GB"/>
        </w:rPr>
      </w:pPr>
      <w:bookmarkStart w:id="64" w:name="_Toc128135163"/>
      <w:r>
        <w:rPr>
          <w:lang w:val="en-GB"/>
        </w:rPr>
        <w:t>Legislation</w:t>
      </w:r>
      <w:bookmarkEnd w:id="64"/>
    </w:p>
    <w:p w14:paraId="7AC25359" w14:textId="61FC0810" w:rsidR="00F327A2" w:rsidRPr="00247489" w:rsidRDefault="00B32E7D" w:rsidP="00F00A22">
      <w:pPr>
        <w:pStyle w:val="BulletedListL1"/>
        <w:rPr>
          <w:rStyle w:val="Hyperlink"/>
        </w:rPr>
      </w:pPr>
      <w:hyperlink r:id="rId58" w:history="1">
        <w:r w:rsidR="00F327A2" w:rsidRPr="00247489">
          <w:rPr>
            <w:rStyle w:val="Hyperlink"/>
          </w:rPr>
          <w:t xml:space="preserve">Commission Chief Executive Directive: Senior Officers – Employment conditions (Directive </w:t>
        </w:r>
        <w:r w:rsidR="009B68CD">
          <w:rPr>
            <w:rStyle w:val="Hyperlink"/>
          </w:rPr>
          <w:t>02/21</w:t>
        </w:r>
        <w:r w:rsidR="00F327A2" w:rsidRPr="00247489">
          <w:rPr>
            <w:rStyle w:val="Hyperlink"/>
          </w:rPr>
          <w:t>)</w:t>
        </w:r>
      </w:hyperlink>
      <w:r w:rsidR="00F327A2" w:rsidRPr="00247489">
        <w:rPr>
          <w:rStyle w:val="Hyperlink"/>
        </w:rPr>
        <w:t xml:space="preserve"> </w:t>
      </w:r>
    </w:p>
    <w:p w14:paraId="0C04730C" w14:textId="1CCE3451" w:rsidR="00F327A2" w:rsidRPr="00247489" w:rsidRDefault="00B32E7D" w:rsidP="00F00A22">
      <w:pPr>
        <w:pStyle w:val="BulletedListL1"/>
        <w:rPr>
          <w:rStyle w:val="Hyperlink"/>
        </w:rPr>
      </w:pPr>
      <w:hyperlink r:id="rId59" w:history="1">
        <w:r w:rsidR="00F327A2" w:rsidRPr="00247489">
          <w:rPr>
            <w:rStyle w:val="Hyperlink"/>
          </w:rPr>
          <w:t xml:space="preserve">Commission Chief Executive Directive: Senior Executive Service - Employment conditions (Directive </w:t>
        </w:r>
        <w:r w:rsidR="009B68CD">
          <w:rPr>
            <w:rStyle w:val="Hyperlink"/>
          </w:rPr>
          <w:t>03/21</w:t>
        </w:r>
        <w:r w:rsidR="00F327A2" w:rsidRPr="00247489">
          <w:rPr>
            <w:rStyle w:val="Hyperlink"/>
          </w:rPr>
          <w:t>)</w:t>
        </w:r>
      </w:hyperlink>
      <w:r w:rsidR="00F327A2" w:rsidRPr="00247489">
        <w:rPr>
          <w:rStyle w:val="Hyperlink"/>
        </w:rPr>
        <w:t xml:space="preserve"> </w:t>
      </w:r>
    </w:p>
    <w:p w14:paraId="21BE54A0" w14:textId="77777777" w:rsidR="00F327A2" w:rsidRPr="00247489" w:rsidRDefault="00B32E7D" w:rsidP="00F00A22">
      <w:pPr>
        <w:pStyle w:val="BulletedListL1"/>
        <w:rPr>
          <w:rStyle w:val="Hyperlink"/>
        </w:rPr>
      </w:pPr>
      <w:hyperlink r:id="rId60" w:history="1">
        <w:r w:rsidR="00F327A2" w:rsidRPr="00247489">
          <w:rPr>
            <w:rStyle w:val="Hyperlink"/>
          </w:rPr>
          <w:t>Commission Chief Executive Directive: Executive Remuneration Package – Motor Vehicles and Allowances (Directive 13/13)</w:t>
        </w:r>
      </w:hyperlink>
      <w:r w:rsidR="00F327A2" w:rsidRPr="00247489">
        <w:rPr>
          <w:rStyle w:val="Hyperlink"/>
        </w:rPr>
        <w:t xml:space="preserve"> </w:t>
      </w:r>
    </w:p>
    <w:p w14:paraId="1DC1399F" w14:textId="77777777" w:rsidR="00F327A2" w:rsidRPr="001C08D2" w:rsidRDefault="00B32E7D" w:rsidP="00F00A22">
      <w:pPr>
        <w:pStyle w:val="BulletedListL1"/>
        <w:rPr>
          <w:rStyle w:val="Hyperlink"/>
          <w:iCs/>
        </w:rPr>
      </w:pPr>
      <w:hyperlink r:id="rId61" w:history="1">
        <w:r w:rsidR="00F327A2" w:rsidRPr="000E0DDA">
          <w:rPr>
            <w:rStyle w:val="Hyperlink"/>
            <w:i/>
            <w:iCs/>
          </w:rPr>
          <w:t>Fringe Benefit Tax Assessment Act 1986</w:t>
        </w:r>
        <w:r w:rsidR="00F327A2" w:rsidRPr="001C08D2">
          <w:rPr>
            <w:rStyle w:val="Hyperlink"/>
            <w:iCs/>
          </w:rPr>
          <w:t xml:space="preserve"> (Cwlth)</w:t>
        </w:r>
      </w:hyperlink>
      <w:r w:rsidR="00F327A2" w:rsidRPr="001C08D2">
        <w:rPr>
          <w:rStyle w:val="Hyperlink"/>
          <w:iCs/>
        </w:rPr>
        <w:t xml:space="preserve"> </w:t>
      </w:r>
    </w:p>
    <w:p w14:paraId="18CC44C8" w14:textId="77777777" w:rsidR="00F327A2" w:rsidRPr="001C08D2" w:rsidRDefault="00B32E7D" w:rsidP="00F00A22">
      <w:pPr>
        <w:pStyle w:val="BulletedListL1"/>
        <w:rPr>
          <w:rStyle w:val="Hyperlink"/>
          <w:iCs/>
        </w:rPr>
      </w:pPr>
      <w:hyperlink r:id="rId62" w:history="1">
        <w:r w:rsidR="00F327A2" w:rsidRPr="000E0DDA">
          <w:rPr>
            <w:rStyle w:val="Hyperlink"/>
            <w:i/>
            <w:iCs/>
          </w:rPr>
          <w:t>Heavy Vehicle National Law Act 2012</w:t>
        </w:r>
        <w:r w:rsidR="00F327A2" w:rsidRPr="001C08D2">
          <w:rPr>
            <w:rStyle w:val="Hyperlink"/>
            <w:iCs/>
          </w:rPr>
          <w:t xml:space="preserve"> (Qld)</w:t>
        </w:r>
      </w:hyperlink>
    </w:p>
    <w:p w14:paraId="6F777316" w14:textId="77777777" w:rsidR="00F327A2" w:rsidRPr="00247489" w:rsidRDefault="00B32E7D" w:rsidP="00F00A22">
      <w:pPr>
        <w:pStyle w:val="BulletedListL1"/>
        <w:rPr>
          <w:rStyle w:val="Hyperlink"/>
        </w:rPr>
      </w:pPr>
      <w:hyperlink r:id="rId63" w:history="1">
        <w:r w:rsidR="00F327A2" w:rsidRPr="00247489">
          <w:rPr>
            <w:rStyle w:val="Hyperlink"/>
          </w:rPr>
          <w:t>Motor Vehicle Allowances (Directive 20/16)</w:t>
        </w:r>
      </w:hyperlink>
      <w:r w:rsidR="00F327A2" w:rsidRPr="00247489">
        <w:rPr>
          <w:rStyle w:val="Hyperlink"/>
        </w:rPr>
        <w:t xml:space="preserve"> </w:t>
      </w:r>
    </w:p>
    <w:p w14:paraId="5B7CC7FB" w14:textId="6D56A6C4" w:rsidR="00F327A2" w:rsidRDefault="00B32E7D" w:rsidP="00F00A22">
      <w:pPr>
        <w:pStyle w:val="BulletedListL1"/>
        <w:rPr>
          <w:rStyle w:val="Hyperlink"/>
        </w:rPr>
      </w:pPr>
      <w:hyperlink r:id="rId64" w:history="1">
        <w:r w:rsidR="00F327A2" w:rsidRPr="001C08D2">
          <w:rPr>
            <w:rStyle w:val="Hyperlink"/>
            <w:i/>
          </w:rPr>
          <w:t>Work Health and Safety Act 2011</w:t>
        </w:r>
        <w:r w:rsidR="00F327A2" w:rsidRPr="00247489">
          <w:rPr>
            <w:rStyle w:val="Hyperlink"/>
          </w:rPr>
          <w:t xml:space="preserve"> (Qld)</w:t>
        </w:r>
      </w:hyperlink>
      <w:r w:rsidR="00F327A2" w:rsidRPr="00247489">
        <w:rPr>
          <w:rStyle w:val="Hyperlink"/>
        </w:rPr>
        <w:t xml:space="preserve"> </w:t>
      </w:r>
    </w:p>
    <w:p w14:paraId="3048ABFC" w14:textId="0B8B5876" w:rsidR="008E01BF" w:rsidRPr="00D3392D" w:rsidRDefault="00B32E7D" w:rsidP="00D3392D">
      <w:pPr>
        <w:pStyle w:val="BulletedListL1"/>
        <w:rPr>
          <w:rStyle w:val="Hyperlink"/>
        </w:rPr>
      </w:pPr>
      <w:hyperlink r:id="rId65" w:history="1">
        <w:r w:rsidR="00D3392D" w:rsidRPr="00EE1348">
          <w:rPr>
            <w:rStyle w:val="Hyperlink"/>
            <w:i/>
            <w:iCs/>
          </w:rPr>
          <w:t>Public Sector Act 2022</w:t>
        </w:r>
        <w:r w:rsidR="00D3392D" w:rsidRPr="00D3392D">
          <w:rPr>
            <w:rStyle w:val="Hyperlink"/>
          </w:rPr>
          <w:t xml:space="preserve"> (Qld)</w:t>
        </w:r>
      </w:hyperlink>
    </w:p>
    <w:p w14:paraId="5D10CF6F" w14:textId="379FCFD3" w:rsidR="00F327A2" w:rsidRPr="00404D83" w:rsidRDefault="00F327A2" w:rsidP="00247489">
      <w:pPr>
        <w:pStyle w:val="Heading2"/>
      </w:pPr>
      <w:bookmarkStart w:id="65" w:name="_Toc128135164"/>
      <w:r w:rsidRPr="00404D83">
        <w:t>Delegations</w:t>
      </w:r>
      <w:r w:rsidR="00F86C37">
        <w:t xml:space="preserve"> </w:t>
      </w:r>
      <w:r w:rsidRPr="00404D83">
        <w:t>/</w:t>
      </w:r>
      <w:r w:rsidR="0030384B">
        <w:t xml:space="preserve"> </w:t>
      </w:r>
      <w:r w:rsidRPr="00404D83">
        <w:t>Authorisations</w:t>
      </w:r>
      <w:bookmarkEnd w:id="65"/>
    </w:p>
    <w:p w14:paraId="68F2BAB3" w14:textId="77777777" w:rsidR="00F327A2" w:rsidRDefault="00B32E7D" w:rsidP="00F00A22">
      <w:pPr>
        <w:pStyle w:val="BulletedListL1"/>
      </w:pPr>
      <w:hyperlink r:id="rId66" w:history="1">
        <w:r w:rsidR="00F327A2" w:rsidRPr="005F6FD5">
          <w:rPr>
            <w:rStyle w:val="Hyperlink"/>
          </w:rPr>
          <w:t>Financial Delegations and Administrative Authorities</w:t>
        </w:r>
      </w:hyperlink>
      <w:r w:rsidR="00F327A2" w:rsidRPr="00404D83">
        <w:t xml:space="preserve"> (DoE employees only)</w:t>
      </w:r>
    </w:p>
    <w:p w14:paraId="42F15C03" w14:textId="77777777" w:rsidR="00F327A2" w:rsidRDefault="00B32E7D" w:rsidP="00F00A22">
      <w:pPr>
        <w:pStyle w:val="BulletedListL1"/>
        <w:rPr>
          <w:i/>
        </w:rPr>
      </w:pPr>
      <w:hyperlink r:id="rId67" w:history="1">
        <w:r w:rsidR="00F327A2" w:rsidRPr="005F6FD5">
          <w:rPr>
            <w:rStyle w:val="Hyperlink"/>
          </w:rPr>
          <w:t>HR Delegations</w:t>
        </w:r>
      </w:hyperlink>
      <w:r w:rsidR="00F327A2" w:rsidRPr="00211A35">
        <w:t xml:space="preserve"> </w:t>
      </w:r>
      <w:r w:rsidR="00F327A2" w:rsidRPr="00F00A22">
        <w:t>(DoE employees only)</w:t>
      </w:r>
    </w:p>
    <w:p w14:paraId="4F49B6A5" w14:textId="77777777" w:rsidR="00F327A2" w:rsidRPr="00404D83" w:rsidRDefault="00F327A2" w:rsidP="005F6FD5">
      <w:pPr>
        <w:pStyle w:val="Heading2"/>
      </w:pPr>
      <w:bookmarkStart w:id="66" w:name="_Toc128135165"/>
      <w:r w:rsidRPr="00404D83">
        <w:t>Policies and procedures in this group</w:t>
      </w:r>
      <w:bookmarkEnd w:id="66"/>
    </w:p>
    <w:p w14:paraId="2E47B16A" w14:textId="07E43601" w:rsidR="005F6FD5" w:rsidRPr="00F00A22" w:rsidRDefault="00B32E7D" w:rsidP="00F00A22">
      <w:pPr>
        <w:pStyle w:val="BulletedListL1"/>
      </w:pPr>
      <w:hyperlink r:id="rId68" w:history="1">
        <w:r w:rsidR="00F00A22" w:rsidRPr="005C71AF">
          <w:rPr>
            <w:rStyle w:val="Hyperlink"/>
          </w:rPr>
          <w:t xml:space="preserve">Fleet </w:t>
        </w:r>
        <w:r w:rsidR="005D17F9" w:rsidRPr="005C71AF">
          <w:rPr>
            <w:rStyle w:val="Hyperlink"/>
          </w:rPr>
          <w:t>Management</w:t>
        </w:r>
        <w:r w:rsidR="00F00A22" w:rsidRPr="005C71AF">
          <w:rPr>
            <w:rStyle w:val="Hyperlink"/>
          </w:rPr>
          <w:t xml:space="preserve"> Procedure</w:t>
        </w:r>
      </w:hyperlink>
      <w:r w:rsidR="00F00A22" w:rsidRPr="00F00A22">
        <w:t xml:space="preserve"> </w:t>
      </w:r>
    </w:p>
    <w:p w14:paraId="1D25DB23" w14:textId="3F7F3E6C" w:rsidR="00F327A2" w:rsidRPr="00404D83" w:rsidRDefault="00F327A2" w:rsidP="00F00A22">
      <w:pPr>
        <w:pStyle w:val="Heading2"/>
      </w:pPr>
      <w:bookmarkStart w:id="67" w:name="_Toc128135166"/>
      <w:r w:rsidRPr="008358E8">
        <w:t xml:space="preserve">Supporting information for this </w:t>
      </w:r>
      <w:r w:rsidR="00FF534A" w:rsidRPr="008358E8">
        <w:t>handbook</w:t>
      </w:r>
      <w:bookmarkEnd w:id="67"/>
    </w:p>
    <w:p w14:paraId="3660204F" w14:textId="58F87BBC" w:rsidR="005D17F9" w:rsidRPr="005D17F9" w:rsidRDefault="00B32E7D" w:rsidP="005D17F9">
      <w:pPr>
        <w:pStyle w:val="Heading2"/>
        <w:numPr>
          <w:ilvl w:val="0"/>
          <w:numId w:val="23"/>
        </w:numPr>
        <w:rPr>
          <w:rFonts w:eastAsia="Times" w:cs="Times New Roman"/>
          <w:bCs w:val="0"/>
          <w:sz w:val="20"/>
          <w:szCs w:val="20"/>
          <w:lang w:eastAsia="zh-CN"/>
        </w:rPr>
      </w:pPr>
      <w:hyperlink r:id="rId69" w:history="1">
        <w:bookmarkStart w:id="68" w:name="_Toc127772568"/>
        <w:bookmarkStart w:id="69" w:name="_Toc128135167"/>
        <w:r w:rsidR="005D17F9" w:rsidRPr="00CB5473">
          <w:rPr>
            <w:rStyle w:val="Hyperlink"/>
            <w:rFonts w:eastAsia="Times" w:cs="Times New Roman"/>
            <w:bCs w:val="0"/>
            <w:sz w:val="20"/>
            <w:szCs w:val="20"/>
            <w:lang w:eastAsia="zh-CN"/>
          </w:rPr>
          <w:t>Application for long-term home garaging</w:t>
        </w:r>
        <w:bookmarkEnd w:id="68"/>
        <w:bookmarkEnd w:id="69"/>
      </w:hyperlink>
    </w:p>
    <w:bookmarkStart w:id="70" w:name="_Toc127772569"/>
    <w:bookmarkStart w:id="71" w:name="_Toc128135168"/>
    <w:p w14:paraId="20C434D1" w14:textId="69563B7C" w:rsidR="005D17F9" w:rsidRPr="005D17F9" w:rsidRDefault="00B3634F" w:rsidP="005D17F9">
      <w:pPr>
        <w:pStyle w:val="Heading2"/>
        <w:numPr>
          <w:ilvl w:val="0"/>
          <w:numId w:val="23"/>
        </w:numPr>
        <w:rPr>
          <w:rFonts w:eastAsia="Times" w:cs="Times New Roman"/>
          <w:bCs w:val="0"/>
          <w:sz w:val="20"/>
          <w:szCs w:val="20"/>
          <w:lang w:eastAsia="zh-CN"/>
        </w:rPr>
      </w:pPr>
      <w:r>
        <w:rPr>
          <w:rFonts w:eastAsia="Times" w:cs="Times New Roman"/>
          <w:bCs w:val="0"/>
          <w:sz w:val="20"/>
          <w:szCs w:val="20"/>
          <w:lang w:eastAsia="zh-CN"/>
        </w:rPr>
        <w:fldChar w:fldCharType="begin"/>
      </w:r>
      <w:r>
        <w:rPr>
          <w:rFonts w:eastAsia="Times" w:cs="Times New Roman"/>
          <w:bCs w:val="0"/>
          <w:sz w:val="20"/>
          <w:szCs w:val="20"/>
          <w:lang w:eastAsia="zh-CN"/>
        </w:rPr>
        <w:instrText xml:space="preserve"> HYPERLINK "https://ppr.qed.qld.gov.au/attachment/fleet-vehicle-authorised-driver-agreement.pdf" </w:instrText>
      </w:r>
      <w:r>
        <w:rPr>
          <w:rFonts w:eastAsia="Times" w:cs="Times New Roman"/>
          <w:bCs w:val="0"/>
          <w:sz w:val="20"/>
          <w:szCs w:val="20"/>
          <w:lang w:eastAsia="zh-CN"/>
        </w:rPr>
      </w:r>
      <w:r>
        <w:rPr>
          <w:rFonts w:eastAsia="Times" w:cs="Times New Roman"/>
          <w:bCs w:val="0"/>
          <w:sz w:val="20"/>
          <w:szCs w:val="20"/>
          <w:lang w:eastAsia="zh-CN"/>
        </w:rPr>
        <w:fldChar w:fldCharType="separate"/>
      </w:r>
      <w:r w:rsidR="00DF6918" w:rsidRPr="00B3634F">
        <w:rPr>
          <w:rStyle w:val="Hyperlink"/>
          <w:rFonts w:eastAsia="Times" w:cs="Times New Roman"/>
          <w:bCs w:val="0"/>
          <w:sz w:val="20"/>
          <w:szCs w:val="20"/>
          <w:lang w:eastAsia="zh-CN"/>
        </w:rPr>
        <w:t>Fleet vehicle authorised driver agreement</w:t>
      </w:r>
      <w:r>
        <w:rPr>
          <w:rFonts w:eastAsia="Times" w:cs="Times New Roman"/>
          <w:bCs w:val="0"/>
          <w:sz w:val="20"/>
          <w:szCs w:val="20"/>
          <w:lang w:eastAsia="zh-CN"/>
        </w:rPr>
        <w:fldChar w:fldCharType="end"/>
      </w:r>
      <w:r w:rsidR="005D17F9" w:rsidRPr="005D17F9">
        <w:rPr>
          <w:rFonts w:eastAsia="Times" w:cs="Times New Roman"/>
          <w:bCs w:val="0"/>
          <w:sz w:val="20"/>
          <w:szCs w:val="20"/>
          <w:lang w:eastAsia="zh-CN"/>
        </w:rPr>
        <w:t xml:space="preserve"> </w:t>
      </w:r>
      <w:bookmarkEnd w:id="70"/>
      <w:bookmarkEnd w:id="71"/>
    </w:p>
    <w:bookmarkStart w:id="72" w:name="_Toc127772570"/>
    <w:bookmarkStart w:id="73" w:name="_Toc128135169"/>
    <w:p w14:paraId="6E60B345" w14:textId="5A8C0606" w:rsidR="005D17F9" w:rsidRDefault="00B3634F" w:rsidP="005D17F9">
      <w:pPr>
        <w:pStyle w:val="Heading2"/>
        <w:numPr>
          <w:ilvl w:val="0"/>
          <w:numId w:val="23"/>
        </w:numPr>
        <w:rPr>
          <w:rFonts w:eastAsia="Times" w:cs="Times New Roman"/>
          <w:bCs w:val="0"/>
          <w:sz w:val="20"/>
          <w:szCs w:val="20"/>
          <w:lang w:eastAsia="zh-CN"/>
        </w:rPr>
      </w:pPr>
      <w:r>
        <w:rPr>
          <w:rFonts w:eastAsia="Times" w:cs="Times New Roman"/>
          <w:bCs w:val="0"/>
          <w:sz w:val="20"/>
          <w:szCs w:val="20"/>
          <w:lang w:eastAsia="zh-CN"/>
        </w:rPr>
        <w:fldChar w:fldCharType="begin"/>
      </w:r>
      <w:r>
        <w:rPr>
          <w:rFonts w:eastAsia="Times" w:cs="Times New Roman"/>
          <w:bCs w:val="0"/>
          <w:sz w:val="20"/>
          <w:szCs w:val="20"/>
          <w:lang w:eastAsia="zh-CN"/>
        </w:rPr>
        <w:instrText xml:space="preserve"> HYPERLINK "https://ppr.qed.qld.gov.au/attachment/application-for-CO-RO-car-park.pdf" </w:instrText>
      </w:r>
      <w:r>
        <w:rPr>
          <w:rFonts w:eastAsia="Times" w:cs="Times New Roman"/>
          <w:bCs w:val="0"/>
          <w:sz w:val="20"/>
          <w:szCs w:val="20"/>
          <w:lang w:eastAsia="zh-CN"/>
        </w:rPr>
      </w:r>
      <w:r>
        <w:rPr>
          <w:rFonts w:eastAsia="Times" w:cs="Times New Roman"/>
          <w:bCs w:val="0"/>
          <w:sz w:val="20"/>
          <w:szCs w:val="20"/>
          <w:lang w:eastAsia="zh-CN"/>
        </w:rPr>
        <w:fldChar w:fldCharType="separate"/>
      </w:r>
      <w:r w:rsidR="005D17F9" w:rsidRPr="00B3634F">
        <w:rPr>
          <w:rStyle w:val="Hyperlink"/>
          <w:rFonts w:eastAsia="Times" w:cs="Times New Roman"/>
          <w:bCs w:val="0"/>
          <w:sz w:val="20"/>
          <w:szCs w:val="20"/>
          <w:lang w:eastAsia="zh-CN"/>
        </w:rPr>
        <w:t xml:space="preserve">Request for </w:t>
      </w:r>
      <w:r w:rsidR="001D181D" w:rsidRPr="00B3634F">
        <w:rPr>
          <w:rStyle w:val="Hyperlink"/>
          <w:rFonts w:eastAsia="Times" w:cs="Times New Roman"/>
          <w:bCs w:val="0"/>
          <w:sz w:val="20"/>
          <w:szCs w:val="20"/>
          <w:lang w:eastAsia="zh-CN"/>
        </w:rPr>
        <w:t>c</w:t>
      </w:r>
      <w:r w:rsidR="005D17F9" w:rsidRPr="00B3634F">
        <w:rPr>
          <w:rStyle w:val="Hyperlink"/>
          <w:rFonts w:eastAsia="Times" w:cs="Times New Roman"/>
          <w:bCs w:val="0"/>
          <w:sz w:val="20"/>
          <w:szCs w:val="20"/>
          <w:lang w:eastAsia="zh-CN"/>
        </w:rPr>
        <w:t>ar park form</w:t>
      </w:r>
      <w:r>
        <w:rPr>
          <w:rFonts w:eastAsia="Times" w:cs="Times New Roman"/>
          <w:bCs w:val="0"/>
          <w:sz w:val="20"/>
          <w:szCs w:val="20"/>
          <w:lang w:eastAsia="zh-CN"/>
        </w:rPr>
        <w:fldChar w:fldCharType="end"/>
      </w:r>
      <w:r w:rsidR="005D17F9" w:rsidRPr="005D17F9">
        <w:rPr>
          <w:rFonts w:eastAsia="Times" w:cs="Times New Roman"/>
          <w:bCs w:val="0"/>
          <w:sz w:val="20"/>
          <w:szCs w:val="20"/>
          <w:lang w:eastAsia="zh-CN"/>
        </w:rPr>
        <w:t xml:space="preserve"> </w:t>
      </w:r>
      <w:bookmarkEnd w:id="72"/>
      <w:bookmarkEnd w:id="73"/>
    </w:p>
    <w:p w14:paraId="6E172603" w14:textId="696C8863" w:rsidR="00554252" w:rsidRPr="001C08D2" w:rsidRDefault="00B32E7D" w:rsidP="001C08D2">
      <w:pPr>
        <w:pStyle w:val="ListParagraph"/>
        <w:numPr>
          <w:ilvl w:val="0"/>
          <w:numId w:val="23"/>
        </w:numPr>
        <w:rPr>
          <w:bCs/>
          <w:lang w:eastAsia="zh-CN"/>
        </w:rPr>
      </w:pPr>
      <w:hyperlink r:id="rId70" w:history="1">
        <w:r w:rsidR="00554252" w:rsidRPr="00554252">
          <w:rPr>
            <w:rStyle w:val="Hyperlink"/>
            <w:lang w:eastAsia="zh-CN"/>
          </w:rPr>
          <w:t>Visitor parking booking form</w:t>
        </w:r>
      </w:hyperlink>
      <w:r w:rsidR="00554252">
        <w:rPr>
          <w:lang w:eastAsia="zh-CN"/>
        </w:rPr>
        <w:t xml:space="preserve"> (DoE employees only)</w:t>
      </w:r>
    </w:p>
    <w:p w14:paraId="67190D47" w14:textId="77777777" w:rsidR="00F327A2" w:rsidRPr="00404D83" w:rsidRDefault="00F327A2" w:rsidP="00876F42">
      <w:pPr>
        <w:pStyle w:val="Heading2"/>
      </w:pPr>
      <w:bookmarkStart w:id="74" w:name="_Toc128135170"/>
      <w:r w:rsidRPr="00404D83">
        <w:t>Other resources</w:t>
      </w:r>
      <w:bookmarkEnd w:id="74"/>
    </w:p>
    <w:p w14:paraId="471F53DB" w14:textId="77777777" w:rsidR="00F327A2" w:rsidRPr="00A3552D" w:rsidRDefault="00B32E7D" w:rsidP="00A3552D">
      <w:pPr>
        <w:pStyle w:val="BulletedListL1"/>
        <w:rPr>
          <w:rStyle w:val="Hyperlink"/>
        </w:rPr>
      </w:pPr>
      <w:hyperlink r:id="rId71" w:history="1">
        <w:r w:rsidR="00F327A2" w:rsidRPr="00A3552D">
          <w:rPr>
            <w:rStyle w:val="Hyperlink"/>
          </w:rPr>
          <w:t>Australian Taxation Office – Fringe benefit tax – a guide for employers</w:t>
        </w:r>
      </w:hyperlink>
      <w:r w:rsidR="00F327A2" w:rsidRPr="00A3552D">
        <w:rPr>
          <w:rStyle w:val="Hyperlink"/>
        </w:rPr>
        <w:t xml:space="preserve"> </w:t>
      </w:r>
    </w:p>
    <w:p w14:paraId="17E0C417" w14:textId="2DEBDDAA" w:rsidR="00F327A2" w:rsidRPr="00800B67" w:rsidRDefault="00800B67" w:rsidP="00A3552D">
      <w:pPr>
        <w:pStyle w:val="BulletedListL1"/>
        <w:rPr>
          <w:rStyle w:val="Hyperlink"/>
        </w:rPr>
      </w:pPr>
      <w:r>
        <w:lastRenderedPageBreak/>
        <w:fldChar w:fldCharType="begin"/>
      </w:r>
      <w:r>
        <w:instrText xml:space="preserve"> HYPERLINK "https://www.forgov.qld.gov.au/employment-policy-career-and-wellbeing/public-service-values-and-conduct/public-service-code-of-conduct" </w:instrText>
      </w:r>
      <w:r>
        <w:fldChar w:fldCharType="separate"/>
      </w:r>
      <w:r w:rsidR="00F327A2" w:rsidRPr="000E0DDA">
        <w:rPr>
          <w:rStyle w:val="Hyperlink"/>
        </w:rPr>
        <w:t>Code of Conduct for the Queensland Public Service</w:t>
      </w:r>
      <w:r w:rsidR="00F327A2" w:rsidRPr="00800B67">
        <w:rPr>
          <w:rStyle w:val="Hyperlink"/>
        </w:rPr>
        <w:t xml:space="preserve"> </w:t>
      </w:r>
    </w:p>
    <w:p w14:paraId="24CF5D6E" w14:textId="12B39AA4" w:rsidR="00F327A2" w:rsidRPr="00A3552D" w:rsidRDefault="00800B67" w:rsidP="00A3552D">
      <w:pPr>
        <w:pStyle w:val="BulletedListL1"/>
        <w:rPr>
          <w:rStyle w:val="Hyperlink"/>
        </w:rPr>
      </w:pPr>
      <w:r>
        <w:fldChar w:fldCharType="end"/>
      </w:r>
      <w:hyperlink r:id="rId72" w:history="1">
        <w:r w:rsidR="00F327A2" w:rsidRPr="00A153A7">
          <w:rPr>
            <w:rStyle w:val="Hyperlink"/>
          </w:rPr>
          <w:t>Department of Transport and Main Roads’ Vehicle Standards</w:t>
        </w:r>
      </w:hyperlink>
    </w:p>
    <w:p w14:paraId="42400BD8" w14:textId="77777777" w:rsidR="00F327A2" w:rsidRPr="00A3552D" w:rsidRDefault="00B32E7D" w:rsidP="00A3552D">
      <w:pPr>
        <w:pStyle w:val="BulletedListL1"/>
        <w:rPr>
          <w:rStyle w:val="Hyperlink"/>
        </w:rPr>
      </w:pPr>
      <w:hyperlink r:id="rId73" w:history="1">
        <w:r w:rsidR="00F327A2" w:rsidRPr="00A3552D">
          <w:rPr>
            <w:rStyle w:val="Hyperlink"/>
          </w:rPr>
          <w:t>Driver Safety Guide</w:t>
        </w:r>
      </w:hyperlink>
    </w:p>
    <w:p w14:paraId="2E1330DE" w14:textId="77777777" w:rsidR="00F327A2" w:rsidRPr="00A3552D" w:rsidRDefault="00B32E7D" w:rsidP="00A3552D">
      <w:pPr>
        <w:pStyle w:val="BulletedListL1"/>
        <w:rPr>
          <w:rStyle w:val="Hyperlink"/>
        </w:rPr>
      </w:pPr>
      <w:hyperlink r:id="rId74" w:history="1">
        <w:r w:rsidR="00F327A2" w:rsidRPr="00A3552D">
          <w:rPr>
            <w:rStyle w:val="Hyperlink"/>
          </w:rPr>
          <w:t>Driver safety training and resources</w:t>
        </w:r>
      </w:hyperlink>
      <w:r w:rsidR="00F327A2" w:rsidRPr="00A3552D">
        <w:rPr>
          <w:rStyle w:val="Hyperlink"/>
        </w:rPr>
        <w:t xml:space="preserve"> </w:t>
      </w:r>
    </w:p>
    <w:p w14:paraId="31466E7F" w14:textId="77777777" w:rsidR="00F327A2" w:rsidRPr="00A3552D" w:rsidRDefault="00B32E7D" w:rsidP="00A3552D">
      <w:pPr>
        <w:pStyle w:val="BulletedListL1"/>
        <w:rPr>
          <w:rStyle w:val="Hyperlink"/>
        </w:rPr>
      </w:pPr>
      <w:hyperlink r:id="rId75" w:history="1">
        <w:r w:rsidR="00F327A2" w:rsidRPr="00A3552D">
          <w:rPr>
            <w:rStyle w:val="Hyperlink"/>
          </w:rPr>
          <w:t>Employ officers under a Section 122 contract</w:t>
        </w:r>
      </w:hyperlink>
      <w:r w:rsidR="00F327A2" w:rsidRPr="00A3552D">
        <w:rPr>
          <w:rStyle w:val="Hyperlink"/>
        </w:rPr>
        <w:t xml:space="preserve"> </w:t>
      </w:r>
    </w:p>
    <w:p w14:paraId="7609BA4D" w14:textId="413F0FF8" w:rsidR="00F327A2" w:rsidRPr="00A3552D" w:rsidRDefault="00B32E7D" w:rsidP="00A3552D">
      <w:pPr>
        <w:pStyle w:val="BulletedListL1"/>
      </w:pPr>
      <w:hyperlink r:id="rId76" w:history="1">
        <w:r w:rsidR="00F327A2" w:rsidRPr="00A3552D">
          <w:rPr>
            <w:rStyle w:val="Hyperlink"/>
          </w:rPr>
          <w:t>Fringe Benefit Tax (FBT) –</w:t>
        </w:r>
        <w:r w:rsidR="00A153A7">
          <w:rPr>
            <w:rStyle w:val="Hyperlink"/>
          </w:rPr>
          <w:t xml:space="preserve"> for reportable f</w:t>
        </w:r>
        <w:r w:rsidR="00F327A2" w:rsidRPr="00A3552D">
          <w:rPr>
            <w:rStyle w:val="Hyperlink"/>
          </w:rPr>
          <w:t xml:space="preserve">leet </w:t>
        </w:r>
        <w:r w:rsidR="00A153A7">
          <w:rPr>
            <w:rStyle w:val="Hyperlink"/>
          </w:rPr>
          <w:t>v</w:t>
        </w:r>
        <w:r w:rsidR="00F327A2" w:rsidRPr="00A3552D">
          <w:rPr>
            <w:rStyle w:val="Hyperlink"/>
          </w:rPr>
          <w:t>ehicles</w:t>
        </w:r>
      </w:hyperlink>
      <w:r w:rsidR="00F327A2" w:rsidRPr="00A3552D">
        <w:rPr>
          <w:rStyle w:val="Hyperlink"/>
        </w:rPr>
        <w:t xml:space="preserve"> </w:t>
      </w:r>
      <w:r w:rsidR="00F327A2" w:rsidRPr="00A3552D">
        <w:t>(DoE employees only)</w:t>
      </w:r>
    </w:p>
    <w:p w14:paraId="389CE59C" w14:textId="77777777" w:rsidR="00F327A2" w:rsidRPr="00A3552D" w:rsidRDefault="00B32E7D" w:rsidP="00A3552D">
      <w:pPr>
        <w:pStyle w:val="BulletedListL1"/>
        <w:rPr>
          <w:rStyle w:val="Hyperlink"/>
        </w:rPr>
      </w:pPr>
      <w:hyperlink r:id="rId77" w:history="1">
        <w:r w:rsidR="00F327A2" w:rsidRPr="00A3552D">
          <w:rPr>
            <w:rStyle w:val="Hyperlink"/>
          </w:rPr>
          <w:t>National Heavy Vehicle Regulator</w:t>
        </w:r>
      </w:hyperlink>
      <w:r w:rsidR="00F327A2" w:rsidRPr="00A3552D">
        <w:rPr>
          <w:rStyle w:val="Hyperlink"/>
        </w:rPr>
        <w:t xml:space="preserve"> </w:t>
      </w:r>
    </w:p>
    <w:p w14:paraId="76217300" w14:textId="0F43459F" w:rsidR="00F327A2" w:rsidRPr="00DE3F4A" w:rsidRDefault="00DE3F4A" w:rsidP="00A3552D">
      <w:pPr>
        <w:pStyle w:val="BulletedListL1"/>
        <w:rPr>
          <w:rStyle w:val="Hyperlink"/>
        </w:rPr>
      </w:pPr>
      <w:r>
        <w:fldChar w:fldCharType="begin"/>
      </w:r>
      <w:r>
        <w:instrText xml:space="preserve"> HYPERLINK "https://www.forgov.qld.gov.au/mail-facilities-and-vehicles/vehicles/qfleet" </w:instrText>
      </w:r>
      <w:r>
        <w:fldChar w:fldCharType="separate"/>
      </w:r>
      <w:proofErr w:type="spellStart"/>
      <w:r w:rsidR="00F327A2" w:rsidRPr="00DE3F4A">
        <w:rPr>
          <w:rStyle w:val="Hyperlink"/>
        </w:rPr>
        <w:t>QFleet</w:t>
      </w:r>
      <w:proofErr w:type="spellEnd"/>
      <w:r w:rsidR="00F327A2" w:rsidRPr="00DE3F4A">
        <w:rPr>
          <w:rStyle w:val="Hyperlink"/>
        </w:rPr>
        <w:t xml:space="preserve"> – Government motor vehicle lease provider</w:t>
      </w:r>
    </w:p>
    <w:p w14:paraId="4DB55E4F" w14:textId="0AB61983" w:rsidR="006F4FEA" w:rsidRPr="00382D95" w:rsidRDefault="00DE3F4A" w:rsidP="00382D95">
      <w:pPr>
        <w:pStyle w:val="BulletedListL1"/>
        <w:rPr>
          <w:rStyle w:val="Hyperlink"/>
        </w:rPr>
      </w:pPr>
      <w:r>
        <w:fldChar w:fldCharType="end"/>
      </w:r>
      <w:hyperlink r:id="rId78" w:history="1">
        <w:proofErr w:type="spellStart"/>
        <w:r w:rsidR="00F327A2" w:rsidRPr="00382D95">
          <w:rPr>
            <w:rStyle w:val="Hyperlink"/>
          </w:rPr>
          <w:t>QFleet</w:t>
        </w:r>
        <w:proofErr w:type="spellEnd"/>
        <w:r w:rsidR="00F327A2" w:rsidRPr="00382D95">
          <w:rPr>
            <w:rStyle w:val="Hyperlink"/>
          </w:rPr>
          <w:t xml:space="preserve"> </w:t>
        </w:r>
        <w:r w:rsidR="00517E0E" w:rsidRPr="00382D95">
          <w:rPr>
            <w:rStyle w:val="Hyperlink"/>
          </w:rPr>
          <w:t>D</w:t>
        </w:r>
        <w:r w:rsidR="00F327A2" w:rsidRPr="00382D95">
          <w:rPr>
            <w:rStyle w:val="Hyperlink"/>
          </w:rPr>
          <w:t>riving a vehicle</w:t>
        </w:r>
        <w:r w:rsidR="00517E0E" w:rsidRPr="00382D95">
          <w:rPr>
            <w:rStyle w:val="Hyperlink"/>
          </w:rPr>
          <w:t xml:space="preserve"> safely</w:t>
        </w:r>
        <w:r w:rsidR="00F327A2" w:rsidRPr="00382D95">
          <w:rPr>
            <w:rStyle w:val="Hyperlink"/>
          </w:rPr>
          <w:t xml:space="preserve"> for work induction</w:t>
        </w:r>
      </w:hyperlink>
      <w:r w:rsidR="006F4FEA" w:rsidRPr="00382D95">
        <w:rPr>
          <w:rStyle w:val="Hyperlink"/>
        </w:rPr>
        <w:t xml:space="preserve"> </w:t>
      </w:r>
    </w:p>
    <w:p w14:paraId="1BB00AF3" w14:textId="57A6201C" w:rsidR="00F327A2" w:rsidRPr="00A3552D" w:rsidRDefault="00B32E7D" w:rsidP="00A3552D">
      <w:pPr>
        <w:pStyle w:val="BulletedListL1"/>
        <w:rPr>
          <w:rStyle w:val="Hyperlink"/>
        </w:rPr>
      </w:pPr>
      <w:hyperlink r:id="rId79" w:history="1">
        <w:r w:rsidR="00F327A2" w:rsidRPr="00A3552D">
          <w:rPr>
            <w:rStyle w:val="Hyperlink"/>
          </w:rPr>
          <w:t>School excursions procedure</w:t>
        </w:r>
      </w:hyperlink>
    </w:p>
    <w:bookmarkStart w:id="75" w:name="_Hlk125726258"/>
    <w:p w14:paraId="4BA0C140" w14:textId="1E429190" w:rsidR="00F327A2" w:rsidRPr="00A3552D" w:rsidRDefault="00E30F18" w:rsidP="00A3552D">
      <w:pPr>
        <w:pStyle w:val="BulletedListL1"/>
        <w:rPr>
          <w:rStyle w:val="Hyperlink"/>
        </w:rPr>
      </w:pPr>
      <w:r>
        <w:fldChar w:fldCharType="begin"/>
      </w:r>
      <w:r w:rsidR="009663AB">
        <w:instrText>HYPERLINK "https://www.qld.gov.au/transport/projects/electricvehicles"</w:instrText>
      </w:r>
      <w:r>
        <w:fldChar w:fldCharType="separate"/>
      </w:r>
      <w:r w:rsidR="008E01BF">
        <w:rPr>
          <w:rStyle w:val="Hyperlink"/>
        </w:rPr>
        <w:t>Queensland Government - Electric vehicles zero emissions</w:t>
      </w:r>
      <w:r>
        <w:rPr>
          <w:rStyle w:val="Hyperlink"/>
        </w:rPr>
        <w:fldChar w:fldCharType="end"/>
      </w:r>
      <w:r w:rsidR="00F327A2" w:rsidRPr="00A3552D">
        <w:rPr>
          <w:rStyle w:val="Hyperlink"/>
        </w:rPr>
        <w:t xml:space="preserve"> </w:t>
      </w:r>
    </w:p>
    <w:p w14:paraId="581BDE39" w14:textId="77777777" w:rsidR="00F327A2" w:rsidRPr="00404D83" w:rsidRDefault="00F327A2" w:rsidP="00876F42">
      <w:pPr>
        <w:pStyle w:val="Heading2"/>
      </w:pPr>
      <w:bookmarkStart w:id="76" w:name="_Toc128135171"/>
      <w:bookmarkEnd w:id="75"/>
      <w:r w:rsidRPr="00404D83">
        <w:t>Contact</w:t>
      </w:r>
      <w:bookmarkEnd w:id="76"/>
    </w:p>
    <w:p w14:paraId="40290680" w14:textId="4D56597D" w:rsidR="00F327A2" w:rsidRDefault="00B32E7D" w:rsidP="00807F9A">
      <w:pPr>
        <w:pStyle w:val="TOC1"/>
      </w:pPr>
      <w:sdt>
        <w:sdtPr>
          <w:alias w:val="Contact"/>
          <w:tag w:val="Contact"/>
          <w:id w:val="-1407757903"/>
          <w:placeholder>
            <w:docPart w:val="FF66CEF750B1473388832406E5432C74"/>
          </w:placeholder>
          <w15:dataBinding w:prefixMappings="xmlns:ns0='http://schemas.microsoft.com/vsto/samples' " w:xpath="/ns0:PPR_MetadataList[1]/ns0:PPR_Metadata[1]/ns0:contact_information[1]" w:storeItemID="{58CC0570-6881-4D54-9016-BF28DF530B13}"/>
        </w:sdtPr>
        <w:sdtEndPr/>
        <w:sdtContent>
          <w:r w:rsidR="00F327A2" w:rsidRPr="00404D83">
            <w:t>For further information, please contact:</w:t>
          </w:r>
          <w:r w:rsidR="00F327A2" w:rsidRPr="00404D83">
            <w:br/>
          </w:r>
          <w:r w:rsidR="00F327A2" w:rsidRPr="00404D83">
            <w:br/>
            <w:t>Fleet Management, Central Office</w:t>
          </w:r>
          <w:r w:rsidR="00F327A2" w:rsidRPr="00404D83">
            <w:br/>
          </w:r>
          <w:hyperlink r:id="rId80" w:history="1">
            <w:r w:rsidR="00F327A2" w:rsidRPr="001C08D2">
              <w:rPr>
                <w:rStyle w:val="Hyperlink"/>
                <w:rFonts w:eastAsia="Times" w:cs="Times New Roman"/>
                <w:szCs w:val="20"/>
                <w:lang w:eastAsia="zh-CN"/>
              </w:rPr>
              <w:t xml:space="preserve">Service Catalogue </w:t>
            </w:r>
            <w:r w:rsidR="00145A23" w:rsidRPr="001C08D2">
              <w:rPr>
                <w:rStyle w:val="Hyperlink"/>
                <w:rFonts w:eastAsia="Times" w:cs="Times New Roman"/>
                <w:szCs w:val="20"/>
                <w:lang w:eastAsia="zh-CN"/>
              </w:rPr>
              <w:t>O</w:t>
            </w:r>
            <w:r w:rsidR="00F327A2" w:rsidRPr="001C08D2">
              <w:rPr>
                <w:rStyle w:val="Hyperlink"/>
                <w:rFonts w:eastAsia="Times" w:cs="Times New Roman"/>
                <w:szCs w:val="20"/>
                <w:lang w:eastAsia="zh-CN"/>
              </w:rPr>
              <w:t>nline</w:t>
            </w:r>
          </w:hyperlink>
          <w:r w:rsidR="00F327A2" w:rsidRPr="00404D83">
            <w:t xml:space="preserve"> (DoE employees only)</w:t>
          </w:r>
        </w:sdtContent>
      </w:sdt>
      <w:r w:rsidR="00F327A2" w:rsidRPr="00404D83">
        <w:t xml:space="preserve"> </w:t>
      </w:r>
    </w:p>
    <w:p w14:paraId="5B3AD21F" w14:textId="7A9BC65D" w:rsidR="005D17F9" w:rsidRDefault="005D17F9" w:rsidP="005D17F9">
      <w:pPr>
        <w:rPr>
          <w:lang w:eastAsia="zh-TW"/>
        </w:rPr>
      </w:pPr>
    </w:p>
    <w:p w14:paraId="4515D0E0" w14:textId="70FAFB36" w:rsidR="005D17F9" w:rsidRDefault="005D17F9">
      <w:pPr>
        <w:spacing w:after="0" w:line="240" w:lineRule="auto"/>
        <w:rPr>
          <w:lang w:eastAsia="zh-TW"/>
        </w:rPr>
      </w:pPr>
      <w:r>
        <w:rPr>
          <w:lang w:eastAsia="zh-TW"/>
        </w:rPr>
        <w:br w:type="page"/>
      </w:r>
    </w:p>
    <w:p w14:paraId="67843EA6" w14:textId="7ACA1781" w:rsidR="005D17F9" w:rsidRDefault="005D17F9" w:rsidP="005A3B1B">
      <w:pPr>
        <w:pStyle w:val="Heading1"/>
      </w:pPr>
      <w:bookmarkStart w:id="77" w:name="_Appendix_1-_Worked"/>
      <w:bookmarkStart w:id="78" w:name="_Toc128135172"/>
      <w:bookmarkEnd w:id="77"/>
      <w:r w:rsidRPr="005A3B1B">
        <w:rPr>
          <w:bCs/>
        </w:rPr>
        <w:lastRenderedPageBreak/>
        <w:t>Appendix 1-</w:t>
      </w:r>
      <w:r>
        <w:t xml:space="preserve"> </w:t>
      </w:r>
      <w:r w:rsidR="00EB73C2">
        <w:t xml:space="preserve">Worked example </w:t>
      </w:r>
      <w:r w:rsidR="007B24FE">
        <w:t>of a</w:t>
      </w:r>
      <w:r w:rsidR="00EB73C2">
        <w:t xml:space="preserve"> </w:t>
      </w:r>
      <w:r w:rsidR="007B24FE">
        <w:t>l</w:t>
      </w:r>
      <w:r w:rsidR="00EB73C2">
        <w:t>ong</w:t>
      </w:r>
      <w:r w:rsidR="007B24FE">
        <w:t>-t</w:t>
      </w:r>
      <w:r>
        <w:t xml:space="preserve">erm </w:t>
      </w:r>
      <w:r w:rsidR="007B24FE">
        <w:t>h</w:t>
      </w:r>
      <w:r>
        <w:t xml:space="preserve">ome </w:t>
      </w:r>
      <w:r w:rsidR="007B24FE">
        <w:t>g</w:t>
      </w:r>
      <w:r>
        <w:t xml:space="preserve">araging </w:t>
      </w:r>
      <w:r w:rsidR="00EB73C2">
        <w:t>(LTHG) business case</w:t>
      </w:r>
      <w:bookmarkEnd w:id="78"/>
    </w:p>
    <w:p w14:paraId="5BB8A6E1" w14:textId="35F49684" w:rsidR="00EB73C2" w:rsidRDefault="00EB73C2" w:rsidP="00814006">
      <w:pPr>
        <w:spacing w:line="240" w:lineRule="auto"/>
      </w:pPr>
      <w:r>
        <w:t>Example: Chris is an Infrastructure Advisor (eligible field-based role)</w:t>
      </w:r>
      <w:r w:rsidR="00257C58">
        <w:t xml:space="preserve">. </w:t>
      </w:r>
      <w:r w:rsidR="00356B40">
        <w:t>Three</w:t>
      </w:r>
      <w:r>
        <w:t xml:space="preserve"> days per week Chris commences and finishes work at </w:t>
      </w:r>
      <w:r w:rsidR="00257C58">
        <w:t>a school</w:t>
      </w:r>
      <w:r w:rsidR="00814006">
        <w:t xml:space="preserve">. </w:t>
      </w:r>
      <w:r w:rsidR="00257C58">
        <w:t>(W</w:t>
      </w:r>
      <w:r w:rsidR="00814006">
        <w:t>here multiple schools/sites are visited, select a school which is mid-point in the region</w:t>
      </w:r>
      <w:r w:rsidR="00257C58">
        <w:t>).</w:t>
      </w:r>
    </w:p>
    <w:p w14:paraId="55E6E845" w14:textId="4578FAB0" w:rsidR="00EB73C2" w:rsidRDefault="00257C58" w:rsidP="00EB73C2">
      <w:r>
        <w:rPr>
          <w:noProof/>
        </w:rPr>
        <mc:AlternateContent>
          <mc:Choice Requires="wps">
            <w:drawing>
              <wp:anchor distT="0" distB="0" distL="114300" distR="114300" simplePos="0" relativeHeight="251662336" behindDoc="0" locked="0" layoutInCell="1" allowOverlap="1" wp14:anchorId="53D82AD8" wp14:editId="014CF487">
                <wp:simplePos x="0" y="0"/>
                <wp:positionH relativeFrom="column">
                  <wp:posOffset>-1426845</wp:posOffset>
                </wp:positionH>
                <wp:positionV relativeFrom="paragraph">
                  <wp:posOffset>368630</wp:posOffset>
                </wp:positionV>
                <wp:extent cx="468173" cy="23622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68173" cy="236220"/>
                        </a:xfrm>
                        <a:prstGeom prst="rect">
                          <a:avLst/>
                        </a:prstGeom>
                        <a:noFill/>
                        <a:ln w="6350">
                          <a:noFill/>
                        </a:ln>
                      </wps:spPr>
                      <wps:txbx>
                        <w:txbxContent>
                          <w:p w14:paraId="6CC9A331" w14:textId="05326DB9" w:rsidR="007917CE" w:rsidRPr="00814006" w:rsidRDefault="007917CE" w:rsidP="00814006">
                            <w:pPr>
                              <w:rPr>
                                <w:sz w:val="16"/>
                              </w:rPr>
                            </w:pPr>
                            <w:r>
                              <w:rPr>
                                <w:sz w:val="16"/>
                              </w:rPr>
                              <w:t>Office</w:t>
                            </w:r>
                          </w:p>
                          <w:p w14:paraId="0AF2AF60" w14:textId="4F32D95D" w:rsidR="007917CE" w:rsidRPr="00814006" w:rsidRDefault="007917CE" w:rsidP="00814006">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D82AD8" id="_x0000_t202" coordsize="21600,21600" o:spt="202" path="m,l,21600r21600,l21600,xe">
                <v:stroke joinstyle="miter"/>
                <v:path gradientshapeok="t" o:connecttype="rect"/>
              </v:shapetype>
              <v:shape id="Text Box 15" o:spid="_x0000_s1026" type="#_x0000_t202" style="position:absolute;margin-left:-112.35pt;margin-top:29.05pt;width:36.85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" filled="f" stroked="f" strokeweight=".5pt">
                <v:textbox>
                  <w:txbxContent>
                    <w:p w14:paraId="6CC9A331" w14:textId="05326DB9" w:rsidR="007917CE" w:rsidRPr="00814006" w:rsidRDefault="007917CE" w:rsidP="00814006">
                      <w:pPr>
                        <w:rPr>
                          <w:sz w:val="16"/>
                        </w:rPr>
                      </w:pPr>
                      <w:r>
                        <w:rPr>
                          <w:sz w:val="16"/>
                        </w:rPr>
                        <w:t>Office</w:t>
                      </w:r>
                    </w:p>
                    <w:p w14:paraId="0AF2AF60" w14:textId="4F32D95D" w:rsidR="007917CE" w:rsidRPr="00814006" w:rsidRDefault="007917CE" w:rsidP="00814006">
                      <w:pPr>
                        <w:rPr>
                          <w:sz w:val="16"/>
                        </w:rPr>
                      </w:pPr>
                    </w:p>
                  </w:txbxContent>
                </v:textbox>
              </v:shape>
            </w:pict>
          </mc:Fallback>
        </mc:AlternateContent>
      </w:r>
      <w:r w:rsidR="00EB73C2">
        <w:rPr>
          <w:noProof/>
        </w:rPr>
        <mc:AlternateContent>
          <mc:Choice Requires="wps">
            <w:drawing>
              <wp:anchor distT="0" distB="0" distL="114300" distR="114300" simplePos="0" relativeHeight="251653120" behindDoc="0" locked="0" layoutInCell="1" allowOverlap="1" wp14:anchorId="102F0809" wp14:editId="5B502E9E">
                <wp:simplePos x="0" y="0"/>
                <wp:positionH relativeFrom="column">
                  <wp:posOffset>1013460</wp:posOffset>
                </wp:positionH>
                <wp:positionV relativeFrom="paragraph">
                  <wp:posOffset>641350</wp:posOffset>
                </wp:positionV>
                <wp:extent cx="1905000" cy="45720"/>
                <wp:effectExtent l="0" t="38100" r="38100" b="87630"/>
                <wp:wrapNone/>
                <wp:docPr id="10" name="Straight Arrow Connector 10"/>
                <wp:cNvGraphicFramePr/>
                <a:graphic xmlns:a="http://schemas.openxmlformats.org/drawingml/2006/main">
                  <a:graphicData uri="http://schemas.microsoft.com/office/word/2010/wordprocessingShape">
                    <wps:wsp>
                      <wps:cNvCnPr/>
                      <wps:spPr>
                        <a:xfrm>
                          <a:off x="0" y="0"/>
                          <a:ext cx="1905000" cy="450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1FD6F6" id="_x0000_t32" coordsize="21600,21600" o:spt="32" o:oned="t" path="m,l21600,21600e" filled="f">
                <v:path arrowok="t" fillok="f" o:connecttype="none"/>
                <o:lock v:ext="edit" shapetype="t"/>
              </v:shapetype>
              <v:shape id="Straight Arrow Connector 10" o:spid="_x0000_s1026" type="#_x0000_t32" style="position:absolute;margin-left:79.8pt;margin-top:50.5pt;width:150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" strokecolor="#5b9bd5 [3204]" strokeweight=".5pt">
                <v:stroke endarrow="block" joinstyle="miter"/>
              </v:shape>
            </w:pict>
          </mc:Fallback>
        </mc:AlternateContent>
      </w:r>
      <w:r w:rsidR="00EB73C2">
        <w:rPr>
          <w:noProof/>
        </w:rPr>
        <mc:AlternateContent>
          <mc:Choice Requires="wps">
            <w:drawing>
              <wp:anchor distT="0" distB="0" distL="114300" distR="114300" simplePos="0" relativeHeight="251654144" behindDoc="0" locked="0" layoutInCell="1" allowOverlap="1" wp14:anchorId="6948E76C" wp14:editId="51716804">
                <wp:simplePos x="0" y="0"/>
                <wp:positionH relativeFrom="column">
                  <wp:posOffset>2209800</wp:posOffset>
                </wp:positionH>
                <wp:positionV relativeFrom="paragraph">
                  <wp:posOffset>1046480</wp:posOffset>
                </wp:positionV>
                <wp:extent cx="1082040" cy="434340"/>
                <wp:effectExtent l="0" t="0" r="3810" b="3810"/>
                <wp:wrapNone/>
                <wp:docPr id="5" name="Text Box 5"/>
                <wp:cNvGraphicFramePr/>
                <a:graphic xmlns:a="http://schemas.openxmlformats.org/drawingml/2006/main">
                  <a:graphicData uri="http://schemas.microsoft.com/office/word/2010/wordprocessingShape">
                    <wps:wsp>
                      <wps:cNvSpPr txBox="1"/>
                      <wps:spPr>
                        <a:xfrm>
                          <a:off x="0" y="0"/>
                          <a:ext cx="1082040" cy="434340"/>
                        </a:xfrm>
                        <a:prstGeom prst="rect">
                          <a:avLst/>
                        </a:prstGeom>
                        <a:solidFill>
                          <a:schemeClr val="lt1"/>
                        </a:solidFill>
                        <a:ln w="6350">
                          <a:noFill/>
                        </a:ln>
                      </wps:spPr>
                      <wps:txbx>
                        <w:txbxContent>
                          <w:p w14:paraId="1B509B4F" w14:textId="77777777" w:rsidR="007917CE" w:rsidRDefault="007917CE" w:rsidP="00EB73C2">
                            <w:pPr>
                              <w:spacing w:after="0" w:line="240" w:lineRule="auto"/>
                            </w:pPr>
                            <w:r>
                              <w:t>20km</w:t>
                            </w:r>
                          </w:p>
                          <w:p w14:paraId="7E62D4E7" w14:textId="77777777" w:rsidR="007917CE" w:rsidRDefault="007917CE" w:rsidP="00EB73C2">
                            <w:pPr>
                              <w:spacing w:after="0" w:line="240" w:lineRule="auto"/>
                            </w:pPr>
                            <w:r>
                              <w:t>25 min drive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948E76C" id="Text Box 5" o:spid="_x0000_s1027" type="#_x0000_t202" style="position:absolute;margin-left:174pt;margin-top:82.4pt;width:85.2pt;height:3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" fillcolor="white [3201]" stroked="f" strokeweight=".5pt">
                <v:textbox>
                  <w:txbxContent>
                    <w:p w14:paraId="1B509B4F" w14:textId="77777777" w:rsidR="007917CE" w:rsidRDefault="007917CE" w:rsidP="00EB73C2">
                      <w:pPr>
                        <w:spacing w:after="0" w:line="240" w:lineRule="auto"/>
                      </w:pPr>
                      <w:r>
                        <w:t>20km</w:t>
                      </w:r>
                    </w:p>
                    <w:p w14:paraId="7E62D4E7" w14:textId="77777777" w:rsidR="007917CE" w:rsidRDefault="007917CE" w:rsidP="00EB73C2">
                      <w:pPr>
                        <w:spacing w:after="0" w:line="240" w:lineRule="auto"/>
                      </w:pPr>
                      <w:r>
                        <w:t>25 min drive</w:t>
                      </w:r>
                    </w:p>
                  </w:txbxContent>
                </v:textbox>
              </v:shape>
            </w:pict>
          </mc:Fallback>
        </mc:AlternateContent>
      </w:r>
      <w:r w:rsidR="00EB73C2">
        <w:rPr>
          <w:noProof/>
        </w:rPr>
        <mc:AlternateContent>
          <mc:Choice Requires="wps">
            <w:drawing>
              <wp:anchor distT="0" distB="0" distL="114300" distR="114300" simplePos="0" relativeHeight="251655168" behindDoc="0" locked="0" layoutInCell="1" allowOverlap="1" wp14:anchorId="2CE2FD5E" wp14:editId="10166443">
                <wp:simplePos x="0" y="0"/>
                <wp:positionH relativeFrom="column">
                  <wp:posOffset>1470660</wp:posOffset>
                </wp:positionH>
                <wp:positionV relativeFrom="paragraph">
                  <wp:posOffset>116840</wp:posOffset>
                </wp:positionV>
                <wp:extent cx="1082040" cy="434340"/>
                <wp:effectExtent l="0" t="0" r="3810" b="3810"/>
                <wp:wrapNone/>
                <wp:docPr id="4" name="Text Box 4"/>
                <wp:cNvGraphicFramePr/>
                <a:graphic xmlns:a="http://schemas.openxmlformats.org/drawingml/2006/main">
                  <a:graphicData uri="http://schemas.microsoft.com/office/word/2010/wordprocessingShape">
                    <wps:wsp>
                      <wps:cNvSpPr txBox="1"/>
                      <wps:spPr>
                        <a:xfrm>
                          <a:off x="0" y="0"/>
                          <a:ext cx="1082040" cy="434340"/>
                        </a:xfrm>
                        <a:prstGeom prst="rect">
                          <a:avLst/>
                        </a:prstGeom>
                        <a:solidFill>
                          <a:schemeClr val="lt1"/>
                        </a:solidFill>
                        <a:ln w="6350">
                          <a:noFill/>
                        </a:ln>
                      </wps:spPr>
                      <wps:txbx>
                        <w:txbxContent>
                          <w:p w14:paraId="6B1F2EBC" w14:textId="77777777" w:rsidR="007917CE" w:rsidRDefault="007917CE" w:rsidP="00EB73C2">
                            <w:pPr>
                              <w:spacing w:after="0" w:line="240" w:lineRule="auto"/>
                            </w:pPr>
                            <w:r>
                              <w:t>30km</w:t>
                            </w:r>
                          </w:p>
                          <w:p w14:paraId="2650C25B" w14:textId="77777777" w:rsidR="007917CE" w:rsidRDefault="007917CE" w:rsidP="00EB73C2">
                            <w:pPr>
                              <w:spacing w:after="0" w:line="240" w:lineRule="auto"/>
                            </w:pPr>
                            <w:r>
                              <w:t>35 min drive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CE2FD5E" id="Text Box 4" o:spid="_x0000_s1028" type="#_x0000_t202" style="position:absolute;margin-left:115.8pt;margin-top:9.2pt;width:85.2pt;height:3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" fillcolor="white [3201]" stroked="f" strokeweight=".5pt">
                <v:textbox>
                  <w:txbxContent>
                    <w:p w14:paraId="6B1F2EBC" w14:textId="77777777" w:rsidR="007917CE" w:rsidRDefault="007917CE" w:rsidP="00EB73C2">
                      <w:pPr>
                        <w:spacing w:after="0" w:line="240" w:lineRule="auto"/>
                      </w:pPr>
                      <w:r>
                        <w:t>30km</w:t>
                      </w:r>
                    </w:p>
                    <w:p w14:paraId="2650C25B" w14:textId="77777777" w:rsidR="007917CE" w:rsidRDefault="007917CE" w:rsidP="00EB73C2">
                      <w:pPr>
                        <w:spacing w:after="0" w:line="240" w:lineRule="auto"/>
                      </w:pPr>
                      <w:r>
                        <w:t>35 min drive</w:t>
                      </w:r>
                    </w:p>
                  </w:txbxContent>
                </v:textbox>
              </v:shape>
            </w:pict>
          </mc:Fallback>
        </mc:AlternateContent>
      </w:r>
      <w:r w:rsidR="00EB73C2">
        <w:rPr>
          <w:noProof/>
        </w:rPr>
        <mc:AlternateContent>
          <mc:Choice Requires="wps">
            <w:drawing>
              <wp:anchor distT="0" distB="0" distL="114300" distR="114300" simplePos="0" relativeHeight="251656192" behindDoc="0" locked="0" layoutInCell="1" allowOverlap="1" wp14:anchorId="1B1EBE8A" wp14:editId="040E3BD8">
                <wp:simplePos x="0" y="0"/>
                <wp:positionH relativeFrom="column">
                  <wp:posOffset>160020</wp:posOffset>
                </wp:positionH>
                <wp:positionV relativeFrom="paragraph">
                  <wp:posOffset>978535</wp:posOffset>
                </wp:positionV>
                <wp:extent cx="1082040" cy="434340"/>
                <wp:effectExtent l="0" t="0" r="3810" b="3810"/>
                <wp:wrapNone/>
                <wp:docPr id="9" name="Text Box 9"/>
                <wp:cNvGraphicFramePr/>
                <a:graphic xmlns:a="http://schemas.openxmlformats.org/drawingml/2006/main">
                  <a:graphicData uri="http://schemas.microsoft.com/office/word/2010/wordprocessingShape">
                    <wps:wsp>
                      <wps:cNvSpPr txBox="1"/>
                      <wps:spPr>
                        <a:xfrm>
                          <a:off x="0" y="0"/>
                          <a:ext cx="1082040" cy="434340"/>
                        </a:xfrm>
                        <a:prstGeom prst="rect">
                          <a:avLst/>
                        </a:prstGeom>
                        <a:solidFill>
                          <a:schemeClr val="lt1"/>
                        </a:solidFill>
                        <a:ln w="6350">
                          <a:noFill/>
                        </a:ln>
                      </wps:spPr>
                      <wps:txbx>
                        <w:txbxContent>
                          <w:p w14:paraId="54153005" w14:textId="77777777" w:rsidR="007917CE" w:rsidRDefault="007917CE" w:rsidP="00EB73C2">
                            <w:pPr>
                              <w:spacing w:after="0" w:line="240" w:lineRule="auto"/>
                              <w:jc w:val="center"/>
                            </w:pPr>
                            <w:r>
                              <w:t>12km</w:t>
                            </w:r>
                          </w:p>
                          <w:p w14:paraId="4BE014E6" w14:textId="77777777" w:rsidR="007917CE" w:rsidRDefault="007917CE" w:rsidP="00EB73C2">
                            <w:pPr>
                              <w:spacing w:after="0" w:line="240" w:lineRule="auto"/>
                              <w:jc w:val="center"/>
                            </w:pPr>
                            <w:r>
                              <w:t>15 min drive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B1EBE8A" id="Text Box 9" o:spid="_x0000_s1029" type="#_x0000_t202" style="position:absolute;margin-left:12.6pt;margin-top:77.05pt;width:85.2pt;height:3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" fillcolor="white [3201]" stroked="f" strokeweight=".5pt">
                <v:textbox>
                  <w:txbxContent>
                    <w:p w14:paraId="54153005" w14:textId="77777777" w:rsidR="007917CE" w:rsidRDefault="007917CE" w:rsidP="00EB73C2">
                      <w:pPr>
                        <w:spacing w:after="0" w:line="240" w:lineRule="auto"/>
                        <w:jc w:val="center"/>
                      </w:pPr>
                      <w:r>
                        <w:t>12km</w:t>
                      </w:r>
                    </w:p>
                    <w:p w14:paraId="4BE014E6" w14:textId="77777777" w:rsidR="007917CE" w:rsidRDefault="007917CE" w:rsidP="00EB73C2">
                      <w:pPr>
                        <w:spacing w:after="0" w:line="240" w:lineRule="auto"/>
                        <w:jc w:val="center"/>
                      </w:pPr>
                      <w:r>
                        <w:t>15 min drive</w:t>
                      </w:r>
                    </w:p>
                  </w:txbxContent>
                </v:textbox>
              </v:shape>
            </w:pict>
          </mc:Fallback>
        </mc:AlternateContent>
      </w:r>
    </w:p>
    <w:p w14:paraId="16697370" w14:textId="303D38A6" w:rsidR="00EB73C2" w:rsidRDefault="00257C58" w:rsidP="00EB73C2">
      <w:r>
        <w:rPr>
          <w:noProof/>
        </w:rPr>
        <mc:AlternateContent>
          <mc:Choice Requires="wps">
            <w:drawing>
              <wp:anchor distT="0" distB="0" distL="114300" distR="114300" simplePos="0" relativeHeight="251657216" behindDoc="0" locked="0" layoutInCell="1" allowOverlap="1" wp14:anchorId="3D07B773" wp14:editId="674E2658">
                <wp:simplePos x="0" y="0"/>
                <wp:positionH relativeFrom="column">
                  <wp:posOffset>2911450</wp:posOffset>
                </wp:positionH>
                <wp:positionV relativeFrom="paragraph">
                  <wp:posOffset>249250</wp:posOffset>
                </wp:positionV>
                <wp:extent cx="1097280" cy="236220"/>
                <wp:effectExtent l="0" t="0" r="26670" b="11430"/>
                <wp:wrapNone/>
                <wp:docPr id="12" name="Text Box 12"/>
                <wp:cNvGraphicFramePr/>
                <a:graphic xmlns:a="http://schemas.openxmlformats.org/drawingml/2006/main">
                  <a:graphicData uri="http://schemas.microsoft.com/office/word/2010/wordprocessingShape">
                    <wps:wsp>
                      <wps:cNvSpPr txBox="1"/>
                      <wps:spPr>
                        <a:xfrm>
                          <a:off x="0" y="0"/>
                          <a:ext cx="1097280" cy="236220"/>
                        </a:xfrm>
                        <a:prstGeom prst="rect">
                          <a:avLst/>
                        </a:prstGeom>
                        <a:solidFill>
                          <a:schemeClr val="lt1"/>
                        </a:solidFill>
                        <a:ln w="6350">
                          <a:solidFill>
                            <a:prstClr val="black"/>
                          </a:solidFill>
                        </a:ln>
                      </wps:spPr>
                      <wps:txbx>
                        <w:txbxContent>
                          <w:p w14:paraId="04386142" w14:textId="5CF5D355" w:rsidR="007917CE" w:rsidRDefault="007917CE" w:rsidP="00EB73C2">
                            <w:r>
                              <w:t>Av. School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7B773" id="Text Box 12" o:spid="_x0000_s1030" type="#_x0000_t202" style="position:absolute;margin-left:229.25pt;margin-top:19.65pt;width:86.4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" fillcolor="white [3201]" strokeweight=".5pt">
                <v:textbox>
                  <w:txbxContent>
                    <w:p w14:paraId="04386142" w14:textId="5CF5D355" w:rsidR="007917CE" w:rsidRDefault="007917CE" w:rsidP="00EB73C2">
                      <w:r>
                        <w:t>Av. School X</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B95A3ED" wp14:editId="22D2CEE9">
                <wp:simplePos x="0" y="0"/>
                <wp:positionH relativeFrom="column">
                  <wp:posOffset>365760</wp:posOffset>
                </wp:positionH>
                <wp:positionV relativeFrom="paragraph">
                  <wp:posOffset>219989</wp:posOffset>
                </wp:positionV>
                <wp:extent cx="537667" cy="236220"/>
                <wp:effectExtent l="0" t="0" r="15240" b="11430"/>
                <wp:wrapNone/>
                <wp:docPr id="14" name="Text Box 14"/>
                <wp:cNvGraphicFramePr/>
                <a:graphic xmlns:a="http://schemas.openxmlformats.org/drawingml/2006/main">
                  <a:graphicData uri="http://schemas.microsoft.com/office/word/2010/wordprocessingShape">
                    <wps:wsp>
                      <wps:cNvSpPr txBox="1"/>
                      <wps:spPr>
                        <a:xfrm>
                          <a:off x="0" y="0"/>
                          <a:ext cx="537667" cy="236220"/>
                        </a:xfrm>
                        <a:prstGeom prst="rect">
                          <a:avLst/>
                        </a:prstGeom>
                        <a:solidFill>
                          <a:schemeClr val="lt1"/>
                        </a:solidFill>
                        <a:ln w="6350">
                          <a:solidFill>
                            <a:prstClr val="black"/>
                          </a:solidFill>
                        </a:ln>
                      </wps:spPr>
                      <wps:txbx>
                        <w:txbxContent>
                          <w:p w14:paraId="0580813D" w14:textId="0BCD2AB1" w:rsidR="007917CE" w:rsidRDefault="007917CE" w:rsidP="00EB73C2">
                            <w:r>
                              <w:t>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5A3ED" id="Text Box 14" o:spid="_x0000_s1031" type="#_x0000_t202" style="position:absolute;margin-left:28.8pt;margin-top:17.3pt;width:42.35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FkMOQIAAII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" fillcolor="white [3201]" strokeweight=".5pt">
                <v:textbox>
                  <w:txbxContent>
                    <w:p w14:paraId="0580813D" w14:textId="0BCD2AB1" w:rsidR="007917CE" w:rsidRDefault="007917CE" w:rsidP="00EB73C2">
                      <w:r>
                        <w:t>Office</w:t>
                      </w:r>
                    </w:p>
                  </w:txbxContent>
                </v:textbox>
              </v:shape>
            </w:pict>
          </mc:Fallback>
        </mc:AlternateContent>
      </w:r>
    </w:p>
    <w:p w14:paraId="667E5764" w14:textId="4D3603E9" w:rsidR="00EB73C2" w:rsidRDefault="00257C58" w:rsidP="00EB73C2">
      <w:r>
        <w:rPr>
          <w:noProof/>
        </w:rPr>
        <mc:AlternateContent>
          <mc:Choice Requires="wps">
            <w:drawing>
              <wp:anchor distT="0" distB="0" distL="114300" distR="114300" simplePos="0" relativeHeight="251658240" behindDoc="0" locked="0" layoutInCell="1" allowOverlap="1" wp14:anchorId="6C158227" wp14:editId="58238F42">
                <wp:simplePos x="0" y="0"/>
                <wp:positionH relativeFrom="column">
                  <wp:posOffset>1923898</wp:posOffset>
                </wp:positionH>
                <wp:positionV relativeFrom="paragraph">
                  <wp:posOffset>217322</wp:posOffset>
                </wp:positionV>
                <wp:extent cx="904341" cy="263094"/>
                <wp:effectExtent l="0" t="38100" r="48260" b="22860"/>
                <wp:wrapNone/>
                <wp:docPr id="11" name="Straight Arrow Connector 11"/>
                <wp:cNvGraphicFramePr/>
                <a:graphic xmlns:a="http://schemas.openxmlformats.org/drawingml/2006/main">
                  <a:graphicData uri="http://schemas.microsoft.com/office/word/2010/wordprocessingShape">
                    <wps:wsp>
                      <wps:cNvCnPr/>
                      <wps:spPr>
                        <a:xfrm flipV="1">
                          <a:off x="0" y="0"/>
                          <a:ext cx="904341" cy="2630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9A3051" id="Straight Arrow Connector 11" o:spid="_x0000_s1026" type="#_x0000_t32" style="position:absolute;margin-left:151.5pt;margin-top:17.1pt;width:71.2pt;height:20.7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" strokecolor="#5b9bd5 [3204]" strokeweight=".5pt">
                <v:stroke endarrow="block" joinstyle="miter"/>
              </v:shape>
            </w:pict>
          </mc:Fallback>
        </mc:AlternateContent>
      </w:r>
      <w:r>
        <w:rPr>
          <w:noProof/>
        </w:rPr>
        <mc:AlternateContent>
          <mc:Choice Requires="wps">
            <w:drawing>
              <wp:anchor distT="0" distB="0" distL="114300" distR="114300" simplePos="0" relativeHeight="251659264" behindDoc="0" locked="0" layoutInCell="1" allowOverlap="1" wp14:anchorId="7753EA1A" wp14:editId="37E1EF18">
                <wp:simplePos x="0" y="0"/>
                <wp:positionH relativeFrom="column">
                  <wp:posOffset>936346</wp:posOffset>
                </wp:positionH>
                <wp:positionV relativeFrom="paragraph">
                  <wp:posOffset>151486</wp:posOffset>
                </wp:positionV>
                <wp:extent cx="431596" cy="329184"/>
                <wp:effectExtent l="38100" t="38100" r="26035" b="33020"/>
                <wp:wrapNone/>
                <wp:docPr id="6" name="Straight Arrow Connector 6"/>
                <wp:cNvGraphicFramePr/>
                <a:graphic xmlns:a="http://schemas.openxmlformats.org/drawingml/2006/main">
                  <a:graphicData uri="http://schemas.microsoft.com/office/word/2010/wordprocessingShape">
                    <wps:wsp>
                      <wps:cNvCnPr/>
                      <wps:spPr>
                        <a:xfrm flipH="1" flipV="1">
                          <a:off x="0" y="0"/>
                          <a:ext cx="431596" cy="32918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AB4CAC" id="Straight Arrow Connector 6" o:spid="_x0000_s1026" type="#_x0000_t32" style="position:absolute;margin-left:73.75pt;margin-top:11.95pt;width:34pt;height:25.9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" strokecolor="#5b9bd5 [3204]" strokeweight=".5pt">
                <v:stroke endarrow="block" joinstyle="miter"/>
              </v:shape>
            </w:pict>
          </mc:Fallback>
        </mc:AlternateContent>
      </w:r>
    </w:p>
    <w:p w14:paraId="17EB9104" w14:textId="4620D61A" w:rsidR="00EB73C2" w:rsidRDefault="00257C58" w:rsidP="00EB73C2">
      <w:r>
        <w:rPr>
          <w:noProof/>
        </w:rPr>
        <mc:AlternateContent>
          <mc:Choice Requires="wps">
            <w:drawing>
              <wp:anchor distT="0" distB="0" distL="114300" distR="114300" simplePos="0" relativeHeight="251660288" behindDoc="0" locked="0" layoutInCell="1" allowOverlap="1" wp14:anchorId="66BEB3E1" wp14:editId="3D1F8672">
                <wp:simplePos x="0" y="0"/>
                <wp:positionH relativeFrom="column">
                  <wp:posOffset>1382572</wp:posOffset>
                </wp:positionH>
                <wp:positionV relativeFrom="paragraph">
                  <wp:posOffset>82982</wp:posOffset>
                </wp:positionV>
                <wp:extent cx="552297" cy="236220"/>
                <wp:effectExtent l="0" t="0" r="19685" b="11430"/>
                <wp:wrapNone/>
                <wp:docPr id="13" name="Text Box 13"/>
                <wp:cNvGraphicFramePr/>
                <a:graphic xmlns:a="http://schemas.openxmlformats.org/drawingml/2006/main">
                  <a:graphicData uri="http://schemas.microsoft.com/office/word/2010/wordprocessingShape">
                    <wps:wsp>
                      <wps:cNvSpPr txBox="1"/>
                      <wps:spPr>
                        <a:xfrm>
                          <a:off x="0" y="0"/>
                          <a:ext cx="552297" cy="236220"/>
                        </a:xfrm>
                        <a:prstGeom prst="rect">
                          <a:avLst/>
                        </a:prstGeom>
                        <a:solidFill>
                          <a:schemeClr val="lt1"/>
                        </a:solidFill>
                        <a:ln w="6350">
                          <a:solidFill>
                            <a:prstClr val="black"/>
                          </a:solidFill>
                        </a:ln>
                      </wps:spPr>
                      <wps:txbx>
                        <w:txbxContent>
                          <w:p w14:paraId="1F9988F8" w14:textId="4C38F200" w:rsidR="007917CE" w:rsidRDefault="007917CE" w:rsidP="00EB73C2">
                            <w:r>
                              <w:t>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EB3E1" id="Text Box 13" o:spid="_x0000_s1032" type="#_x0000_t202" style="position:absolute;margin-left:108.85pt;margin-top:6.55pt;width:43.5pt;height: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" fillcolor="white [3201]" strokeweight=".5pt">
                <v:textbox>
                  <w:txbxContent>
                    <w:p w14:paraId="1F9988F8" w14:textId="4C38F200" w:rsidR="007917CE" w:rsidRDefault="007917CE" w:rsidP="00EB73C2">
                      <w:r>
                        <w:t>Home</w:t>
                      </w:r>
                    </w:p>
                  </w:txbxContent>
                </v:textbox>
              </v:shape>
            </w:pict>
          </mc:Fallback>
        </mc:AlternateContent>
      </w:r>
    </w:p>
    <w:p w14:paraId="4326F954" w14:textId="243CAD50" w:rsidR="00EB73C2" w:rsidRDefault="00EB73C2" w:rsidP="00EB73C2"/>
    <w:p w14:paraId="02522F9F" w14:textId="69EEAC19" w:rsidR="00EB73C2" w:rsidRDefault="00EB73C2" w:rsidP="00EB73C2">
      <w:pPr>
        <w:spacing w:after="0" w:line="240" w:lineRule="auto"/>
      </w:pPr>
      <w:r>
        <w:t>Without LTHG, Chris does the following:</w:t>
      </w:r>
    </w:p>
    <w:p w14:paraId="25F98BA1" w14:textId="34AD3A91" w:rsidR="00EB73C2" w:rsidRDefault="00EB73C2" w:rsidP="00EB73C2">
      <w:pPr>
        <w:pStyle w:val="ListParagraph"/>
        <w:numPr>
          <w:ilvl w:val="0"/>
          <w:numId w:val="24"/>
        </w:numPr>
        <w:tabs>
          <w:tab w:val="clear" w:pos="2835"/>
        </w:tabs>
        <w:spacing w:after="0" w:line="240" w:lineRule="auto"/>
        <w:contextualSpacing/>
      </w:pPr>
      <w:r>
        <w:t xml:space="preserve">Drives every day from </w:t>
      </w:r>
      <w:r w:rsidR="00257C58">
        <w:t>Home</w:t>
      </w:r>
      <w:r>
        <w:t xml:space="preserve"> to </w:t>
      </w:r>
      <w:r w:rsidR="00257C58">
        <w:t>the office</w:t>
      </w:r>
      <w:r>
        <w:t xml:space="preserve"> (in their own private vehicle, in their own time) to commence work at 8:30am.</w:t>
      </w:r>
    </w:p>
    <w:p w14:paraId="716E610D" w14:textId="74E8BA28" w:rsidR="00EB73C2" w:rsidRDefault="00EB73C2" w:rsidP="00EB73C2">
      <w:pPr>
        <w:pStyle w:val="ListParagraph"/>
        <w:numPr>
          <w:ilvl w:val="0"/>
          <w:numId w:val="24"/>
        </w:numPr>
        <w:tabs>
          <w:tab w:val="clear" w:pos="2835"/>
        </w:tabs>
        <w:spacing w:after="0" w:line="240" w:lineRule="auto"/>
        <w:contextualSpacing/>
      </w:pPr>
      <w:r>
        <w:t xml:space="preserve">And then, for 3 days per week Chris books a </w:t>
      </w:r>
      <w:r w:rsidR="00BE74E9">
        <w:t xml:space="preserve">departmental </w:t>
      </w:r>
      <w:r>
        <w:t xml:space="preserve">vehicle to drive from </w:t>
      </w:r>
      <w:r w:rsidR="00257C58">
        <w:t>the office</w:t>
      </w:r>
      <w:r>
        <w:t xml:space="preserve"> to </w:t>
      </w:r>
      <w:r w:rsidR="00257C58">
        <w:t xml:space="preserve">a </w:t>
      </w:r>
      <w:r w:rsidR="00356B40">
        <w:t>s</w:t>
      </w:r>
      <w:r w:rsidR="00257C58">
        <w:t>chool</w:t>
      </w:r>
      <w:r>
        <w:t xml:space="preserve"> during work hours and then returns to </w:t>
      </w:r>
      <w:r w:rsidR="00257C58">
        <w:t>the office</w:t>
      </w:r>
      <w:r>
        <w:t xml:space="preserve">, also during work hours (all done in a </w:t>
      </w:r>
      <w:r w:rsidR="00862462">
        <w:t xml:space="preserve">departmental </w:t>
      </w:r>
      <w:r>
        <w:t>vehicle, during work time).</w:t>
      </w:r>
    </w:p>
    <w:p w14:paraId="328E1E18" w14:textId="1E5CDA90" w:rsidR="00EB73C2" w:rsidRDefault="00EB73C2" w:rsidP="00EB73C2">
      <w:pPr>
        <w:pStyle w:val="ListParagraph"/>
        <w:numPr>
          <w:ilvl w:val="0"/>
          <w:numId w:val="24"/>
        </w:numPr>
        <w:tabs>
          <w:tab w:val="clear" w:pos="2835"/>
        </w:tabs>
        <w:spacing w:after="0" w:line="240" w:lineRule="auto"/>
        <w:contextualSpacing/>
      </w:pPr>
      <w:r>
        <w:t xml:space="preserve">Leaves </w:t>
      </w:r>
      <w:r w:rsidR="00257C58">
        <w:t>the office</w:t>
      </w:r>
      <w:r>
        <w:t xml:space="preserve"> every day at 4:30pm and drives </w:t>
      </w:r>
      <w:r w:rsidR="00257C58">
        <w:t>home</w:t>
      </w:r>
      <w:r>
        <w:t xml:space="preserve"> (in their own private vehicle, in their own time)</w:t>
      </w:r>
      <w:r w:rsidR="009C54BB">
        <w:t>.</w:t>
      </w:r>
    </w:p>
    <w:p w14:paraId="112547A1" w14:textId="77777777" w:rsidR="00EB73C2" w:rsidRDefault="00EB73C2" w:rsidP="00EB73C2">
      <w:pPr>
        <w:spacing w:after="0" w:line="240" w:lineRule="auto"/>
      </w:pPr>
    </w:p>
    <w:p w14:paraId="5E3994D9" w14:textId="6001E97C" w:rsidR="00EB73C2" w:rsidRDefault="00EB73C2" w:rsidP="00EB73C2">
      <w:pPr>
        <w:spacing w:after="0" w:line="240" w:lineRule="auto"/>
      </w:pPr>
      <w:r>
        <w:t>With LTHG, Chris does the following:</w:t>
      </w:r>
    </w:p>
    <w:p w14:paraId="62102CDC" w14:textId="1D3B1848" w:rsidR="00EB73C2" w:rsidRDefault="00EB73C2" w:rsidP="00EB73C2">
      <w:pPr>
        <w:pStyle w:val="ListParagraph"/>
        <w:numPr>
          <w:ilvl w:val="0"/>
          <w:numId w:val="24"/>
        </w:numPr>
        <w:tabs>
          <w:tab w:val="clear" w:pos="2835"/>
        </w:tabs>
        <w:spacing w:after="0" w:line="240" w:lineRule="auto"/>
        <w:contextualSpacing/>
      </w:pPr>
      <w:r>
        <w:t xml:space="preserve">3 days per week drives from </w:t>
      </w:r>
      <w:r w:rsidR="00257C58">
        <w:t>home</w:t>
      </w:r>
      <w:r>
        <w:t xml:space="preserve"> to </w:t>
      </w:r>
      <w:r w:rsidR="00257C58">
        <w:t>a school</w:t>
      </w:r>
      <w:r>
        <w:t xml:space="preserve"> (in a </w:t>
      </w:r>
      <w:r w:rsidR="00BE74E9">
        <w:t xml:space="preserve">departmental </w:t>
      </w:r>
      <w:r>
        <w:t xml:space="preserve">vehicle, in their own time) to commence work at 8:30am and </w:t>
      </w:r>
      <w:r w:rsidR="009C54BB">
        <w:t xml:space="preserve">leaves at 4:30pm to </w:t>
      </w:r>
      <w:r>
        <w:t xml:space="preserve">return </w:t>
      </w:r>
      <w:r w:rsidR="00257C58">
        <w:t>home</w:t>
      </w:r>
      <w:r>
        <w:t xml:space="preserve"> (in a </w:t>
      </w:r>
      <w:r w:rsidR="00BE74E9">
        <w:t xml:space="preserve">departmental </w:t>
      </w:r>
      <w:r>
        <w:t>vehicle, in their own time)</w:t>
      </w:r>
      <w:r w:rsidR="009C54BB">
        <w:t>.</w:t>
      </w:r>
    </w:p>
    <w:p w14:paraId="2195E092" w14:textId="1DE78989" w:rsidR="00EB73C2" w:rsidRDefault="00EB73C2" w:rsidP="00EB73C2">
      <w:pPr>
        <w:pStyle w:val="ListParagraph"/>
        <w:numPr>
          <w:ilvl w:val="0"/>
          <w:numId w:val="24"/>
        </w:numPr>
        <w:tabs>
          <w:tab w:val="clear" w:pos="2835"/>
        </w:tabs>
        <w:spacing w:after="0" w:line="240" w:lineRule="auto"/>
        <w:contextualSpacing/>
      </w:pPr>
      <w:r>
        <w:t xml:space="preserve">2 days per week drives from </w:t>
      </w:r>
      <w:r w:rsidR="00257C58">
        <w:t>home</w:t>
      </w:r>
      <w:r>
        <w:t xml:space="preserve"> to </w:t>
      </w:r>
      <w:r w:rsidR="00257C58">
        <w:t>the office</w:t>
      </w:r>
      <w:r>
        <w:t xml:space="preserve"> (in a </w:t>
      </w:r>
      <w:r w:rsidR="00BE74E9">
        <w:t xml:space="preserve">departmental </w:t>
      </w:r>
      <w:r>
        <w:t xml:space="preserve">vehicle, in their own time) to commence work at 8:30am and </w:t>
      </w:r>
      <w:r w:rsidR="009C54BB">
        <w:t xml:space="preserve">leaves at 4:30pm to </w:t>
      </w:r>
      <w:r>
        <w:t xml:space="preserve">return </w:t>
      </w:r>
      <w:r w:rsidR="00257C58">
        <w:t>home</w:t>
      </w:r>
      <w:r>
        <w:t xml:space="preserve"> (in a </w:t>
      </w:r>
      <w:r w:rsidR="00BE74E9">
        <w:t xml:space="preserve">departmental </w:t>
      </w:r>
      <w:r>
        <w:t>vehicle, in their own time)</w:t>
      </w:r>
      <w:r w:rsidR="009C54BB">
        <w:t>.</w:t>
      </w:r>
    </w:p>
    <w:p w14:paraId="0DD5030E" w14:textId="77777777" w:rsidR="00EB73C2" w:rsidRDefault="00EB73C2" w:rsidP="00EB73C2">
      <w:pPr>
        <w:spacing w:after="0" w:line="240" w:lineRule="auto"/>
      </w:pPr>
    </w:p>
    <w:p w14:paraId="3FE2E489" w14:textId="77777777" w:rsidR="00EB73C2" w:rsidRDefault="00EB73C2" w:rsidP="00EB73C2">
      <w:pPr>
        <w:spacing w:after="0" w:line="240" w:lineRule="auto"/>
      </w:pPr>
      <w:r>
        <w:t>This can be summarised as:</w:t>
      </w:r>
    </w:p>
    <w:tbl>
      <w:tblPr>
        <w:tblStyle w:val="TableGrid"/>
        <w:tblW w:w="9341" w:type="dxa"/>
        <w:tblLook w:val="04A0" w:firstRow="1" w:lastRow="0" w:firstColumn="1" w:lastColumn="0" w:noHBand="0" w:noVBand="1"/>
      </w:tblPr>
      <w:tblGrid>
        <w:gridCol w:w="1799"/>
        <w:gridCol w:w="942"/>
        <w:gridCol w:w="943"/>
        <w:gridCol w:w="943"/>
        <w:gridCol w:w="943"/>
        <w:gridCol w:w="942"/>
        <w:gridCol w:w="943"/>
        <w:gridCol w:w="943"/>
        <w:gridCol w:w="943"/>
      </w:tblGrid>
      <w:tr w:rsidR="00EB73C2" w14:paraId="224FB6CD" w14:textId="77777777" w:rsidTr="00EB73C2">
        <w:tc>
          <w:tcPr>
            <w:tcW w:w="1799" w:type="dxa"/>
            <w:tcBorders>
              <w:top w:val="single" w:sz="12" w:space="0" w:color="auto"/>
              <w:left w:val="single" w:sz="12" w:space="0" w:color="auto"/>
              <w:bottom w:val="single" w:sz="4" w:space="0" w:color="auto"/>
              <w:right w:val="single" w:sz="4" w:space="0" w:color="auto"/>
            </w:tcBorders>
          </w:tcPr>
          <w:p w14:paraId="7E663B4D" w14:textId="77777777" w:rsidR="00EB73C2" w:rsidRDefault="00EB73C2">
            <w:pPr>
              <w:spacing w:after="0" w:line="240" w:lineRule="auto"/>
              <w:rPr>
                <w:szCs w:val="20"/>
              </w:rPr>
            </w:pPr>
          </w:p>
        </w:tc>
        <w:tc>
          <w:tcPr>
            <w:tcW w:w="3771" w:type="dxa"/>
            <w:gridSpan w:val="4"/>
            <w:tcBorders>
              <w:top w:val="single" w:sz="12" w:space="0" w:color="auto"/>
              <w:left w:val="single" w:sz="4" w:space="0" w:color="auto"/>
              <w:bottom w:val="single" w:sz="4" w:space="0" w:color="auto"/>
              <w:right w:val="single" w:sz="4" w:space="0" w:color="auto"/>
            </w:tcBorders>
            <w:hideMark/>
          </w:tcPr>
          <w:p w14:paraId="32FDE984" w14:textId="77777777" w:rsidR="00EB73C2" w:rsidRDefault="00EB73C2">
            <w:pPr>
              <w:spacing w:after="0" w:line="240" w:lineRule="auto"/>
              <w:jc w:val="center"/>
              <w:rPr>
                <w:b/>
                <w:bCs/>
                <w:szCs w:val="20"/>
              </w:rPr>
            </w:pPr>
            <w:r>
              <w:rPr>
                <w:b/>
                <w:bCs/>
                <w:szCs w:val="20"/>
              </w:rPr>
              <w:t>Without LTHG</w:t>
            </w:r>
          </w:p>
        </w:tc>
        <w:tc>
          <w:tcPr>
            <w:tcW w:w="3771" w:type="dxa"/>
            <w:gridSpan w:val="4"/>
            <w:tcBorders>
              <w:top w:val="single" w:sz="12" w:space="0" w:color="auto"/>
              <w:left w:val="single" w:sz="4" w:space="0" w:color="auto"/>
              <w:bottom w:val="single" w:sz="4" w:space="0" w:color="auto"/>
              <w:right w:val="single" w:sz="12" w:space="0" w:color="auto"/>
            </w:tcBorders>
            <w:hideMark/>
          </w:tcPr>
          <w:p w14:paraId="51F44033" w14:textId="77777777" w:rsidR="00EB73C2" w:rsidRDefault="00EB73C2">
            <w:pPr>
              <w:spacing w:after="0" w:line="240" w:lineRule="auto"/>
              <w:jc w:val="center"/>
              <w:rPr>
                <w:b/>
                <w:bCs/>
                <w:szCs w:val="20"/>
              </w:rPr>
            </w:pPr>
            <w:r>
              <w:rPr>
                <w:b/>
                <w:bCs/>
                <w:szCs w:val="20"/>
              </w:rPr>
              <w:t>With LTHG</w:t>
            </w:r>
          </w:p>
        </w:tc>
      </w:tr>
      <w:tr w:rsidR="00EB73C2" w14:paraId="1361A820" w14:textId="77777777" w:rsidTr="00EB73C2">
        <w:tc>
          <w:tcPr>
            <w:tcW w:w="1799" w:type="dxa"/>
            <w:tcBorders>
              <w:top w:val="single" w:sz="4" w:space="0" w:color="auto"/>
              <w:left w:val="single" w:sz="12" w:space="0" w:color="auto"/>
              <w:bottom w:val="single" w:sz="4" w:space="0" w:color="auto"/>
              <w:right w:val="single" w:sz="4" w:space="0" w:color="auto"/>
            </w:tcBorders>
          </w:tcPr>
          <w:p w14:paraId="67249AE1" w14:textId="77777777" w:rsidR="00EB73C2" w:rsidRDefault="00EB73C2">
            <w:pPr>
              <w:spacing w:after="0" w:line="240" w:lineRule="auto"/>
              <w:rPr>
                <w:szCs w:val="20"/>
              </w:rPr>
            </w:pPr>
          </w:p>
        </w:tc>
        <w:tc>
          <w:tcPr>
            <w:tcW w:w="1885" w:type="dxa"/>
            <w:gridSpan w:val="2"/>
            <w:tcBorders>
              <w:top w:val="single" w:sz="4" w:space="0" w:color="auto"/>
              <w:left w:val="single" w:sz="4" w:space="0" w:color="auto"/>
              <w:bottom w:val="single" w:sz="4" w:space="0" w:color="auto"/>
              <w:right w:val="single" w:sz="4" w:space="0" w:color="auto"/>
            </w:tcBorders>
            <w:hideMark/>
          </w:tcPr>
          <w:p w14:paraId="0256A3BA" w14:textId="77777777" w:rsidR="00EB73C2" w:rsidRDefault="00EB73C2">
            <w:pPr>
              <w:spacing w:after="0" w:line="240" w:lineRule="auto"/>
              <w:jc w:val="center"/>
              <w:rPr>
                <w:b/>
                <w:bCs/>
                <w:szCs w:val="20"/>
              </w:rPr>
            </w:pPr>
            <w:r>
              <w:rPr>
                <w:b/>
                <w:bCs/>
                <w:szCs w:val="20"/>
              </w:rPr>
              <w:t>Vehicle kms</w:t>
            </w:r>
          </w:p>
        </w:tc>
        <w:tc>
          <w:tcPr>
            <w:tcW w:w="1886" w:type="dxa"/>
            <w:gridSpan w:val="2"/>
            <w:tcBorders>
              <w:top w:val="single" w:sz="4" w:space="0" w:color="auto"/>
              <w:left w:val="single" w:sz="4" w:space="0" w:color="auto"/>
              <w:bottom w:val="single" w:sz="4" w:space="0" w:color="auto"/>
              <w:right w:val="single" w:sz="4" w:space="0" w:color="auto"/>
            </w:tcBorders>
            <w:hideMark/>
          </w:tcPr>
          <w:p w14:paraId="50D3BEF5" w14:textId="77777777" w:rsidR="00EB73C2" w:rsidRDefault="00EB73C2">
            <w:pPr>
              <w:spacing w:after="0" w:line="240" w:lineRule="auto"/>
              <w:jc w:val="center"/>
              <w:rPr>
                <w:b/>
                <w:bCs/>
                <w:szCs w:val="20"/>
              </w:rPr>
            </w:pPr>
            <w:r>
              <w:rPr>
                <w:b/>
                <w:bCs/>
                <w:szCs w:val="20"/>
              </w:rPr>
              <w:t>Driving mins</w:t>
            </w:r>
          </w:p>
        </w:tc>
        <w:tc>
          <w:tcPr>
            <w:tcW w:w="1885" w:type="dxa"/>
            <w:gridSpan w:val="2"/>
            <w:tcBorders>
              <w:top w:val="single" w:sz="4" w:space="0" w:color="auto"/>
              <w:left w:val="single" w:sz="4" w:space="0" w:color="auto"/>
              <w:bottom w:val="single" w:sz="4" w:space="0" w:color="auto"/>
              <w:right w:val="single" w:sz="4" w:space="0" w:color="auto"/>
            </w:tcBorders>
            <w:hideMark/>
          </w:tcPr>
          <w:p w14:paraId="6651932C" w14:textId="77777777" w:rsidR="00EB73C2" w:rsidRDefault="00EB73C2">
            <w:pPr>
              <w:spacing w:after="0" w:line="240" w:lineRule="auto"/>
              <w:jc w:val="center"/>
              <w:rPr>
                <w:b/>
                <w:bCs/>
                <w:szCs w:val="20"/>
              </w:rPr>
            </w:pPr>
            <w:r>
              <w:rPr>
                <w:b/>
                <w:bCs/>
                <w:szCs w:val="20"/>
              </w:rPr>
              <w:t>Vehicle kms</w:t>
            </w:r>
          </w:p>
        </w:tc>
        <w:tc>
          <w:tcPr>
            <w:tcW w:w="1886" w:type="dxa"/>
            <w:gridSpan w:val="2"/>
            <w:tcBorders>
              <w:top w:val="single" w:sz="4" w:space="0" w:color="auto"/>
              <w:left w:val="single" w:sz="4" w:space="0" w:color="auto"/>
              <w:bottom w:val="single" w:sz="4" w:space="0" w:color="auto"/>
              <w:right w:val="single" w:sz="12" w:space="0" w:color="auto"/>
            </w:tcBorders>
            <w:hideMark/>
          </w:tcPr>
          <w:p w14:paraId="6287EB7B" w14:textId="77777777" w:rsidR="00EB73C2" w:rsidRDefault="00EB73C2">
            <w:pPr>
              <w:spacing w:after="0" w:line="240" w:lineRule="auto"/>
              <w:jc w:val="center"/>
              <w:rPr>
                <w:b/>
                <w:bCs/>
                <w:szCs w:val="20"/>
              </w:rPr>
            </w:pPr>
            <w:r>
              <w:rPr>
                <w:b/>
                <w:bCs/>
                <w:szCs w:val="20"/>
              </w:rPr>
              <w:t>Driving hours</w:t>
            </w:r>
          </w:p>
        </w:tc>
      </w:tr>
      <w:tr w:rsidR="00EB73C2" w14:paraId="45463DC1" w14:textId="77777777" w:rsidTr="00EB73C2">
        <w:tc>
          <w:tcPr>
            <w:tcW w:w="1799" w:type="dxa"/>
            <w:tcBorders>
              <w:top w:val="single" w:sz="4" w:space="0" w:color="auto"/>
              <w:left w:val="single" w:sz="12" w:space="0" w:color="auto"/>
              <w:bottom w:val="single" w:sz="12" w:space="0" w:color="auto"/>
              <w:right w:val="single" w:sz="4" w:space="0" w:color="auto"/>
            </w:tcBorders>
          </w:tcPr>
          <w:p w14:paraId="247B9052" w14:textId="77777777" w:rsidR="00EB73C2" w:rsidRDefault="00EB73C2">
            <w:pPr>
              <w:spacing w:after="0" w:line="240" w:lineRule="auto"/>
              <w:rPr>
                <w:szCs w:val="20"/>
              </w:rPr>
            </w:pPr>
          </w:p>
        </w:tc>
        <w:tc>
          <w:tcPr>
            <w:tcW w:w="942" w:type="dxa"/>
            <w:tcBorders>
              <w:top w:val="single" w:sz="4" w:space="0" w:color="auto"/>
              <w:left w:val="single" w:sz="4" w:space="0" w:color="auto"/>
              <w:bottom w:val="single" w:sz="12" w:space="0" w:color="auto"/>
              <w:right w:val="single" w:sz="4" w:space="0" w:color="auto"/>
            </w:tcBorders>
            <w:shd w:val="clear" w:color="auto" w:fill="E7E6E6" w:themeFill="background2"/>
            <w:hideMark/>
          </w:tcPr>
          <w:p w14:paraId="335C5236" w14:textId="38460377" w:rsidR="00EB73C2" w:rsidRDefault="00EB73C2">
            <w:pPr>
              <w:spacing w:after="0" w:line="240" w:lineRule="auto"/>
              <w:jc w:val="center"/>
              <w:rPr>
                <w:b/>
                <w:bCs/>
                <w:szCs w:val="20"/>
              </w:rPr>
            </w:pPr>
            <w:r>
              <w:rPr>
                <w:b/>
                <w:bCs/>
                <w:szCs w:val="20"/>
              </w:rPr>
              <w:t>Chris</w:t>
            </w:r>
          </w:p>
        </w:tc>
        <w:tc>
          <w:tcPr>
            <w:tcW w:w="943" w:type="dxa"/>
            <w:tcBorders>
              <w:top w:val="single" w:sz="4" w:space="0" w:color="auto"/>
              <w:left w:val="single" w:sz="4" w:space="0" w:color="auto"/>
              <w:bottom w:val="single" w:sz="12" w:space="0" w:color="auto"/>
              <w:right w:val="single" w:sz="4" w:space="0" w:color="auto"/>
            </w:tcBorders>
            <w:hideMark/>
          </w:tcPr>
          <w:p w14:paraId="77CAB2D6" w14:textId="77777777" w:rsidR="00EB73C2" w:rsidRDefault="00EB73C2">
            <w:pPr>
              <w:spacing w:after="0" w:line="240" w:lineRule="auto"/>
              <w:jc w:val="center"/>
              <w:rPr>
                <w:b/>
                <w:bCs/>
                <w:szCs w:val="20"/>
              </w:rPr>
            </w:pPr>
            <w:r>
              <w:rPr>
                <w:b/>
                <w:bCs/>
                <w:szCs w:val="20"/>
              </w:rPr>
              <w:t>DoE</w:t>
            </w:r>
          </w:p>
        </w:tc>
        <w:tc>
          <w:tcPr>
            <w:tcW w:w="943" w:type="dxa"/>
            <w:tcBorders>
              <w:top w:val="single" w:sz="4" w:space="0" w:color="auto"/>
              <w:left w:val="single" w:sz="4" w:space="0" w:color="auto"/>
              <w:bottom w:val="single" w:sz="12" w:space="0" w:color="auto"/>
              <w:right w:val="single" w:sz="4" w:space="0" w:color="auto"/>
            </w:tcBorders>
            <w:shd w:val="clear" w:color="auto" w:fill="E7E6E6" w:themeFill="background2"/>
            <w:hideMark/>
          </w:tcPr>
          <w:p w14:paraId="363BB80D" w14:textId="3912ADC6" w:rsidR="00EB73C2" w:rsidRDefault="00EB73C2">
            <w:pPr>
              <w:spacing w:after="0" w:line="240" w:lineRule="auto"/>
              <w:jc w:val="center"/>
              <w:rPr>
                <w:b/>
                <w:bCs/>
                <w:szCs w:val="20"/>
              </w:rPr>
            </w:pPr>
            <w:r>
              <w:rPr>
                <w:b/>
                <w:bCs/>
                <w:szCs w:val="20"/>
              </w:rPr>
              <w:t>Chris</w:t>
            </w:r>
          </w:p>
        </w:tc>
        <w:tc>
          <w:tcPr>
            <w:tcW w:w="943" w:type="dxa"/>
            <w:tcBorders>
              <w:top w:val="single" w:sz="4" w:space="0" w:color="auto"/>
              <w:left w:val="single" w:sz="4" w:space="0" w:color="auto"/>
              <w:bottom w:val="single" w:sz="12" w:space="0" w:color="auto"/>
              <w:right w:val="single" w:sz="4" w:space="0" w:color="auto"/>
            </w:tcBorders>
            <w:hideMark/>
          </w:tcPr>
          <w:p w14:paraId="2C108B63" w14:textId="77777777" w:rsidR="00EB73C2" w:rsidRDefault="00EB73C2">
            <w:pPr>
              <w:spacing w:after="0" w:line="240" w:lineRule="auto"/>
              <w:jc w:val="center"/>
              <w:rPr>
                <w:b/>
                <w:bCs/>
                <w:szCs w:val="20"/>
              </w:rPr>
            </w:pPr>
            <w:r>
              <w:rPr>
                <w:b/>
                <w:bCs/>
                <w:szCs w:val="20"/>
              </w:rPr>
              <w:t>DoE</w:t>
            </w:r>
          </w:p>
        </w:tc>
        <w:tc>
          <w:tcPr>
            <w:tcW w:w="942" w:type="dxa"/>
            <w:tcBorders>
              <w:top w:val="single" w:sz="4" w:space="0" w:color="auto"/>
              <w:left w:val="single" w:sz="4" w:space="0" w:color="auto"/>
              <w:bottom w:val="single" w:sz="12" w:space="0" w:color="auto"/>
              <w:right w:val="single" w:sz="4" w:space="0" w:color="auto"/>
            </w:tcBorders>
            <w:shd w:val="clear" w:color="auto" w:fill="E7E6E6" w:themeFill="background2"/>
            <w:hideMark/>
          </w:tcPr>
          <w:p w14:paraId="11C02571" w14:textId="75811FF3" w:rsidR="00EB73C2" w:rsidRDefault="00EB73C2">
            <w:pPr>
              <w:spacing w:after="0" w:line="240" w:lineRule="auto"/>
              <w:jc w:val="center"/>
              <w:rPr>
                <w:b/>
                <w:bCs/>
                <w:szCs w:val="20"/>
              </w:rPr>
            </w:pPr>
            <w:r>
              <w:rPr>
                <w:b/>
                <w:bCs/>
                <w:szCs w:val="20"/>
              </w:rPr>
              <w:t>Chris</w:t>
            </w:r>
          </w:p>
        </w:tc>
        <w:tc>
          <w:tcPr>
            <w:tcW w:w="943" w:type="dxa"/>
            <w:tcBorders>
              <w:top w:val="single" w:sz="4" w:space="0" w:color="auto"/>
              <w:left w:val="single" w:sz="4" w:space="0" w:color="auto"/>
              <w:bottom w:val="single" w:sz="12" w:space="0" w:color="auto"/>
              <w:right w:val="single" w:sz="4" w:space="0" w:color="auto"/>
            </w:tcBorders>
            <w:hideMark/>
          </w:tcPr>
          <w:p w14:paraId="136916AD" w14:textId="77777777" w:rsidR="00EB73C2" w:rsidRDefault="00EB73C2">
            <w:pPr>
              <w:spacing w:after="0" w:line="240" w:lineRule="auto"/>
              <w:jc w:val="center"/>
              <w:rPr>
                <w:b/>
                <w:bCs/>
                <w:szCs w:val="20"/>
              </w:rPr>
            </w:pPr>
            <w:r>
              <w:rPr>
                <w:b/>
                <w:bCs/>
                <w:szCs w:val="20"/>
              </w:rPr>
              <w:t>DoE</w:t>
            </w:r>
          </w:p>
        </w:tc>
        <w:tc>
          <w:tcPr>
            <w:tcW w:w="943" w:type="dxa"/>
            <w:tcBorders>
              <w:top w:val="single" w:sz="4" w:space="0" w:color="auto"/>
              <w:left w:val="single" w:sz="4" w:space="0" w:color="auto"/>
              <w:bottom w:val="single" w:sz="12" w:space="0" w:color="auto"/>
              <w:right w:val="single" w:sz="4" w:space="0" w:color="auto"/>
            </w:tcBorders>
            <w:shd w:val="clear" w:color="auto" w:fill="E7E6E6" w:themeFill="background2"/>
            <w:hideMark/>
          </w:tcPr>
          <w:p w14:paraId="4197AE49" w14:textId="0A7A6931" w:rsidR="00EB73C2" w:rsidRDefault="00EB73C2">
            <w:pPr>
              <w:spacing w:after="0" w:line="240" w:lineRule="auto"/>
              <w:jc w:val="center"/>
              <w:rPr>
                <w:b/>
                <w:bCs/>
                <w:szCs w:val="20"/>
              </w:rPr>
            </w:pPr>
            <w:r>
              <w:rPr>
                <w:b/>
                <w:bCs/>
                <w:szCs w:val="20"/>
              </w:rPr>
              <w:t>Chris</w:t>
            </w:r>
          </w:p>
        </w:tc>
        <w:tc>
          <w:tcPr>
            <w:tcW w:w="943" w:type="dxa"/>
            <w:tcBorders>
              <w:top w:val="single" w:sz="4" w:space="0" w:color="auto"/>
              <w:left w:val="single" w:sz="4" w:space="0" w:color="auto"/>
              <w:bottom w:val="single" w:sz="12" w:space="0" w:color="auto"/>
              <w:right w:val="single" w:sz="12" w:space="0" w:color="auto"/>
            </w:tcBorders>
            <w:hideMark/>
          </w:tcPr>
          <w:p w14:paraId="7305EC46" w14:textId="77777777" w:rsidR="00EB73C2" w:rsidRDefault="00EB73C2">
            <w:pPr>
              <w:spacing w:after="0" w:line="240" w:lineRule="auto"/>
              <w:jc w:val="center"/>
              <w:rPr>
                <w:b/>
                <w:bCs/>
                <w:szCs w:val="20"/>
              </w:rPr>
            </w:pPr>
            <w:r>
              <w:rPr>
                <w:b/>
                <w:bCs/>
                <w:szCs w:val="20"/>
              </w:rPr>
              <w:t>DoE</w:t>
            </w:r>
          </w:p>
        </w:tc>
      </w:tr>
      <w:tr w:rsidR="00EB73C2" w14:paraId="15BCE6D2" w14:textId="77777777" w:rsidTr="00EB73C2">
        <w:tc>
          <w:tcPr>
            <w:tcW w:w="1799" w:type="dxa"/>
            <w:vMerge w:val="restart"/>
            <w:tcBorders>
              <w:top w:val="single" w:sz="12" w:space="0" w:color="auto"/>
              <w:left w:val="single" w:sz="12" w:space="0" w:color="auto"/>
              <w:bottom w:val="single" w:sz="12" w:space="0" w:color="auto"/>
              <w:right w:val="single" w:sz="4" w:space="0" w:color="auto"/>
            </w:tcBorders>
            <w:hideMark/>
          </w:tcPr>
          <w:p w14:paraId="32BBE690" w14:textId="56942209" w:rsidR="00EB73C2" w:rsidRDefault="00EB73C2">
            <w:pPr>
              <w:spacing w:after="0" w:line="240" w:lineRule="auto"/>
              <w:rPr>
                <w:szCs w:val="20"/>
              </w:rPr>
            </w:pPr>
            <w:r>
              <w:rPr>
                <w:szCs w:val="20"/>
              </w:rPr>
              <w:t xml:space="preserve">2 days per week working </w:t>
            </w:r>
            <w:r w:rsidR="00257C58">
              <w:rPr>
                <w:szCs w:val="20"/>
              </w:rPr>
              <w:t xml:space="preserve">in the </w:t>
            </w:r>
            <w:r w:rsidR="00356B40">
              <w:rPr>
                <w:szCs w:val="20"/>
              </w:rPr>
              <w:t>o</w:t>
            </w:r>
            <w:r w:rsidR="00257C58">
              <w:rPr>
                <w:szCs w:val="20"/>
              </w:rPr>
              <w:t>ffice</w:t>
            </w:r>
          </w:p>
        </w:tc>
        <w:tc>
          <w:tcPr>
            <w:tcW w:w="942" w:type="dxa"/>
            <w:tcBorders>
              <w:top w:val="single" w:sz="12" w:space="0" w:color="auto"/>
              <w:left w:val="single" w:sz="4" w:space="0" w:color="auto"/>
              <w:bottom w:val="single" w:sz="4" w:space="0" w:color="auto"/>
              <w:right w:val="single" w:sz="4" w:space="0" w:color="auto"/>
            </w:tcBorders>
            <w:shd w:val="clear" w:color="auto" w:fill="E7E6E6" w:themeFill="background2"/>
            <w:hideMark/>
          </w:tcPr>
          <w:p w14:paraId="6D88E6CB" w14:textId="77777777" w:rsidR="00EB73C2" w:rsidRDefault="00EB73C2">
            <w:pPr>
              <w:spacing w:after="0" w:line="240" w:lineRule="auto"/>
              <w:rPr>
                <w:sz w:val="18"/>
                <w:szCs w:val="18"/>
              </w:rPr>
            </w:pPr>
            <w:r>
              <w:rPr>
                <w:sz w:val="18"/>
                <w:szCs w:val="18"/>
              </w:rPr>
              <w:t xml:space="preserve">2 x 12 x 2 </w:t>
            </w:r>
          </w:p>
        </w:tc>
        <w:tc>
          <w:tcPr>
            <w:tcW w:w="943" w:type="dxa"/>
            <w:tcBorders>
              <w:top w:val="single" w:sz="12" w:space="0" w:color="auto"/>
              <w:left w:val="single" w:sz="4" w:space="0" w:color="auto"/>
              <w:bottom w:val="single" w:sz="4" w:space="0" w:color="auto"/>
              <w:right w:val="single" w:sz="4" w:space="0" w:color="auto"/>
            </w:tcBorders>
          </w:tcPr>
          <w:p w14:paraId="380AFAB3" w14:textId="77777777" w:rsidR="00EB73C2" w:rsidRDefault="00EB73C2">
            <w:pPr>
              <w:spacing w:after="0" w:line="240" w:lineRule="auto"/>
              <w:rPr>
                <w:sz w:val="18"/>
                <w:szCs w:val="18"/>
              </w:rPr>
            </w:pPr>
          </w:p>
        </w:tc>
        <w:tc>
          <w:tcPr>
            <w:tcW w:w="943" w:type="dxa"/>
            <w:tcBorders>
              <w:top w:val="single" w:sz="12" w:space="0" w:color="auto"/>
              <w:left w:val="single" w:sz="4" w:space="0" w:color="auto"/>
              <w:bottom w:val="single" w:sz="4" w:space="0" w:color="auto"/>
              <w:right w:val="single" w:sz="4" w:space="0" w:color="auto"/>
            </w:tcBorders>
            <w:shd w:val="clear" w:color="auto" w:fill="E7E6E6" w:themeFill="background2"/>
            <w:hideMark/>
          </w:tcPr>
          <w:p w14:paraId="18406FBC" w14:textId="77777777" w:rsidR="00EB73C2" w:rsidRDefault="00EB73C2">
            <w:pPr>
              <w:spacing w:after="0" w:line="240" w:lineRule="auto"/>
              <w:rPr>
                <w:sz w:val="18"/>
                <w:szCs w:val="18"/>
              </w:rPr>
            </w:pPr>
            <w:r>
              <w:rPr>
                <w:sz w:val="18"/>
                <w:szCs w:val="18"/>
              </w:rPr>
              <w:t xml:space="preserve">2 x 15 x 2 </w:t>
            </w:r>
          </w:p>
        </w:tc>
        <w:tc>
          <w:tcPr>
            <w:tcW w:w="943" w:type="dxa"/>
            <w:tcBorders>
              <w:top w:val="single" w:sz="12" w:space="0" w:color="auto"/>
              <w:left w:val="single" w:sz="4" w:space="0" w:color="auto"/>
              <w:bottom w:val="single" w:sz="4" w:space="0" w:color="auto"/>
              <w:right w:val="single" w:sz="4" w:space="0" w:color="auto"/>
            </w:tcBorders>
          </w:tcPr>
          <w:p w14:paraId="7B0B3671" w14:textId="77777777" w:rsidR="00EB73C2" w:rsidRDefault="00EB73C2">
            <w:pPr>
              <w:spacing w:after="0" w:line="240" w:lineRule="auto"/>
              <w:rPr>
                <w:sz w:val="18"/>
                <w:szCs w:val="18"/>
              </w:rPr>
            </w:pPr>
          </w:p>
        </w:tc>
        <w:tc>
          <w:tcPr>
            <w:tcW w:w="942" w:type="dxa"/>
            <w:tcBorders>
              <w:top w:val="single" w:sz="12" w:space="0" w:color="auto"/>
              <w:left w:val="single" w:sz="4" w:space="0" w:color="auto"/>
              <w:bottom w:val="single" w:sz="4" w:space="0" w:color="auto"/>
              <w:right w:val="single" w:sz="4" w:space="0" w:color="auto"/>
            </w:tcBorders>
            <w:shd w:val="clear" w:color="auto" w:fill="E7E6E6" w:themeFill="background2"/>
          </w:tcPr>
          <w:p w14:paraId="78348143" w14:textId="77777777" w:rsidR="00EB73C2" w:rsidRDefault="00EB73C2">
            <w:pPr>
              <w:spacing w:after="0" w:line="240" w:lineRule="auto"/>
              <w:rPr>
                <w:sz w:val="18"/>
                <w:szCs w:val="18"/>
              </w:rPr>
            </w:pPr>
          </w:p>
        </w:tc>
        <w:tc>
          <w:tcPr>
            <w:tcW w:w="943" w:type="dxa"/>
            <w:tcBorders>
              <w:top w:val="single" w:sz="12" w:space="0" w:color="auto"/>
              <w:left w:val="single" w:sz="4" w:space="0" w:color="auto"/>
              <w:bottom w:val="single" w:sz="4" w:space="0" w:color="auto"/>
              <w:right w:val="single" w:sz="4" w:space="0" w:color="auto"/>
            </w:tcBorders>
            <w:hideMark/>
          </w:tcPr>
          <w:p w14:paraId="114FDD0E" w14:textId="77777777" w:rsidR="00EB73C2" w:rsidRDefault="00EB73C2">
            <w:pPr>
              <w:spacing w:after="0" w:line="240" w:lineRule="auto"/>
              <w:rPr>
                <w:sz w:val="18"/>
                <w:szCs w:val="18"/>
              </w:rPr>
            </w:pPr>
            <w:r>
              <w:rPr>
                <w:sz w:val="18"/>
                <w:szCs w:val="18"/>
              </w:rPr>
              <w:t>2 x 12 x 2</w:t>
            </w:r>
          </w:p>
        </w:tc>
        <w:tc>
          <w:tcPr>
            <w:tcW w:w="943" w:type="dxa"/>
            <w:tcBorders>
              <w:top w:val="single" w:sz="12" w:space="0" w:color="auto"/>
              <w:left w:val="single" w:sz="4" w:space="0" w:color="auto"/>
              <w:bottom w:val="single" w:sz="4" w:space="0" w:color="auto"/>
              <w:right w:val="single" w:sz="4" w:space="0" w:color="auto"/>
            </w:tcBorders>
            <w:shd w:val="clear" w:color="auto" w:fill="E7E6E6" w:themeFill="background2"/>
            <w:hideMark/>
          </w:tcPr>
          <w:p w14:paraId="3FE02359" w14:textId="77777777" w:rsidR="00EB73C2" w:rsidRDefault="00EB73C2">
            <w:pPr>
              <w:spacing w:after="0" w:line="240" w:lineRule="auto"/>
              <w:rPr>
                <w:sz w:val="18"/>
                <w:szCs w:val="18"/>
              </w:rPr>
            </w:pPr>
            <w:r>
              <w:rPr>
                <w:sz w:val="18"/>
                <w:szCs w:val="18"/>
              </w:rPr>
              <w:t xml:space="preserve">2 x 15 x 2 </w:t>
            </w:r>
          </w:p>
        </w:tc>
        <w:tc>
          <w:tcPr>
            <w:tcW w:w="943" w:type="dxa"/>
            <w:tcBorders>
              <w:top w:val="single" w:sz="12" w:space="0" w:color="auto"/>
              <w:left w:val="single" w:sz="4" w:space="0" w:color="auto"/>
              <w:bottom w:val="single" w:sz="4" w:space="0" w:color="auto"/>
              <w:right w:val="single" w:sz="12" w:space="0" w:color="auto"/>
            </w:tcBorders>
          </w:tcPr>
          <w:p w14:paraId="14B8EF31" w14:textId="77777777" w:rsidR="00EB73C2" w:rsidRDefault="00EB73C2">
            <w:pPr>
              <w:spacing w:after="0" w:line="240" w:lineRule="auto"/>
              <w:rPr>
                <w:sz w:val="18"/>
                <w:szCs w:val="18"/>
              </w:rPr>
            </w:pPr>
          </w:p>
        </w:tc>
      </w:tr>
      <w:tr w:rsidR="00EB73C2" w14:paraId="3E1D7DA9" w14:textId="77777777" w:rsidTr="00EB73C2">
        <w:tc>
          <w:tcPr>
            <w:tcW w:w="0" w:type="auto"/>
            <w:vMerge/>
            <w:tcBorders>
              <w:top w:val="single" w:sz="12" w:space="0" w:color="auto"/>
              <w:left w:val="single" w:sz="12" w:space="0" w:color="auto"/>
              <w:bottom w:val="single" w:sz="12" w:space="0" w:color="auto"/>
              <w:right w:val="single" w:sz="4" w:space="0" w:color="auto"/>
            </w:tcBorders>
            <w:vAlign w:val="center"/>
            <w:hideMark/>
          </w:tcPr>
          <w:p w14:paraId="0AEFCCBA" w14:textId="77777777" w:rsidR="00EB73C2" w:rsidRDefault="00EB73C2">
            <w:pPr>
              <w:spacing w:after="0" w:line="240" w:lineRule="auto"/>
              <w:rPr>
                <w:rFonts w:ascii="Calibri" w:eastAsia="SimSun" w:hAnsi="Calibri" w:cs="Times New Roman"/>
                <w:szCs w:val="20"/>
                <w:lang w:eastAsia="zh-TW"/>
              </w:rPr>
            </w:pPr>
          </w:p>
        </w:tc>
        <w:tc>
          <w:tcPr>
            <w:tcW w:w="942" w:type="dxa"/>
            <w:tcBorders>
              <w:top w:val="single" w:sz="4" w:space="0" w:color="auto"/>
              <w:left w:val="single" w:sz="4" w:space="0" w:color="auto"/>
              <w:bottom w:val="single" w:sz="12" w:space="0" w:color="auto"/>
              <w:right w:val="single" w:sz="4" w:space="0" w:color="auto"/>
            </w:tcBorders>
            <w:shd w:val="clear" w:color="auto" w:fill="E7E6E6" w:themeFill="background2"/>
            <w:hideMark/>
          </w:tcPr>
          <w:p w14:paraId="2C8DA528" w14:textId="77777777" w:rsidR="00EB73C2" w:rsidRDefault="00EB73C2">
            <w:pPr>
              <w:spacing w:after="0" w:line="240" w:lineRule="auto"/>
              <w:jc w:val="center"/>
              <w:rPr>
                <w:szCs w:val="20"/>
              </w:rPr>
            </w:pPr>
            <w:r>
              <w:rPr>
                <w:szCs w:val="20"/>
              </w:rPr>
              <w:t>48</w:t>
            </w:r>
          </w:p>
        </w:tc>
        <w:tc>
          <w:tcPr>
            <w:tcW w:w="943" w:type="dxa"/>
            <w:tcBorders>
              <w:top w:val="single" w:sz="4" w:space="0" w:color="auto"/>
              <w:left w:val="single" w:sz="4" w:space="0" w:color="auto"/>
              <w:bottom w:val="single" w:sz="12" w:space="0" w:color="auto"/>
              <w:right w:val="single" w:sz="4" w:space="0" w:color="auto"/>
            </w:tcBorders>
          </w:tcPr>
          <w:p w14:paraId="5105C21A" w14:textId="77777777" w:rsidR="00EB73C2" w:rsidRDefault="00EB73C2">
            <w:pPr>
              <w:spacing w:after="0" w:line="240" w:lineRule="auto"/>
              <w:jc w:val="center"/>
              <w:rPr>
                <w:szCs w:val="20"/>
              </w:rPr>
            </w:pPr>
          </w:p>
        </w:tc>
        <w:tc>
          <w:tcPr>
            <w:tcW w:w="943" w:type="dxa"/>
            <w:tcBorders>
              <w:top w:val="single" w:sz="4" w:space="0" w:color="auto"/>
              <w:left w:val="single" w:sz="4" w:space="0" w:color="auto"/>
              <w:bottom w:val="single" w:sz="12" w:space="0" w:color="auto"/>
              <w:right w:val="single" w:sz="4" w:space="0" w:color="auto"/>
            </w:tcBorders>
            <w:shd w:val="clear" w:color="auto" w:fill="E7E6E6" w:themeFill="background2"/>
            <w:hideMark/>
          </w:tcPr>
          <w:p w14:paraId="64F43FBA" w14:textId="77777777" w:rsidR="00EB73C2" w:rsidRDefault="00EB73C2">
            <w:pPr>
              <w:spacing w:after="0" w:line="240" w:lineRule="auto"/>
              <w:jc w:val="center"/>
              <w:rPr>
                <w:szCs w:val="20"/>
              </w:rPr>
            </w:pPr>
            <w:r>
              <w:rPr>
                <w:szCs w:val="20"/>
              </w:rPr>
              <w:t>60</w:t>
            </w:r>
          </w:p>
        </w:tc>
        <w:tc>
          <w:tcPr>
            <w:tcW w:w="943" w:type="dxa"/>
            <w:tcBorders>
              <w:top w:val="single" w:sz="4" w:space="0" w:color="auto"/>
              <w:left w:val="single" w:sz="4" w:space="0" w:color="auto"/>
              <w:bottom w:val="single" w:sz="12" w:space="0" w:color="auto"/>
              <w:right w:val="single" w:sz="4" w:space="0" w:color="auto"/>
            </w:tcBorders>
          </w:tcPr>
          <w:p w14:paraId="093DAC13" w14:textId="77777777" w:rsidR="00EB73C2" w:rsidRDefault="00EB73C2">
            <w:pPr>
              <w:spacing w:after="0" w:line="240" w:lineRule="auto"/>
              <w:jc w:val="center"/>
              <w:rPr>
                <w:szCs w:val="20"/>
              </w:rPr>
            </w:pPr>
          </w:p>
        </w:tc>
        <w:tc>
          <w:tcPr>
            <w:tcW w:w="942" w:type="dxa"/>
            <w:tcBorders>
              <w:top w:val="single" w:sz="4" w:space="0" w:color="auto"/>
              <w:left w:val="single" w:sz="4" w:space="0" w:color="auto"/>
              <w:bottom w:val="single" w:sz="12" w:space="0" w:color="auto"/>
              <w:right w:val="single" w:sz="4" w:space="0" w:color="auto"/>
            </w:tcBorders>
            <w:shd w:val="clear" w:color="auto" w:fill="E7E6E6" w:themeFill="background2"/>
          </w:tcPr>
          <w:p w14:paraId="1DFEFECA" w14:textId="77777777" w:rsidR="00EB73C2" w:rsidRDefault="00EB73C2">
            <w:pPr>
              <w:spacing w:after="0" w:line="240" w:lineRule="auto"/>
              <w:jc w:val="center"/>
              <w:rPr>
                <w:szCs w:val="20"/>
              </w:rPr>
            </w:pPr>
          </w:p>
        </w:tc>
        <w:tc>
          <w:tcPr>
            <w:tcW w:w="943" w:type="dxa"/>
            <w:tcBorders>
              <w:top w:val="single" w:sz="4" w:space="0" w:color="auto"/>
              <w:left w:val="single" w:sz="4" w:space="0" w:color="auto"/>
              <w:bottom w:val="single" w:sz="12" w:space="0" w:color="auto"/>
              <w:right w:val="single" w:sz="4" w:space="0" w:color="auto"/>
            </w:tcBorders>
            <w:hideMark/>
          </w:tcPr>
          <w:p w14:paraId="5A815376" w14:textId="77777777" w:rsidR="00EB73C2" w:rsidRDefault="00EB73C2">
            <w:pPr>
              <w:spacing w:after="0" w:line="240" w:lineRule="auto"/>
              <w:jc w:val="center"/>
              <w:rPr>
                <w:szCs w:val="20"/>
              </w:rPr>
            </w:pPr>
            <w:r>
              <w:rPr>
                <w:szCs w:val="20"/>
              </w:rPr>
              <w:t>48</w:t>
            </w:r>
          </w:p>
        </w:tc>
        <w:tc>
          <w:tcPr>
            <w:tcW w:w="943" w:type="dxa"/>
            <w:tcBorders>
              <w:top w:val="single" w:sz="4" w:space="0" w:color="auto"/>
              <w:left w:val="single" w:sz="4" w:space="0" w:color="auto"/>
              <w:bottom w:val="single" w:sz="12" w:space="0" w:color="auto"/>
              <w:right w:val="single" w:sz="4" w:space="0" w:color="auto"/>
            </w:tcBorders>
            <w:shd w:val="clear" w:color="auto" w:fill="E7E6E6" w:themeFill="background2"/>
            <w:hideMark/>
          </w:tcPr>
          <w:p w14:paraId="2E6BCC08" w14:textId="77777777" w:rsidR="00EB73C2" w:rsidRDefault="00EB73C2">
            <w:pPr>
              <w:spacing w:after="0" w:line="240" w:lineRule="auto"/>
              <w:jc w:val="center"/>
              <w:rPr>
                <w:szCs w:val="20"/>
              </w:rPr>
            </w:pPr>
            <w:r>
              <w:rPr>
                <w:szCs w:val="20"/>
              </w:rPr>
              <w:t>60</w:t>
            </w:r>
          </w:p>
        </w:tc>
        <w:tc>
          <w:tcPr>
            <w:tcW w:w="943" w:type="dxa"/>
            <w:tcBorders>
              <w:top w:val="single" w:sz="4" w:space="0" w:color="auto"/>
              <w:left w:val="single" w:sz="4" w:space="0" w:color="auto"/>
              <w:bottom w:val="single" w:sz="12" w:space="0" w:color="auto"/>
              <w:right w:val="single" w:sz="12" w:space="0" w:color="auto"/>
            </w:tcBorders>
          </w:tcPr>
          <w:p w14:paraId="787F138A" w14:textId="77777777" w:rsidR="00EB73C2" w:rsidRDefault="00EB73C2">
            <w:pPr>
              <w:spacing w:after="0" w:line="240" w:lineRule="auto"/>
              <w:jc w:val="center"/>
              <w:rPr>
                <w:szCs w:val="20"/>
              </w:rPr>
            </w:pPr>
          </w:p>
        </w:tc>
      </w:tr>
      <w:tr w:rsidR="00EB73C2" w14:paraId="4C24DBCC" w14:textId="77777777" w:rsidTr="00EB73C2">
        <w:trPr>
          <w:trHeight w:val="307"/>
        </w:trPr>
        <w:tc>
          <w:tcPr>
            <w:tcW w:w="1799" w:type="dxa"/>
            <w:vMerge w:val="restart"/>
            <w:tcBorders>
              <w:top w:val="single" w:sz="12" w:space="0" w:color="auto"/>
              <w:left w:val="single" w:sz="12" w:space="0" w:color="auto"/>
              <w:bottom w:val="single" w:sz="12" w:space="0" w:color="auto"/>
              <w:right w:val="single" w:sz="4" w:space="0" w:color="auto"/>
            </w:tcBorders>
            <w:hideMark/>
          </w:tcPr>
          <w:p w14:paraId="0C6A7EDC" w14:textId="0BEAA83C" w:rsidR="00EB73C2" w:rsidRDefault="00EB73C2">
            <w:pPr>
              <w:spacing w:after="0" w:line="240" w:lineRule="auto"/>
              <w:rPr>
                <w:szCs w:val="20"/>
              </w:rPr>
            </w:pPr>
            <w:r>
              <w:rPr>
                <w:szCs w:val="20"/>
              </w:rPr>
              <w:t xml:space="preserve">3 days per week working at </w:t>
            </w:r>
            <w:r w:rsidR="00356B40">
              <w:rPr>
                <w:szCs w:val="20"/>
              </w:rPr>
              <w:t>s</w:t>
            </w:r>
            <w:r w:rsidR="00257C58">
              <w:rPr>
                <w:szCs w:val="20"/>
              </w:rPr>
              <w:t>chool X</w:t>
            </w:r>
          </w:p>
        </w:tc>
        <w:tc>
          <w:tcPr>
            <w:tcW w:w="942" w:type="dxa"/>
            <w:tcBorders>
              <w:top w:val="single" w:sz="12" w:space="0" w:color="auto"/>
              <w:left w:val="single" w:sz="4" w:space="0" w:color="auto"/>
              <w:bottom w:val="single" w:sz="4" w:space="0" w:color="auto"/>
              <w:right w:val="single" w:sz="4" w:space="0" w:color="auto"/>
            </w:tcBorders>
            <w:shd w:val="clear" w:color="auto" w:fill="E7E6E6" w:themeFill="background2"/>
            <w:hideMark/>
          </w:tcPr>
          <w:p w14:paraId="6C9175D1" w14:textId="77777777" w:rsidR="00EB73C2" w:rsidRDefault="00EB73C2">
            <w:pPr>
              <w:spacing w:after="0" w:line="240" w:lineRule="auto"/>
              <w:rPr>
                <w:sz w:val="18"/>
                <w:szCs w:val="18"/>
              </w:rPr>
            </w:pPr>
            <w:r>
              <w:rPr>
                <w:sz w:val="18"/>
                <w:szCs w:val="18"/>
              </w:rPr>
              <w:t>3 x 12 x 2</w:t>
            </w:r>
          </w:p>
        </w:tc>
        <w:tc>
          <w:tcPr>
            <w:tcW w:w="943" w:type="dxa"/>
            <w:tcBorders>
              <w:top w:val="single" w:sz="12" w:space="0" w:color="auto"/>
              <w:left w:val="single" w:sz="4" w:space="0" w:color="auto"/>
              <w:bottom w:val="single" w:sz="4" w:space="0" w:color="auto"/>
              <w:right w:val="single" w:sz="4" w:space="0" w:color="auto"/>
            </w:tcBorders>
            <w:hideMark/>
          </w:tcPr>
          <w:p w14:paraId="2361C019" w14:textId="77777777" w:rsidR="00EB73C2" w:rsidRDefault="00EB73C2">
            <w:pPr>
              <w:spacing w:after="0" w:line="240" w:lineRule="auto"/>
              <w:rPr>
                <w:sz w:val="18"/>
                <w:szCs w:val="18"/>
              </w:rPr>
            </w:pPr>
            <w:r>
              <w:rPr>
                <w:sz w:val="18"/>
                <w:szCs w:val="18"/>
              </w:rPr>
              <w:t>3 x 30 x 2</w:t>
            </w:r>
          </w:p>
        </w:tc>
        <w:tc>
          <w:tcPr>
            <w:tcW w:w="943" w:type="dxa"/>
            <w:tcBorders>
              <w:top w:val="single" w:sz="12" w:space="0" w:color="auto"/>
              <w:left w:val="single" w:sz="4" w:space="0" w:color="auto"/>
              <w:bottom w:val="single" w:sz="4" w:space="0" w:color="auto"/>
              <w:right w:val="single" w:sz="4" w:space="0" w:color="auto"/>
            </w:tcBorders>
            <w:shd w:val="clear" w:color="auto" w:fill="E7E6E6" w:themeFill="background2"/>
            <w:hideMark/>
          </w:tcPr>
          <w:p w14:paraId="78134B95" w14:textId="77777777" w:rsidR="00EB73C2" w:rsidRDefault="00EB73C2">
            <w:pPr>
              <w:spacing w:after="0" w:line="240" w:lineRule="auto"/>
              <w:rPr>
                <w:sz w:val="18"/>
                <w:szCs w:val="18"/>
              </w:rPr>
            </w:pPr>
            <w:r>
              <w:rPr>
                <w:sz w:val="18"/>
                <w:szCs w:val="18"/>
              </w:rPr>
              <w:t>3 x 15 x 2</w:t>
            </w:r>
          </w:p>
        </w:tc>
        <w:tc>
          <w:tcPr>
            <w:tcW w:w="943" w:type="dxa"/>
            <w:tcBorders>
              <w:top w:val="single" w:sz="12" w:space="0" w:color="auto"/>
              <w:left w:val="single" w:sz="4" w:space="0" w:color="auto"/>
              <w:bottom w:val="single" w:sz="4" w:space="0" w:color="auto"/>
              <w:right w:val="single" w:sz="4" w:space="0" w:color="auto"/>
            </w:tcBorders>
            <w:hideMark/>
          </w:tcPr>
          <w:p w14:paraId="17477E6E" w14:textId="77777777" w:rsidR="00EB73C2" w:rsidRDefault="00EB73C2">
            <w:pPr>
              <w:spacing w:after="0" w:line="240" w:lineRule="auto"/>
              <w:rPr>
                <w:sz w:val="18"/>
                <w:szCs w:val="18"/>
              </w:rPr>
            </w:pPr>
            <w:r>
              <w:rPr>
                <w:sz w:val="18"/>
                <w:szCs w:val="18"/>
              </w:rPr>
              <w:t>3 x 35 x 2</w:t>
            </w:r>
          </w:p>
        </w:tc>
        <w:tc>
          <w:tcPr>
            <w:tcW w:w="942" w:type="dxa"/>
            <w:tcBorders>
              <w:top w:val="single" w:sz="12" w:space="0" w:color="auto"/>
              <w:left w:val="single" w:sz="4" w:space="0" w:color="auto"/>
              <w:bottom w:val="single" w:sz="4" w:space="0" w:color="auto"/>
              <w:right w:val="single" w:sz="4" w:space="0" w:color="auto"/>
            </w:tcBorders>
            <w:shd w:val="clear" w:color="auto" w:fill="E7E6E6" w:themeFill="background2"/>
          </w:tcPr>
          <w:p w14:paraId="2CC9F9A2" w14:textId="77777777" w:rsidR="00EB73C2" w:rsidRDefault="00EB73C2">
            <w:pPr>
              <w:spacing w:after="0" w:line="240" w:lineRule="auto"/>
              <w:rPr>
                <w:sz w:val="18"/>
                <w:szCs w:val="18"/>
              </w:rPr>
            </w:pPr>
          </w:p>
        </w:tc>
        <w:tc>
          <w:tcPr>
            <w:tcW w:w="943" w:type="dxa"/>
            <w:tcBorders>
              <w:top w:val="single" w:sz="12" w:space="0" w:color="auto"/>
              <w:left w:val="single" w:sz="4" w:space="0" w:color="auto"/>
              <w:bottom w:val="single" w:sz="4" w:space="0" w:color="auto"/>
              <w:right w:val="single" w:sz="4" w:space="0" w:color="auto"/>
            </w:tcBorders>
            <w:hideMark/>
          </w:tcPr>
          <w:p w14:paraId="5B7A941E" w14:textId="77777777" w:rsidR="00EB73C2" w:rsidRDefault="00EB73C2">
            <w:pPr>
              <w:spacing w:after="0" w:line="240" w:lineRule="auto"/>
              <w:rPr>
                <w:sz w:val="18"/>
                <w:szCs w:val="18"/>
              </w:rPr>
            </w:pPr>
            <w:r>
              <w:rPr>
                <w:sz w:val="18"/>
                <w:szCs w:val="18"/>
              </w:rPr>
              <w:t>3 x 20 x 2</w:t>
            </w:r>
          </w:p>
        </w:tc>
        <w:tc>
          <w:tcPr>
            <w:tcW w:w="943" w:type="dxa"/>
            <w:tcBorders>
              <w:top w:val="single" w:sz="12" w:space="0" w:color="auto"/>
              <w:left w:val="single" w:sz="4" w:space="0" w:color="auto"/>
              <w:bottom w:val="single" w:sz="4" w:space="0" w:color="auto"/>
              <w:right w:val="single" w:sz="4" w:space="0" w:color="auto"/>
            </w:tcBorders>
            <w:shd w:val="clear" w:color="auto" w:fill="E7E6E6" w:themeFill="background2"/>
            <w:hideMark/>
          </w:tcPr>
          <w:p w14:paraId="08911BB1" w14:textId="77777777" w:rsidR="00EB73C2" w:rsidRDefault="00EB73C2">
            <w:pPr>
              <w:spacing w:after="0" w:line="240" w:lineRule="auto"/>
              <w:rPr>
                <w:sz w:val="18"/>
                <w:szCs w:val="18"/>
              </w:rPr>
            </w:pPr>
            <w:r>
              <w:rPr>
                <w:sz w:val="18"/>
                <w:szCs w:val="18"/>
              </w:rPr>
              <w:t>3 x 25 x 2</w:t>
            </w:r>
          </w:p>
        </w:tc>
        <w:tc>
          <w:tcPr>
            <w:tcW w:w="943" w:type="dxa"/>
            <w:tcBorders>
              <w:top w:val="single" w:sz="12" w:space="0" w:color="auto"/>
              <w:left w:val="single" w:sz="4" w:space="0" w:color="auto"/>
              <w:bottom w:val="single" w:sz="4" w:space="0" w:color="auto"/>
              <w:right w:val="single" w:sz="12" w:space="0" w:color="auto"/>
            </w:tcBorders>
          </w:tcPr>
          <w:p w14:paraId="41E01225" w14:textId="77777777" w:rsidR="00EB73C2" w:rsidRDefault="00EB73C2">
            <w:pPr>
              <w:spacing w:after="0" w:line="240" w:lineRule="auto"/>
              <w:rPr>
                <w:sz w:val="18"/>
                <w:szCs w:val="18"/>
              </w:rPr>
            </w:pPr>
          </w:p>
        </w:tc>
      </w:tr>
      <w:tr w:rsidR="00EB73C2" w14:paraId="29EAA4AE" w14:textId="77777777" w:rsidTr="00EB73C2">
        <w:trPr>
          <w:trHeight w:val="283"/>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3D111074" w14:textId="77777777" w:rsidR="00EB73C2" w:rsidRDefault="00EB73C2">
            <w:pPr>
              <w:spacing w:after="0" w:line="240" w:lineRule="auto"/>
              <w:rPr>
                <w:rFonts w:ascii="Calibri" w:eastAsia="SimSun" w:hAnsi="Calibri" w:cs="Times New Roman"/>
                <w:szCs w:val="20"/>
                <w:lang w:eastAsia="zh-TW"/>
              </w:rPr>
            </w:pPr>
          </w:p>
        </w:tc>
        <w:tc>
          <w:tcPr>
            <w:tcW w:w="942" w:type="dxa"/>
            <w:tcBorders>
              <w:top w:val="single" w:sz="4" w:space="0" w:color="auto"/>
              <w:left w:val="single" w:sz="4" w:space="0" w:color="auto"/>
              <w:bottom w:val="single" w:sz="12" w:space="0" w:color="auto"/>
              <w:right w:val="single" w:sz="4" w:space="0" w:color="auto"/>
            </w:tcBorders>
            <w:shd w:val="clear" w:color="auto" w:fill="E7E6E6" w:themeFill="background2"/>
            <w:hideMark/>
          </w:tcPr>
          <w:p w14:paraId="52B108D5" w14:textId="77777777" w:rsidR="00EB73C2" w:rsidRDefault="00EB73C2">
            <w:pPr>
              <w:spacing w:after="0" w:line="240" w:lineRule="auto"/>
              <w:jc w:val="center"/>
              <w:rPr>
                <w:szCs w:val="20"/>
              </w:rPr>
            </w:pPr>
            <w:r>
              <w:rPr>
                <w:szCs w:val="20"/>
              </w:rPr>
              <w:t>72</w:t>
            </w:r>
          </w:p>
        </w:tc>
        <w:tc>
          <w:tcPr>
            <w:tcW w:w="943" w:type="dxa"/>
            <w:tcBorders>
              <w:top w:val="single" w:sz="4" w:space="0" w:color="auto"/>
              <w:left w:val="single" w:sz="4" w:space="0" w:color="auto"/>
              <w:bottom w:val="single" w:sz="12" w:space="0" w:color="auto"/>
              <w:right w:val="single" w:sz="4" w:space="0" w:color="auto"/>
            </w:tcBorders>
            <w:hideMark/>
          </w:tcPr>
          <w:p w14:paraId="6CACB349" w14:textId="77777777" w:rsidR="00EB73C2" w:rsidRDefault="00EB73C2">
            <w:pPr>
              <w:spacing w:after="0" w:line="240" w:lineRule="auto"/>
              <w:jc w:val="center"/>
              <w:rPr>
                <w:szCs w:val="20"/>
              </w:rPr>
            </w:pPr>
            <w:r>
              <w:rPr>
                <w:szCs w:val="20"/>
              </w:rPr>
              <w:t>180</w:t>
            </w:r>
          </w:p>
        </w:tc>
        <w:tc>
          <w:tcPr>
            <w:tcW w:w="943" w:type="dxa"/>
            <w:tcBorders>
              <w:top w:val="single" w:sz="4" w:space="0" w:color="auto"/>
              <w:left w:val="single" w:sz="4" w:space="0" w:color="auto"/>
              <w:bottom w:val="single" w:sz="12" w:space="0" w:color="auto"/>
              <w:right w:val="single" w:sz="4" w:space="0" w:color="auto"/>
            </w:tcBorders>
            <w:shd w:val="clear" w:color="auto" w:fill="E7E6E6" w:themeFill="background2"/>
            <w:hideMark/>
          </w:tcPr>
          <w:p w14:paraId="3866E48A" w14:textId="77777777" w:rsidR="00EB73C2" w:rsidRDefault="00EB73C2">
            <w:pPr>
              <w:spacing w:after="0" w:line="240" w:lineRule="auto"/>
              <w:jc w:val="center"/>
              <w:rPr>
                <w:szCs w:val="20"/>
              </w:rPr>
            </w:pPr>
            <w:r>
              <w:rPr>
                <w:szCs w:val="20"/>
              </w:rPr>
              <w:t>90</w:t>
            </w:r>
          </w:p>
        </w:tc>
        <w:tc>
          <w:tcPr>
            <w:tcW w:w="943" w:type="dxa"/>
            <w:tcBorders>
              <w:top w:val="single" w:sz="4" w:space="0" w:color="auto"/>
              <w:left w:val="single" w:sz="4" w:space="0" w:color="auto"/>
              <w:bottom w:val="single" w:sz="12" w:space="0" w:color="auto"/>
              <w:right w:val="single" w:sz="4" w:space="0" w:color="auto"/>
            </w:tcBorders>
            <w:hideMark/>
          </w:tcPr>
          <w:p w14:paraId="5E5A670F" w14:textId="77777777" w:rsidR="00EB73C2" w:rsidRDefault="00EB73C2">
            <w:pPr>
              <w:spacing w:after="0" w:line="240" w:lineRule="auto"/>
              <w:jc w:val="center"/>
              <w:rPr>
                <w:szCs w:val="20"/>
              </w:rPr>
            </w:pPr>
            <w:r>
              <w:rPr>
                <w:szCs w:val="20"/>
              </w:rPr>
              <w:t>210</w:t>
            </w:r>
          </w:p>
        </w:tc>
        <w:tc>
          <w:tcPr>
            <w:tcW w:w="942" w:type="dxa"/>
            <w:tcBorders>
              <w:top w:val="single" w:sz="4" w:space="0" w:color="auto"/>
              <w:left w:val="single" w:sz="4" w:space="0" w:color="auto"/>
              <w:bottom w:val="single" w:sz="12" w:space="0" w:color="auto"/>
              <w:right w:val="single" w:sz="4" w:space="0" w:color="auto"/>
            </w:tcBorders>
            <w:shd w:val="clear" w:color="auto" w:fill="E7E6E6" w:themeFill="background2"/>
          </w:tcPr>
          <w:p w14:paraId="4D309DFD" w14:textId="77777777" w:rsidR="00EB73C2" w:rsidRDefault="00EB73C2">
            <w:pPr>
              <w:spacing w:after="0" w:line="240" w:lineRule="auto"/>
              <w:jc w:val="center"/>
              <w:rPr>
                <w:sz w:val="18"/>
                <w:szCs w:val="18"/>
              </w:rPr>
            </w:pPr>
          </w:p>
        </w:tc>
        <w:tc>
          <w:tcPr>
            <w:tcW w:w="943" w:type="dxa"/>
            <w:tcBorders>
              <w:top w:val="single" w:sz="4" w:space="0" w:color="auto"/>
              <w:left w:val="single" w:sz="4" w:space="0" w:color="auto"/>
              <w:bottom w:val="single" w:sz="12" w:space="0" w:color="auto"/>
              <w:right w:val="single" w:sz="4" w:space="0" w:color="auto"/>
            </w:tcBorders>
            <w:hideMark/>
          </w:tcPr>
          <w:p w14:paraId="5D29D032" w14:textId="77777777" w:rsidR="00EB73C2" w:rsidRDefault="00EB73C2">
            <w:pPr>
              <w:spacing w:after="0" w:line="240" w:lineRule="auto"/>
              <w:jc w:val="center"/>
              <w:rPr>
                <w:sz w:val="22"/>
                <w:szCs w:val="22"/>
              </w:rPr>
            </w:pPr>
            <w:r>
              <w:t>120</w:t>
            </w:r>
          </w:p>
        </w:tc>
        <w:tc>
          <w:tcPr>
            <w:tcW w:w="943" w:type="dxa"/>
            <w:tcBorders>
              <w:top w:val="single" w:sz="4" w:space="0" w:color="auto"/>
              <w:left w:val="single" w:sz="4" w:space="0" w:color="auto"/>
              <w:bottom w:val="single" w:sz="12" w:space="0" w:color="auto"/>
              <w:right w:val="single" w:sz="4" w:space="0" w:color="auto"/>
            </w:tcBorders>
            <w:shd w:val="clear" w:color="auto" w:fill="E7E6E6" w:themeFill="background2"/>
            <w:hideMark/>
          </w:tcPr>
          <w:p w14:paraId="2824ED7A" w14:textId="77777777" w:rsidR="00EB73C2" w:rsidRDefault="00EB73C2">
            <w:pPr>
              <w:spacing w:after="0" w:line="240" w:lineRule="auto"/>
              <w:jc w:val="center"/>
            </w:pPr>
            <w:r>
              <w:t>150</w:t>
            </w:r>
          </w:p>
        </w:tc>
        <w:tc>
          <w:tcPr>
            <w:tcW w:w="943" w:type="dxa"/>
            <w:tcBorders>
              <w:top w:val="single" w:sz="4" w:space="0" w:color="auto"/>
              <w:left w:val="single" w:sz="4" w:space="0" w:color="auto"/>
              <w:bottom w:val="single" w:sz="12" w:space="0" w:color="auto"/>
              <w:right w:val="single" w:sz="12" w:space="0" w:color="auto"/>
            </w:tcBorders>
          </w:tcPr>
          <w:p w14:paraId="2BB71699" w14:textId="77777777" w:rsidR="00EB73C2" w:rsidRDefault="00EB73C2">
            <w:pPr>
              <w:spacing w:after="0" w:line="240" w:lineRule="auto"/>
              <w:jc w:val="center"/>
            </w:pPr>
          </w:p>
        </w:tc>
      </w:tr>
      <w:tr w:rsidR="00EB73C2" w14:paraId="230EEF94" w14:textId="77777777" w:rsidTr="00EB73C2">
        <w:trPr>
          <w:trHeight w:val="249"/>
        </w:trPr>
        <w:tc>
          <w:tcPr>
            <w:tcW w:w="1799" w:type="dxa"/>
            <w:tcBorders>
              <w:top w:val="single" w:sz="12" w:space="0" w:color="auto"/>
              <w:left w:val="single" w:sz="12" w:space="0" w:color="auto"/>
              <w:bottom w:val="single" w:sz="12" w:space="0" w:color="auto"/>
              <w:right w:val="single" w:sz="4" w:space="0" w:color="auto"/>
            </w:tcBorders>
            <w:hideMark/>
          </w:tcPr>
          <w:p w14:paraId="29BC6A6C" w14:textId="77777777" w:rsidR="00EB73C2" w:rsidRDefault="00EB73C2">
            <w:pPr>
              <w:spacing w:after="0" w:line="240" w:lineRule="auto"/>
              <w:rPr>
                <w:b/>
                <w:bCs/>
                <w:szCs w:val="20"/>
              </w:rPr>
            </w:pPr>
            <w:r>
              <w:rPr>
                <w:b/>
                <w:bCs/>
                <w:szCs w:val="20"/>
              </w:rPr>
              <w:t>Total per week</w:t>
            </w:r>
          </w:p>
        </w:tc>
        <w:tc>
          <w:tcPr>
            <w:tcW w:w="942" w:type="dxa"/>
            <w:tcBorders>
              <w:top w:val="single" w:sz="12" w:space="0" w:color="auto"/>
              <w:left w:val="single" w:sz="4" w:space="0" w:color="auto"/>
              <w:bottom w:val="single" w:sz="12" w:space="0" w:color="auto"/>
              <w:right w:val="single" w:sz="4" w:space="0" w:color="auto"/>
            </w:tcBorders>
            <w:shd w:val="clear" w:color="auto" w:fill="E7E6E6" w:themeFill="background2"/>
            <w:hideMark/>
          </w:tcPr>
          <w:p w14:paraId="3C4B8874" w14:textId="77777777" w:rsidR="00EB73C2" w:rsidRDefault="00EB73C2">
            <w:pPr>
              <w:spacing w:after="0" w:line="240" w:lineRule="auto"/>
              <w:jc w:val="center"/>
              <w:rPr>
                <w:b/>
                <w:bCs/>
                <w:szCs w:val="20"/>
              </w:rPr>
            </w:pPr>
            <w:r>
              <w:rPr>
                <w:b/>
                <w:bCs/>
                <w:szCs w:val="20"/>
              </w:rPr>
              <w:t>120</w:t>
            </w:r>
          </w:p>
        </w:tc>
        <w:tc>
          <w:tcPr>
            <w:tcW w:w="943" w:type="dxa"/>
            <w:tcBorders>
              <w:top w:val="single" w:sz="12" w:space="0" w:color="auto"/>
              <w:left w:val="single" w:sz="4" w:space="0" w:color="auto"/>
              <w:bottom w:val="single" w:sz="12" w:space="0" w:color="auto"/>
              <w:right w:val="single" w:sz="4" w:space="0" w:color="auto"/>
            </w:tcBorders>
            <w:shd w:val="clear" w:color="auto" w:fill="FFFF00"/>
            <w:hideMark/>
          </w:tcPr>
          <w:p w14:paraId="38BE8E1A" w14:textId="77777777" w:rsidR="00EB73C2" w:rsidRDefault="00EB73C2">
            <w:pPr>
              <w:spacing w:after="0" w:line="240" w:lineRule="auto"/>
              <w:jc w:val="center"/>
              <w:rPr>
                <w:b/>
                <w:bCs/>
                <w:szCs w:val="20"/>
              </w:rPr>
            </w:pPr>
            <w:r>
              <w:rPr>
                <w:b/>
                <w:bCs/>
                <w:szCs w:val="20"/>
              </w:rPr>
              <w:t>180</w:t>
            </w:r>
          </w:p>
        </w:tc>
        <w:tc>
          <w:tcPr>
            <w:tcW w:w="943" w:type="dxa"/>
            <w:tcBorders>
              <w:top w:val="single" w:sz="12" w:space="0" w:color="auto"/>
              <w:left w:val="single" w:sz="4" w:space="0" w:color="auto"/>
              <w:bottom w:val="single" w:sz="12" w:space="0" w:color="auto"/>
              <w:right w:val="single" w:sz="4" w:space="0" w:color="auto"/>
            </w:tcBorders>
            <w:shd w:val="clear" w:color="auto" w:fill="E7E6E6" w:themeFill="background2"/>
            <w:hideMark/>
          </w:tcPr>
          <w:p w14:paraId="015E4B9F" w14:textId="77777777" w:rsidR="00EB73C2" w:rsidRDefault="00EB73C2">
            <w:pPr>
              <w:spacing w:after="0" w:line="240" w:lineRule="auto"/>
              <w:jc w:val="center"/>
              <w:rPr>
                <w:b/>
                <w:bCs/>
                <w:szCs w:val="20"/>
              </w:rPr>
            </w:pPr>
            <w:r>
              <w:rPr>
                <w:b/>
                <w:bCs/>
                <w:szCs w:val="20"/>
              </w:rPr>
              <w:t>150</w:t>
            </w:r>
          </w:p>
        </w:tc>
        <w:tc>
          <w:tcPr>
            <w:tcW w:w="943" w:type="dxa"/>
            <w:tcBorders>
              <w:top w:val="single" w:sz="12" w:space="0" w:color="auto"/>
              <w:left w:val="single" w:sz="4" w:space="0" w:color="auto"/>
              <w:bottom w:val="single" w:sz="12" w:space="0" w:color="auto"/>
              <w:right w:val="single" w:sz="4" w:space="0" w:color="auto"/>
            </w:tcBorders>
            <w:shd w:val="clear" w:color="auto" w:fill="FFFF00"/>
            <w:hideMark/>
          </w:tcPr>
          <w:p w14:paraId="1987D3E1" w14:textId="77777777" w:rsidR="00EB73C2" w:rsidRDefault="00EB73C2">
            <w:pPr>
              <w:spacing w:after="0" w:line="240" w:lineRule="auto"/>
              <w:jc w:val="center"/>
              <w:rPr>
                <w:b/>
                <w:bCs/>
                <w:szCs w:val="20"/>
              </w:rPr>
            </w:pPr>
            <w:r>
              <w:rPr>
                <w:b/>
                <w:bCs/>
                <w:szCs w:val="20"/>
              </w:rPr>
              <w:t>210</w:t>
            </w:r>
          </w:p>
        </w:tc>
        <w:tc>
          <w:tcPr>
            <w:tcW w:w="942" w:type="dxa"/>
            <w:tcBorders>
              <w:top w:val="single" w:sz="12" w:space="0" w:color="auto"/>
              <w:left w:val="single" w:sz="4" w:space="0" w:color="auto"/>
              <w:bottom w:val="single" w:sz="12" w:space="0" w:color="auto"/>
              <w:right w:val="single" w:sz="4" w:space="0" w:color="auto"/>
            </w:tcBorders>
            <w:shd w:val="clear" w:color="auto" w:fill="E7E6E6" w:themeFill="background2"/>
            <w:hideMark/>
          </w:tcPr>
          <w:p w14:paraId="0AD80C4D" w14:textId="77777777" w:rsidR="00EB73C2" w:rsidRDefault="00EB73C2">
            <w:pPr>
              <w:spacing w:after="0" w:line="240" w:lineRule="auto"/>
              <w:jc w:val="center"/>
              <w:rPr>
                <w:b/>
                <w:bCs/>
                <w:sz w:val="22"/>
                <w:szCs w:val="22"/>
              </w:rPr>
            </w:pPr>
            <w:r>
              <w:rPr>
                <w:b/>
                <w:bCs/>
              </w:rPr>
              <w:t>0</w:t>
            </w:r>
          </w:p>
        </w:tc>
        <w:tc>
          <w:tcPr>
            <w:tcW w:w="943" w:type="dxa"/>
            <w:tcBorders>
              <w:top w:val="single" w:sz="12" w:space="0" w:color="auto"/>
              <w:left w:val="single" w:sz="4" w:space="0" w:color="auto"/>
              <w:bottom w:val="single" w:sz="12" w:space="0" w:color="auto"/>
              <w:right w:val="single" w:sz="4" w:space="0" w:color="auto"/>
            </w:tcBorders>
            <w:shd w:val="clear" w:color="auto" w:fill="FFFF00"/>
            <w:hideMark/>
          </w:tcPr>
          <w:p w14:paraId="1D5C8F5F" w14:textId="77777777" w:rsidR="00EB73C2" w:rsidRDefault="00EB73C2">
            <w:pPr>
              <w:spacing w:after="0" w:line="240" w:lineRule="auto"/>
              <w:jc w:val="center"/>
              <w:rPr>
                <w:b/>
                <w:bCs/>
              </w:rPr>
            </w:pPr>
            <w:r>
              <w:rPr>
                <w:b/>
                <w:bCs/>
              </w:rPr>
              <w:t>168</w:t>
            </w:r>
          </w:p>
        </w:tc>
        <w:tc>
          <w:tcPr>
            <w:tcW w:w="943" w:type="dxa"/>
            <w:tcBorders>
              <w:top w:val="single" w:sz="12" w:space="0" w:color="auto"/>
              <w:left w:val="single" w:sz="4" w:space="0" w:color="auto"/>
              <w:bottom w:val="single" w:sz="12" w:space="0" w:color="auto"/>
              <w:right w:val="single" w:sz="4" w:space="0" w:color="auto"/>
            </w:tcBorders>
            <w:shd w:val="clear" w:color="auto" w:fill="E7E6E6" w:themeFill="background2"/>
            <w:hideMark/>
          </w:tcPr>
          <w:p w14:paraId="02F503D9" w14:textId="77777777" w:rsidR="00EB73C2" w:rsidRDefault="00EB73C2">
            <w:pPr>
              <w:spacing w:after="0" w:line="240" w:lineRule="auto"/>
              <w:jc w:val="center"/>
              <w:rPr>
                <w:b/>
                <w:bCs/>
              </w:rPr>
            </w:pPr>
            <w:r>
              <w:rPr>
                <w:b/>
                <w:bCs/>
              </w:rPr>
              <w:t>210</w:t>
            </w:r>
          </w:p>
        </w:tc>
        <w:tc>
          <w:tcPr>
            <w:tcW w:w="943" w:type="dxa"/>
            <w:tcBorders>
              <w:top w:val="single" w:sz="12" w:space="0" w:color="auto"/>
              <w:left w:val="single" w:sz="4" w:space="0" w:color="auto"/>
              <w:bottom w:val="single" w:sz="12" w:space="0" w:color="auto"/>
              <w:right w:val="single" w:sz="12" w:space="0" w:color="auto"/>
            </w:tcBorders>
            <w:shd w:val="clear" w:color="auto" w:fill="FFFF00"/>
            <w:hideMark/>
          </w:tcPr>
          <w:p w14:paraId="0CA14CE0" w14:textId="77777777" w:rsidR="00EB73C2" w:rsidRDefault="00EB73C2">
            <w:pPr>
              <w:spacing w:after="0" w:line="240" w:lineRule="auto"/>
              <w:jc w:val="center"/>
              <w:rPr>
                <w:b/>
                <w:bCs/>
              </w:rPr>
            </w:pPr>
            <w:r>
              <w:rPr>
                <w:b/>
                <w:bCs/>
              </w:rPr>
              <w:t>0</w:t>
            </w:r>
          </w:p>
        </w:tc>
      </w:tr>
    </w:tbl>
    <w:p w14:paraId="0F09CA74" w14:textId="77777777" w:rsidR="00EB73C2" w:rsidRDefault="00EB73C2" w:rsidP="00EB73C2">
      <w:pPr>
        <w:spacing w:after="0" w:line="240" w:lineRule="auto"/>
        <w:rPr>
          <w:rFonts w:asciiTheme="minorHAnsi" w:hAnsiTheme="minorHAnsi"/>
          <w:sz w:val="22"/>
          <w:szCs w:val="22"/>
        </w:rPr>
      </w:pPr>
    </w:p>
    <w:p w14:paraId="05A86DE1" w14:textId="17FD468D" w:rsidR="00EB73C2" w:rsidRDefault="00EB73C2" w:rsidP="00EB73C2">
      <w:pPr>
        <w:spacing w:after="0" w:line="240" w:lineRule="auto"/>
      </w:pPr>
      <w:r>
        <w:t xml:space="preserve">The business case is only developed based on </w:t>
      </w:r>
      <w:r w:rsidR="00BE74E9">
        <w:t xml:space="preserve">the department’s </w:t>
      </w:r>
      <w:r>
        <w:t xml:space="preserve">vehicle kms and </w:t>
      </w:r>
      <w:r w:rsidR="00BE74E9">
        <w:t xml:space="preserve">department’s </w:t>
      </w:r>
      <w:r>
        <w:t>work time hours, which are the yellow cells in the table above. Chris’ vehicle km and own hours are shown above for completeness but are shaded grey as they are not part of the business case justification.</w:t>
      </w:r>
    </w:p>
    <w:p w14:paraId="298C0AE2" w14:textId="77777777" w:rsidR="00EB73C2" w:rsidRDefault="00EB73C2" w:rsidP="00EB73C2">
      <w:pPr>
        <w:spacing w:after="0" w:line="240" w:lineRule="auto"/>
      </w:pPr>
    </w:p>
    <w:p w14:paraId="7C8A5824" w14:textId="77777777" w:rsidR="00EB73C2" w:rsidRDefault="00EB73C2" w:rsidP="00EB73C2">
      <w:pPr>
        <w:spacing w:after="0" w:line="240" w:lineRule="auto"/>
      </w:pPr>
      <w:r>
        <w:t>So:</w:t>
      </w:r>
    </w:p>
    <w:p w14:paraId="62644753" w14:textId="6A885222" w:rsidR="00EB73C2" w:rsidRDefault="00EB73C2" w:rsidP="00EB73C2">
      <w:pPr>
        <w:pStyle w:val="ListParagraph"/>
        <w:numPr>
          <w:ilvl w:val="0"/>
          <w:numId w:val="25"/>
        </w:numPr>
        <w:tabs>
          <w:tab w:val="clear" w:pos="2835"/>
        </w:tabs>
        <w:spacing w:after="0" w:line="240" w:lineRule="auto"/>
        <w:contextualSpacing/>
      </w:pPr>
      <w:r>
        <w:t xml:space="preserve">km saved per week in </w:t>
      </w:r>
      <w:r w:rsidR="00BE74E9">
        <w:t xml:space="preserve">the department’s </w:t>
      </w:r>
      <w:r>
        <w:t xml:space="preserve">vehicle are: 180 (without LTHG) – 168 (with LTHG) = </w:t>
      </w:r>
      <w:r>
        <w:rPr>
          <w:b/>
          <w:bCs/>
        </w:rPr>
        <w:t xml:space="preserve">12km </w:t>
      </w:r>
    </w:p>
    <w:p w14:paraId="3C112ADF" w14:textId="0AC3C410" w:rsidR="00EB73C2" w:rsidRDefault="00BE74E9" w:rsidP="00EB73C2">
      <w:pPr>
        <w:pStyle w:val="ListParagraph"/>
        <w:numPr>
          <w:ilvl w:val="0"/>
          <w:numId w:val="25"/>
        </w:numPr>
        <w:tabs>
          <w:tab w:val="clear" w:pos="2835"/>
        </w:tabs>
        <w:spacing w:after="0" w:line="240" w:lineRule="auto"/>
        <w:ind w:right="-188"/>
        <w:contextualSpacing/>
        <w:rPr>
          <w:b/>
          <w:bCs/>
        </w:rPr>
      </w:pPr>
      <w:r>
        <w:t xml:space="preserve">The department’s </w:t>
      </w:r>
      <w:r w:rsidR="00EB73C2">
        <w:t xml:space="preserve">work time saved per week are: 210 (without LTHG) – 0 (with LTHG) = 210 mins = </w:t>
      </w:r>
      <w:r w:rsidR="00EB73C2">
        <w:rPr>
          <w:b/>
          <w:bCs/>
        </w:rPr>
        <w:t>3.5 hours</w:t>
      </w:r>
    </w:p>
    <w:p w14:paraId="79A6802E" w14:textId="77777777" w:rsidR="00EB73C2" w:rsidRDefault="00EB73C2" w:rsidP="00EB73C2">
      <w:pPr>
        <w:spacing w:after="0" w:line="240" w:lineRule="auto"/>
      </w:pPr>
    </w:p>
    <w:p w14:paraId="03905662" w14:textId="134547E5" w:rsidR="00EB73C2" w:rsidRDefault="00EB73C2" w:rsidP="00EB73C2">
      <w:pPr>
        <w:spacing w:after="0" w:line="240" w:lineRule="auto"/>
      </w:pPr>
      <w:r>
        <w:t xml:space="preserve">Based on this the business case would be filled out </w:t>
      </w:r>
      <w:r w:rsidR="00607318">
        <w:t>as follows</w:t>
      </w:r>
      <w:r>
        <w:t>:</w:t>
      </w:r>
    </w:p>
    <w:tbl>
      <w:tblPr>
        <w:tblStyle w:val="TableGrid"/>
        <w:tblW w:w="0" w:type="auto"/>
        <w:tblLook w:val="04A0" w:firstRow="1" w:lastRow="0" w:firstColumn="1" w:lastColumn="0" w:noHBand="0" w:noVBand="1"/>
      </w:tblPr>
      <w:tblGrid>
        <w:gridCol w:w="9010"/>
      </w:tblGrid>
      <w:tr w:rsidR="00EB73C2" w14:paraId="2179F25B" w14:textId="77777777" w:rsidTr="00EB73C2">
        <w:trPr>
          <w:trHeight w:val="190"/>
        </w:trPr>
        <w:tc>
          <w:tcPr>
            <w:tcW w:w="9016" w:type="dxa"/>
            <w:tcBorders>
              <w:top w:val="single" w:sz="4" w:space="0" w:color="auto"/>
              <w:left w:val="single" w:sz="4" w:space="0" w:color="auto"/>
              <w:bottom w:val="single" w:sz="4" w:space="0" w:color="auto"/>
              <w:right w:val="single" w:sz="4" w:space="0" w:color="auto"/>
            </w:tcBorders>
            <w:shd w:val="clear" w:color="auto" w:fill="FBFAF7"/>
            <w:hideMark/>
          </w:tcPr>
          <w:p w14:paraId="4A25A6B9" w14:textId="39B615D9" w:rsidR="00EB73C2" w:rsidRDefault="00EB73C2">
            <w:pPr>
              <w:spacing w:before="80" w:after="80" w:line="240" w:lineRule="auto"/>
              <w:rPr>
                <w:rFonts w:cs="Arial"/>
                <w:b/>
                <w:sz w:val="28"/>
                <w:szCs w:val="28"/>
                <w:lang w:eastAsia="zh-CN"/>
              </w:rPr>
            </w:pPr>
            <w:r>
              <w:br w:type="page"/>
            </w:r>
            <w:r>
              <w:rPr>
                <w:rFonts w:cs="Arial"/>
                <w:b/>
                <w:sz w:val="28"/>
                <w:szCs w:val="28"/>
                <w:lang w:eastAsia="zh-CN"/>
              </w:rPr>
              <w:t>Summary Business Case</w:t>
            </w:r>
          </w:p>
        </w:tc>
      </w:tr>
      <w:tr w:rsidR="00EB73C2" w14:paraId="7776EAE3" w14:textId="77777777" w:rsidTr="00EB73C2">
        <w:trPr>
          <w:trHeight w:val="3612"/>
        </w:trPr>
        <w:tc>
          <w:tcPr>
            <w:tcW w:w="9016" w:type="dxa"/>
            <w:tcBorders>
              <w:top w:val="single" w:sz="4" w:space="0" w:color="auto"/>
              <w:left w:val="single" w:sz="4" w:space="0" w:color="auto"/>
              <w:bottom w:val="single" w:sz="4" w:space="0" w:color="auto"/>
              <w:right w:val="single" w:sz="4" w:space="0" w:color="auto"/>
            </w:tcBorders>
            <w:hideMark/>
          </w:tcPr>
          <w:p w14:paraId="5E535D28" w14:textId="77777777" w:rsidR="00EB73C2" w:rsidRDefault="00EB73C2" w:rsidP="00EB73C2">
            <w:pPr>
              <w:numPr>
                <w:ilvl w:val="0"/>
                <w:numId w:val="26"/>
              </w:numPr>
              <w:spacing w:before="80" w:after="0" w:line="240" w:lineRule="auto"/>
              <w:rPr>
                <w:rFonts w:cs="Arial"/>
                <w:b/>
                <w:szCs w:val="20"/>
                <w:lang w:eastAsia="zh-CN"/>
              </w:rPr>
            </w:pPr>
            <w:r>
              <w:rPr>
                <w:rFonts w:cs="Arial"/>
                <w:b/>
                <w:szCs w:val="20"/>
                <w:lang w:eastAsia="zh-CN"/>
              </w:rPr>
              <w:t>Vehicle Costs Saved / (Added)</w:t>
            </w:r>
          </w:p>
          <w:tbl>
            <w:tblPr>
              <w:tblStyle w:val="TableGrid"/>
              <w:tblW w:w="0" w:type="auto"/>
              <w:tblLook w:val="04A0" w:firstRow="1" w:lastRow="0" w:firstColumn="1" w:lastColumn="0" w:noHBand="0" w:noVBand="1"/>
            </w:tblPr>
            <w:tblGrid>
              <w:gridCol w:w="4443"/>
              <w:gridCol w:w="4346"/>
            </w:tblGrid>
            <w:tr w:rsidR="00EB73C2" w14:paraId="410333BC" w14:textId="77777777">
              <w:tc>
                <w:tcPr>
                  <w:tcW w:w="4701" w:type="dxa"/>
                  <w:tcBorders>
                    <w:top w:val="nil"/>
                    <w:left w:val="nil"/>
                    <w:bottom w:val="nil"/>
                    <w:right w:val="single" w:sz="4" w:space="0" w:color="auto"/>
                  </w:tcBorders>
                  <w:vAlign w:val="center"/>
                  <w:hideMark/>
                </w:tcPr>
                <w:p w14:paraId="3F29A80A" w14:textId="0ED00941" w:rsidR="00EB73C2" w:rsidRDefault="00EB73C2" w:rsidP="00EB73C2">
                  <w:pPr>
                    <w:numPr>
                      <w:ilvl w:val="0"/>
                      <w:numId w:val="27"/>
                    </w:numPr>
                    <w:spacing w:before="60" w:after="60" w:line="276" w:lineRule="auto"/>
                    <w:ind w:left="714" w:hanging="357"/>
                    <w:contextualSpacing/>
                    <w:rPr>
                      <w:rFonts w:cs="Arial"/>
                      <w:szCs w:val="20"/>
                      <w:lang w:eastAsia="zh-CN"/>
                    </w:rPr>
                  </w:pPr>
                  <w:r>
                    <w:rPr>
                      <w:rFonts w:cs="Arial"/>
                      <w:szCs w:val="20"/>
                      <w:lang w:eastAsia="zh-CN"/>
                    </w:rPr>
                    <w:t xml:space="preserve">Average number of kilometres saved / (added) per week vs regular pick up and drop off of the vehicle at a </w:t>
                  </w:r>
                  <w:r w:rsidR="00BE74E9">
                    <w:rPr>
                      <w:rFonts w:cs="Arial"/>
                      <w:szCs w:val="20"/>
                      <w:lang w:eastAsia="zh-CN"/>
                    </w:rPr>
                    <w:t xml:space="preserve">department’s </w:t>
                  </w:r>
                  <w:r>
                    <w:rPr>
                      <w:rFonts w:cs="Arial"/>
                      <w:szCs w:val="20"/>
                      <w:lang w:eastAsia="zh-CN"/>
                    </w:rPr>
                    <w:t xml:space="preserve">location </w:t>
                  </w:r>
                  <w:r>
                    <w:rPr>
                      <w:rFonts w:cs="Arial"/>
                      <w:b/>
                      <w:bCs/>
                      <w:szCs w:val="20"/>
                      <w:lang w:eastAsia="zh-CN"/>
                    </w:rPr>
                    <w:t xml:space="preserve">(only include travel in a </w:t>
                  </w:r>
                  <w:r w:rsidR="00BE74E9">
                    <w:rPr>
                      <w:rFonts w:cs="Arial"/>
                      <w:b/>
                      <w:bCs/>
                      <w:szCs w:val="20"/>
                      <w:lang w:eastAsia="zh-CN"/>
                    </w:rPr>
                    <w:t xml:space="preserve">department’s </w:t>
                  </w:r>
                  <w:r>
                    <w:rPr>
                      <w:rFonts w:cs="Arial"/>
                      <w:b/>
                      <w:bCs/>
                      <w:szCs w:val="20"/>
                      <w:lang w:eastAsia="zh-CN"/>
                    </w:rPr>
                    <w:t>fleet vehicle i.e. exclude private vehicle travel)</w:t>
                  </w:r>
                </w:p>
              </w:tc>
              <w:tc>
                <w:tcPr>
                  <w:tcW w:w="4701" w:type="dxa"/>
                  <w:tcBorders>
                    <w:top w:val="single" w:sz="4" w:space="0" w:color="auto"/>
                    <w:left w:val="single" w:sz="4" w:space="0" w:color="auto"/>
                    <w:bottom w:val="single" w:sz="4" w:space="0" w:color="auto"/>
                    <w:right w:val="single" w:sz="4" w:space="0" w:color="auto"/>
                  </w:tcBorders>
                  <w:vAlign w:val="center"/>
                  <w:hideMark/>
                </w:tcPr>
                <w:p w14:paraId="3C205FAD" w14:textId="77777777" w:rsidR="00EB73C2" w:rsidRDefault="00EB73C2">
                  <w:pPr>
                    <w:spacing w:before="80" w:after="0" w:line="240" w:lineRule="auto"/>
                    <w:jc w:val="center"/>
                    <w:rPr>
                      <w:rFonts w:cs="Arial"/>
                      <w:b/>
                      <w:sz w:val="24"/>
                      <w:lang w:eastAsia="zh-CN"/>
                    </w:rPr>
                  </w:pPr>
                  <w:r>
                    <w:rPr>
                      <w:rFonts w:cs="Arial"/>
                      <w:b/>
                      <w:sz w:val="24"/>
                      <w:lang w:eastAsia="zh-CN"/>
                    </w:rPr>
                    <w:t>12</w:t>
                  </w:r>
                </w:p>
              </w:tc>
            </w:tr>
            <w:tr w:rsidR="00EB73C2" w14:paraId="628760A0" w14:textId="77777777">
              <w:tc>
                <w:tcPr>
                  <w:tcW w:w="4701" w:type="dxa"/>
                  <w:tcBorders>
                    <w:top w:val="nil"/>
                    <w:left w:val="nil"/>
                    <w:bottom w:val="nil"/>
                    <w:right w:val="single" w:sz="4" w:space="0" w:color="auto"/>
                  </w:tcBorders>
                  <w:vAlign w:val="center"/>
                </w:tcPr>
                <w:p w14:paraId="32E47C81" w14:textId="77777777" w:rsidR="00EB73C2" w:rsidRDefault="00EB73C2">
                  <w:pPr>
                    <w:spacing w:before="120" w:after="60" w:line="276" w:lineRule="auto"/>
                    <w:ind w:left="720"/>
                    <w:contextualSpacing/>
                    <w:rPr>
                      <w:rFonts w:cs="Arial"/>
                      <w:szCs w:val="20"/>
                      <w:lang w:eastAsia="zh-CN"/>
                    </w:rPr>
                  </w:pPr>
                </w:p>
              </w:tc>
              <w:tc>
                <w:tcPr>
                  <w:tcW w:w="4701" w:type="dxa"/>
                  <w:tcBorders>
                    <w:top w:val="single" w:sz="4" w:space="0" w:color="auto"/>
                    <w:left w:val="single" w:sz="4" w:space="0" w:color="auto"/>
                    <w:bottom w:val="single" w:sz="4" w:space="0" w:color="auto"/>
                    <w:right w:val="single" w:sz="4" w:space="0" w:color="auto"/>
                  </w:tcBorders>
                  <w:vAlign w:val="center"/>
                  <w:hideMark/>
                </w:tcPr>
                <w:p w14:paraId="0289261A" w14:textId="77777777" w:rsidR="00EB73C2" w:rsidRDefault="00EB73C2">
                  <w:pPr>
                    <w:spacing w:before="80" w:after="0" w:line="240" w:lineRule="auto"/>
                    <w:jc w:val="center"/>
                    <w:rPr>
                      <w:rFonts w:cs="Arial"/>
                      <w:b/>
                      <w:sz w:val="24"/>
                      <w:lang w:eastAsia="zh-CN"/>
                    </w:rPr>
                  </w:pPr>
                  <w:r>
                    <w:rPr>
                      <w:rFonts w:cs="Arial"/>
                      <w:b/>
                      <w:sz w:val="24"/>
                      <w:lang w:eastAsia="zh-CN"/>
                    </w:rPr>
                    <w:t>X</w:t>
                  </w:r>
                </w:p>
              </w:tc>
            </w:tr>
            <w:tr w:rsidR="00EB73C2" w14:paraId="5E26C579" w14:textId="77777777">
              <w:tc>
                <w:tcPr>
                  <w:tcW w:w="4701" w:type="dxa"/>
                  <w:tcBorders>
                    <w:top w:val="nil"/>
                    <w:left w:val="nil"/>
                    <w:bottom w:val="nil"/>
                    <w:right w:val="single" w:sz="4" w:space="0" w:color="auto"/>
                  </w:tcBorders>
                  <w:vAlign w:val="center"/>
                  <w:hideMark/>
                </w:tcPr>
                <w:p w14:paraId="7E92C845" w14:textId="640DC14E" w:rsidR="00EB73C2" w:rsidRDefault="00EB73C2" w:rsidP="00EB73C2">
                  <w:pPr>
                    <w:numPr>
                      <w:ilvl w:val="0"/>
                      <w:numId w:val="27"/>
                    </w:numPr>
                    <w:spacing w:before="60" w:after="60" w:line="276" w:lineRule="auto"/>
                    <w:ind w:left="714" w:hanging="357"/>
                    <w:contextualSpacing/>
                    <w:rPr>
                      <w:rFonts w:cs="Arial"/>
                      <w:bCs/>
                      <w:szCs w:val="20"/>
                      <w:lang w:eastAsia="zh-CN"/>
                    </w:rPr>
                  </w:pPr>
                  <w:r>
                    <w:rPr>
                      <w:rFonts w:cs="Arial"/>
                      <w:szCs w:val="20"/>
                      <w:lang w:eastAsia="zh-CN"/>
                    </w:rPr>
                    <w:t xml:space="preserve">Period of </w:t>
                  </w:r>
                  <w:r>
                    <w:rPr>
                      <w:rFonts w:cs="Arial"/>
                      <w:bCs/>
                      <w:szCs w:val="20"/>
                      <w:lang w:eastAsia="zh-CN"/>
                    </w:rPr>
                    <w:t xml:space="preserve">home garaging in weeks </w:t>
                  </w:r>
                </w:p>
              </w:tc>
              <w:tc>
                <w:tcPr>
                  <w:tcW w:w="4701" w:type="dxa"/>
                  <w:tcBorders>
                    <w:top w:val="single" w:sz="4" w:space="0" w:color="auto"/>
                    <w:left w:val="single" w:sz="4" w:space="0" w:color="auto"/>
                    <w:bottom w:val="single" w:sz="4" w:space="0" w:color="auto"/>
                    <w:right w:val="single" w:sz="4" w:space="0" w:color="auto"/>
                  </w:tcBorders>
                  <w:vAlign w:val="center"/>
                  <w:hideMark/>
                </w:tcPr>
                <w:p w14:paraId="6019F05B" w14:textId="77777777" w:rsidR="00EB73C2" w:rsidRDefault="00EB73C2">
                  <w:pPr>
                    <w:spacing w:before="80" w:after="0" w:line="240" w:lineRule="auto"/>
                    <w:jc w:val="center"/>
                    <w:rPr>
                      <w:rFonts w:cs="Arial"/>
                      <w:b/>
                      <w:sz w:val="24"/>
                      <w:lang w:eastAsia="zh-CN"/>
                    </w:rPr>
                  </w:pPr>
                  <w:r>
                    <w:rPr>
                      <w:rFonts w:cs="Arial"/>
                      <w:b/>
                      <w:sz w:val="24"/>
                      <w:lang w:eastAsia="zh-CN"/>
                    </w:rPr>
                    <w:t>48</w:t>
                  </w:r>
                </w:p>
              </w:tc>
            </w:tr>
            <w:tr w:rsidR="00EB73C2" w14:paraId="675B0E99" w14:textId="77777777">
              <w:trPr>
                <w:trHeight w:val="306"/>
              </w:trPr>
              <w:tc>
                <w:tcPr>
                  <w:tcW w:w="4701" w:type="dxa"/>
                  <w:tcBorders>
                    <w:top w:val="nil"/>
                    <w:left w:val="nil"/>
                    <w:bottom w:val="nil"/>
                    <w:right w:val="single" w:sz="4" w:space="0" w:color="auto"/>
                  </w:tcBorders>
                  <w:vAlign w:val="center"/>
                </w:tcPr>
                <w:p w14:paraId="10729AD0" w14:textId="77777777" w:rsidR="00EB73C2" w:rsidRDefault="00EB73C2">
                  <w:pPr>
                    <w:spacing w:before="80" w:after="0" w:line="240" w:lineRule="auto"/>
                    <w:rPr>
                      <w:rFonts w:cs="Arial"/>
                      <w:bCs/>
                      <w:sz w:val="28"/>
                      <w:szCs w:val="28"/>
                      <w:lang w:eastAsia="zh-CN"/>
                    </w:rPr>
                  </w:pPr>
                </w:p>
              </w:tc>
              <w:tc>
                <w:tcPr>
                  <w:tcW w:w="4701" w:type="dxa"/>
                  <w:tcBorders>
                    <w:top w:val="single" w:sz="4" w:space="0" w:color="auto"/>
                    <w:left w:val="single" w:sz="4" w:space="0" w:color="auto"/>
                    <w:bottom w:val="single" w:sz="4" w:space="0" w:color="auto"/>
                    <w:right w:val="single" w:sz="4" w:space="0" w:color="auto"/>
                  </w:tcBorders>
                  <w:vAlign w:val="center"/>
                  <w:hideMark/>
                </w:tcPr>
                <w:p w14:paraId="17A9C79A" w14:textId="77777777" w:rsidR="00EB73C2" w:rsidRDefault="00EB73C2">
                  <w:pPr>
                    <w:spacing w:before="80" w:after="0" w:line="240" w:lineRule="auto"/>
                    <w:jc w:val="center"/>
                    <w:rPr>
                      <w:rFonts w:cs="Arial"/>
                      <w:b/>
                      <w:sz w:val="24"/>
                      <w:lang w:eastAsia="zh-CN"/>
                    </w:rPr>
                  </w:pPr>
                  <w:r>
                    <w:rPr>
                      <w:rFonts w:cs="Arial"/>
                      <w:b/>
                      <w:sz w:val="24"/>
                      <w:lang w:eastAsia="zh-CN"/>
                    </w:rPr>
                    <w:t>=</w:t>
                  </w:r>
                </w:p>
              </w:tc>
            </w:tr>
            <w:tr w:rsidR="00EB73C2" w14:paraId="1828FD5F" w14:textId="77777777">
              <w:tc>
                <w:tcPr>
                  <w:tcW w:w="4701" w:type="dxa"/>
                  <w:tcBorders>
                    <w:top w:val="nil"/>
                    <w:left w:val="nil"/>
                    <w:bottom w:val="nil"/>
                    <w:right w:val="single" w:sz="4" w:space="0" w:color="auto"/>
                  </w:tcBorders>
                  <w:vAlign w:val="center"/>
                  <w:hideMark/>
                </w:tcPr>
                <w:p w14:paraId="2B4BF181" w14:textId="77777777" w:rsidR="00EB73C2" w:rsidRDefault="00EB73C2" w:rsidP="00EB73C2">
                  <w:pPr>
                    <w:numPr>
                      <w:ilvl w:val="0"/>
                      <w:numId w:val="27"/>
                    </w:numPr>
                    <w:spacing w:before="80" w:after="0" w:line="240" w:lineRule="auto"/>
                    <w:rPr>
                      <w:rFonts w:cs="Arial"/>
                      <w:b/>
                      <w:szCs w:val="20"/>
                      <w:lang w:eastAsia="zh-CN"/>
                    </w:rPr>
                  </w:pPr>
                  <w:r>
                    <w:rPr>
                      <w:rFonts w:cs="Arial"/>
                      <w:szCs w:val="20"/>
                      <w:lang w:eastAsia="zh-CN"/>
                    </w:rPr>
                    <w:t>Total number of kilometres saved / (added)</w:t>
                  </w:r>
                </w:p>
              </w:tc>
              <w:tc>
                <w:tcPr>
                  <w:tcW w:w="4701" w:type="dxa"/>
                  <w:tcBorders>
                    <w:top w:val="single" w:sz="4" w:space="0" w:color="auto"/>
                    <w:left w:val="single" w:sz="4" w:space="0" w:color="auto"/>
                    <w:bottom w:val="single" w:sz="4" w:space="0" w:color="auto"/>
                    <w:right w:val="single" w:sz="4" w:space="0" w:color="auto"/>
                  </w:tcBorders>
                  <w:vAlign w:val="center"/>
                  <w:hideMark/>
                </w:tcPr>
                <w:p w14:paraId="1B7CA740" w14:textId="77777777" w:rsidR="00EB73C2" w:rsidRDefault="00EB73C2">
                  <w:pPr>
                    <w:spacing w:before="80" w:after="0" w:line="240" w:lineRule="auto"/>
                    <w:jc w:val="center"/>
                    <w:rPr>
                      <w:rFonts w:cs="Arial"/>
                      <w:b/>
                      <w:sz w:val="24"/>
                      <w:lang w:eastAsia="zh-CN"/>
                    </w:rPr>
                  </w:pPr>
                  <w:r>
                    <w:rPr>
                      <w:rFonts w:cs="Arial"/>
                      <w:b/>
                      <w:sz w:val="24"/>
                      <w:lang w:eastAsia="zh-CN"/>
                    </w:rPr>
                    <w:t>576</w:t>
                  </w:r>
                </w:p>
              </w:tc>
            </w:tr>
            <w:tr w:rsidR="00EB73C2" w14:paraId="5FA94CFD" w14:textId="77777777">
              <w:tc>
                <w:tcPr>
                  <w:tcW w:w="4701" w:type="dxa"/>
                  <w:tcBorders>
                    <w:top w:val="nil"/>
                    <w:left w:val="nil"/>
                    <w:bottom w:val="nil"/>
                    <w:right w:val="single" w:sz="4" w:space="0" w:color="auto"/>
                  </w:tcBorders>
                  <w:vAlign w:val="center"/>
                </w:tcPr>
                <w:p w14:paraId="778CE50C" w14:textId="77777777" w:rsidR="00EB73C2" w:rsidRDefault="00EB73C2">
                  <w:pPr>
                    <w:spacing w:before="80" w:after="0" w:line="240" w:lineRule="auto"/>
                    <w:rPr>
                      <w:rFonts w:cs="Arial"/>
                      <w:b/>
                      <w:szCs w:val="20"/>
                      <w:lang w:eastAsia="zh-CN"/>
                    </w:rPr>
                  </w:pPr>
                </w:p>
              </w:tc>
              <w:tc>
                <w:tcPr>
                  <w:tcW w:w="4701" w:type="dxa"/>
                  <w:tcBorders>
                    <w:top w:val="single" w:sz="4" w:space="0" w:color="auto"/>
                    <w:left w:val="single" w:sz="4" w:space="0" w:color="auto"/>
                    <w:bottom w:val="single" w:sz="4" w:space="0" w:color="auto"/>
                    <w:right w:val="single" w:sz="4" w:space="0" w:color="auto"/>
                  </w:tcBorders>
                  <w:vAlign w:val="center"/>
                  <w:hideMark/>
                </w:tcPr>
                <w:p w14:paraId="733BFEC2" w14:textId="77777777" w:rsidR="00EB73C2" w:rsidRDefault="00EB73C2">
                  <w:pPr>
                    <w:spacing w:before="80" w:after="0" w:line="240" w:lineRule="auto"/>
                    <w:jc w:val="center"/>
                    <w:rPr>
                      <w:rFonts w:cs="Arial"/>
                      <w:b/>
                      <w:sz w:val="24"/>
                      <w:lang w:eastAsia="zh-CN"/>
                    </w:rPr>
                  </w:pPr>
                  <w:r>
                    <w:rPr>
                      <w:rFonts w:cs="Arial"/>
                      <w:b/>
                      <w:sz w:val="24"/>
                      <w:lang w:eastAsia="zh-CN"/>
                    </w:rPr>
                    <w:t>X</w:t>
                  </w:r>
                </w:p>
              </w:tc>
            </w:tr>
            <w:tr w:rsidR="00EB73C2" w14:paraId="2CF37169" w14:textId="77777777">
              <w:tc>
                <w:tcPr>
                  <w:tcW w:w="4701" w:type="dxa"/>
                  <w:tcBorders>
                    <w:top w:val="nil"/>
                    <w:left w:val="nil"/>
                    <w:bottom w:val="nil"/>
                    <w:right w:val="single" w:sz="4" w:space="0" w:color="auto"/>
                  </w:tcBorders>
                  <w:vAlign w:val="center"/>
                  <w:hideMark/>
                </w:tcPr>
                <w:p w14:paraId="7CFB7121" w14:textId="77777777" w:rsidR="00EB73C2" w:rsidRDefault="00EB73C2" w:rsidP="00EB73C2">
                  <w:pPr>
                    <w:numPr>
                      <w:ilvl w:val="0"/>
                      <w:numId w:val="27"/>
                    </w:numPr>
                    <w:spacing w:before="60" w:after="0" w:line="240" w:lineRule="auto"/>
                    <w:ind w:left="714" w:hanging="357"/>
                    <w:rPr>
                      <w:rFonts w:cs="Arial"/>
                      <w:b/>
                      <w:szCs w:val="20"/>
                      <w:lang w:eastAsia="zh-CN"/>
                    </w:rPr>
                  </w:pPr>
                  <w:r>
                    <w:rPr>
                      <w:rFonts w:cs="Arial"/>
                      <w:szCs w:val="20"/>
                      <w:lang w:eastAsia="zh-CN"/>
                    </w:rPr>
                    <w:t xml:space="preserve">Standard cost per kilometre </w:t>
                  </w:r>
                  <w:r>
                    <w:rPr>
                      <w:rFonts w:cs="Arial"/>
                      <w:szCs w:val="20"/>
                      <w:lang w:eastAsia="zh-CN"/>
                    </w:rPr>
                    <w:br/>
                    <w:t>(do not change)</w:t>
                  </w:r>
                </w:p>
              </w:tc>
              <w:tc>
                <w:tcPr>
                  <w:tcW w:w="4701" w:type="dxa"/>
                  <w:tcBorders>
                    <w:top w:val="single" w:sz="4" w:space="0" w:color="auto"/>
                    <w:left w:val="single" w:sz="4" w:space="0" w:color="auto"/>
                    <w:bottom w:val="single" w:sz="4" w:space="0" w:color="auto"/>
                    <w:right w:val="single" w:sz="4" w:space="0" w:color="auto"/>
                  </w:tcBorders>
                  <w:vAlign w:val="center"/>
                  <w:hideMark/>
                </w:tcPr>
                <w:p w14:paraId="552FFC6B" w14:textId="77777777" w:rsidR="00EB73C2" w:rsidRDefault="00EB73C2">
                  <w:pPr>
                    <w:spacing w:before="80" w:after="0" w:line="240" w:lineRule="auto"/>
                    <w:jc w:val="center"/>
                    <w:rPr>
                      <w:rFonts w:cs="Arial"/>
                      <w:b/>
                      <w:sz w:val="24"/>
                      <w:lang w:eastAsia="zh-CN"/>
                    </w:rPr>
                  </w:pPr>
                  <w:r>
                    <w:rPr>
                      <w:rFonts w:cs="Arial"/>
                      <w:b/>
                      <w:sz w:val="24"/>
                      <w:lang w:eastAsia="zh-CN"/>
                    </w:rPr>
                    <w:t>$1.10</w:t>
                  </w:r>
                </w:p>
              </w:tc>
            </w:tr>
            <w:tr w:rsidR="00EB73C2" w14:paraId="2429DC75" w14:textId="77777777">
              <w:tc>
                <w:tcPr>
                  <w:tcW w:w="4701" w:type="dxa"/>
                  <w:tcBorders>
                    <w:top w:val="nil"/>
                    <w:left w:val="nil"/>
                    <w:bottom w:val="nil"/>
                    <w:right w:val="single" w:sz="4" w:space="0" w:color="auto"/>
                  </w:tcBorders>
                  <w:vAlign w:val="center"/>
                </w:tcPr>
                <w:p w14:paraId="12528923" w14:textId="77777777" w:rsidR="00EB73C2" w:rsidRDefault="00EB73C2">
                  <w:pPr>
                    <w:spacing w:before="80" w:after="0" w:line="240" w:lineRule="auto"/>
                    <w:rPr>
                      <w:rFonts w:cs="Arial"/>
                      <w:b/>
                      <w:szCs w:val="20"/>
                      <w:lang w:eastAsia="zh-CN"/>
                    </w:rPr>
                  </w:pPr>
                </w:p>
              </w:tc>
              <w:tc>
                <w:tcPr>
                  <w:tcW w:w="4701" w:type="dxa"/>
                  <w:tcBorders>
                    <w:top w:val="single" w:sz="4" w:space="0" w:color="auto"/>
                    <w:left w:val="single" w:sz="4" w:space="0" w:color="auto"/>
                    <w:bottom w:val="single" w:sz="4" w:space="0" w:color="auto"/>
                    <w:right w:val="single" w:sz="4" w:space="0" w:color="auto"/>
                  </w:tcBorders>
                  <w:vAlign w:val="center"/>
                  <w:hideMark/>
                </w:tcPr>
                <w:p w14:paraId="0363BBD7" w14:textId="77777777" w:rsidR="00EB73C2" w:rsidRDefault="00EB73C2">
                  <w:pPr>
                    <w:spacing w:before="80" w:after="0" w:line="240" w:lineRule="auto"/>
                    <w:jc w:val="center"/>
                    <w:rPr>
                      <w:rFonts w:cs="Arial"/>
                      <w:b/>
                      <w:sz w:val="24"/>
                      <w:lang w:eastAsia="zh-CN"/>
                    </w:rPr>
                  </w:pPr>
                  <w:r>
                    <w:rPr>
                      <w:rFonts w:cs="Arial"/>
                      <w:b/>
                      <w:sz w:val="24"/>
                      <w:lang w:eastAsia="zh-CN"/>
                    </w:rPr>
                    <w:t>=</w:t>
                  </w:r>
                </w:p>
              </w:tc>
            </w:tr>
            <w:tr w:rsidR="00EB73C2" w14:paraId="3505BDBB" w14:textId="77777777">
              <w:trPr>
                <w:trHeight w:val="58"/>
              </w:trPr>
              <w:tc>
                <w:tcPr>
                  <w:tcW w:w="4701" w:type="dxa"/>
                  <w:tcBorders>
                    <w:top w:val="nil"/>
                    <w:left w:val="nil"/>
                    <w:bottom w:val="nil"/>
                    <w:right w:val="single" w:sz="4" w:space="0" w:color="auto"/>
                  </w:tcBorders>
                  <w:vAlign w:val="center"/>
                  <w:hideMark/>
                </w:tcPr>
                <w:p w14:paraId="74FB3491" w14:textId="77777777" w:rsidR="00EB73C2" w:rsidRDefault="00EB73C2" w:rsidP="00EB73C2">
                  <w:pPr>
                    <w:numPr>
                      <w:ilvl w:val="0"/>
                      <w:numId w:val="27"/>
                    </w:numPr>
                    <w:spacing w:before="80" w:after="0" w:line="240" w:lineRule="auto"/>
                    <w:rPr>
                      <w:rFonts w:cs="Arial"/>
                      <w:b/>
                      <w:bCs/>
                      <w:szCs w:val="20"/>
                      <w:lang w:eastAsia="zh-CN"/>
                    </w:rPr>
                  </w:pPr>
                  <w:r>
                    <w:rPr>
                      <w:rFonts w:cs="Arial"/>
                      <w:b/>
                      <w:bCs/>
                      <w:szCs w:val="20"/>
                      <w:lang w:eastAsia="zh-CN"/>
                    </w:rPr>
                    <w:t>Total vehicle costs saved / (added)</w:t>
                  </w:r>
                </w:p>
              </w:tc>
              <w:tc>
                <w:tcPr>
                  <w:tcW w:w="4701" w:type="dxa"/>
                  <w:tcBorders>
                    <w:top w:val="single" w:sz="4" w:space="0" w:color="auto"/>
                    <w:left w:val="single" w:sz="4" w:space="0" w:color="auto"/>
                    <w:bottom w:val="single" w:sz="4" w:space="0" w:color="auto"/>
                    <w:right w:val="single" w:sz="4" w:space="0" w:color="auto"/>
                  </w:tcBorders>
                  <w:vAlign w:val="center"/>
                  <w:hideMark/>
                </w:tcPr>
                <w:p w14:paraId="641C8420" w14:textId="77777777" w:rsidR="00EB73C2" w:rsidRDefault="00EB73C2">
                  <w:pPr>
                    <w:spacing w:before="80" w:after="0" w:line="240" w:lineRule="auto"/>
                    <w:jc w:val="center"/>
                    <w:rPr>
                      <w:rFonts w:cs="Arial"/>
                      <w:b/>
                      <w:sz w:val="28"/>
                      <w:szCs w:val="28"/>
                      <w:lang w:eastAsia="zh-CN"/>
                    </w:rPr>
                  </w:pPr>
                  <w:r>
                    <w:rPr>
                      <w:rFonts w:cs="Arial"/>
                      <w:b/>
                      <w:sz w:val="28"/>
                      <w:szCs w:val="28"/>
                      <w:lang w:eastAsia="zh-CN"/>
                    </w:rPr>
                    <w:t>$633.60</w:t>
                  </w:r>
                </w:p>
              </w:tc>
            </w:tr>
            <w:tr w:rsidR="00EB73C2" w14:paraId="0C8AD511" w14:textId="77777777">
              <w:tc>
                <w:tcPr>
                  <w:tcW w:w="4701" w:type="dxa"/>
                  <w:tcBorders>
                    <w:top w:val="nil"/>
                    <w:left w:val="nil"/>
                    <w:bottom w:val="nil"/>
                    <w:right w:val="nil"/>
                  </w:tcBorders>
                  <w:vAlign w:val="center"/>
                </w:tcPr>
                <w:p w14:paraId="384C7D4F" w14:textId="77777777" w:rsidR="00EB73C2" w:rsidRDefault="00EB73C2">
                  <w:pPr>
                    <w:spacing w:before="80" w:after="0" w:line="240" w:lineRule="auto"/>
                    <w:ind w:left="720"/>
                    <w:rPr>
                      <w:rFonts w:cs="Arial"/>
                      <w:b/>
                      <w:bCs/>
                      <w:sz w:val="12"/>
                      <w:szCs w:val="12"/>
                      <w:lang w:eastAsia="zh-CN"/>
                    </w:rPr>
                  </w:pPr>
                </w:p>
              </w:tc>
              <w:tc>
                <w:tcPr>
                  <w:tcW w:w="4701" w:type="dxa"/>
                  <w:tcBorders>
                    <w:top w:val="single" w:sz="4" w:space="0" w:color="auto"/>
                    <w:left w:val="nil"/>
                    <w:bottom w:val="nil"/>
                    <w:right w:val="nil"/>
                  </w:tcBorders>
                  <w:vAlign w:val="center"/>
                </w:tcPr>
                <w:p w14:paraId="69701963" w14:textId="77777777" w:rsidR="00EB73C2" w:rsidRDefault="00EB73C2">
                  <w:pPr>
                    <w:spacing w:before="80" w:after="0" w:line="240" w:lineRule="auto"/>
                    <w:jc w:val="center"/>
                    <w:rPr>
                      <w:rFonts w:cs="Arial"/>
                      <w:b/>
                      <w:sz w:val="12"/>
                      <w:szCs w:val="12"/>
                      <w:lang w:eastAsia="zh-CN"/>
                    </w:rPr>
                  </w:pPr>
                </w:p>
              </w:tc>
            </w:tr>
          </w:tbl>
          <w:p w14:paraId="451CA872" w14:textId="77777777" w:rsidR="00EB73C2" w:rsidRDefault="00EB73C2">
            <w:pPr>
              <w:spacing w:after="240" w:line="240" w:lineRule="auto"/>
              <w:rPr>
                <w:rFonts w:cs="Arial"/>
                <w:b/>
                <w:sz w:val="28"/>
                <w:szCs w:val="28"/>
                <w:lang w:eastAsia="zh-CN"/>
              </w:rPr>
            </w:pPr>
          </w:p>
        </w:tc>
      </w:tr>
      <w:tr w:rsidR="00EB73C2" w14:paraId="7F2C8902" w14:textId="77777777" w:rsidTr="00EB73C2">
        <w:tc>
          <w:tcPr>
            <w:tcW w:w="9016" w:type="dxa"/>
            <w:tcBorders>
              <w:top w:val="single" w:sz="4" w:space="0" w:color="auto"/>
              <w:left w:val="single" w:sz="4" w:space="0" w:color="auto"/>
              <w:bottom w:val="single" w:sz="4" w:space="0" w:color="auto"/>
              <w:right w:val="single" w:sz="4" w:space="0" w:color="auto"/>
            </w:tcBorders>
            <w:hideMark/>
          </w:tcPr>
          <w:p w14:paraId="281DFFA0" w14:textId="77777777" w:rsidR="00EB73C2" w:rsidRDefault="00EB73C2" w:rsidP="00EB73C2">
            <w:pPr>
              <w:numPr>
                <w:ilvl w:val="0"/>
                <w:numId w:val="26"/>
              </w:numPr>
              <w:spacing w:before="80" w:after="0" w:line="240" w:lineRule="auto"/>
              <w:rPr>
                <w:rFonts w:cs="Arial"/>
                <w:b/>
                <w:szCs w:val="20"/>
                <w:lang w:eastAsia="zh-CN"/>
              </w:rPr>
            </w:pPr>
            <w:r>
              <w:rPr>
                <w:rFonts w:cs="Arial"/>
                <w:b/>
                <w:szCs w:val="20"/>
                <w:lang w:eastAsia="zh-CN"/>
              </w:rPr>
              <w:t>Labour Costs Saved / (Added)</w:t>
            </w:r>
          </w:p>
          <w:tbl>
            <w:tblPr>
              <w:tblStyle w:val="TableGrid"/>
              <w:tblW w:w="0" w:type="auto"/>
              <w:tblLook w:val="04A0" w:firstRow="1" w:lastRow="0" w:firstColumn="1" w:lastColumn="0" w:noHBand="0" w:noVBand="1"/>
            </w:tblPr>
            <w:tblGrid>
              <w:gridCol w:w="4420"/>
              <w:gridCol w:w="4369"/>
            </w:tblGrid>
            <w:tr w:rsidR="00EB73C2" w14:paraId="4F2AEBC5" w14:textId="77777777">
              <w:trPr>
                <w:trHeight w:val="1727"/>
              </w:trPr>
              <w:tc>
                <w:tcPr>
                  <w:tcW w:w="4701" w:type="dxa"/>
                  <w:tcBorders>
                    <w:top w:val="nil"/>
                    <w:left w:val="nil"/>
                    <w:bottom w:val="nil"/>
                    <w:right w:val="single" w:sz="4" w:space="0" w:color="auto"/>
                  </w:tcBorders>
                  <w:vAlign w:val="center"/>
                  <w:hideMark/>
                </w:tcPr>
                <w:p w14:paraId="21E46C07" w14:textId="5DFFA95A" w:rsidR="00EB73C2" w:rsidRDefault="00EB73C2" w:rsidP="00EB73C2">
                  <w:pPr>
                    <w:numPr>
                      <w:ilvl w:val="0"/>
                      <w:numId w:val="27"/>
                    </w:numPr>
                    <w:spacing w:before="60" w:afterLines="60" w:after="144" w:line="276" w:lineRule="auto"/>
                    <w:contextualSpacing/>
                    <w:rPr>
                      <w:rFonts w:cs="Arial"/>
                      <w:szCs w:val="20"/>
                      <w:lang w:eastAsia="zh-CN"/>
                    </w:rPr>
                  </w:pPr>
                  <w:r>
                    <w:rPr>
                      <w:rFonts w:cs="Arial"/>
                      <w:szCs w:val="20"/>
                      <w:lang w:eastAsia="zh-CN"/>
                    </w:rPr>
                    <w:t xml:space="preserve">Average number of hours saved / (added) per week vs commencing and finishing at a </w:t>
                  </w:r>
                  <w:r w:rsidR="00BE74E9">
                    <w:rPr>
                      <w:rFonts w:cs="Arial"/>
                      <w:szCs w:val="20"/>
                      <w:lang w:eastAsia="zh-CN"/>
                    </w:rPr>
                    <w:t xml:space="preserve">department’s </w:t>
                  </w:r>
                  <w:r>
                    <w:rPr>
                      <w:rFonts w:cs="Arial"/>
                      <w:szCs w:val="20"/>
                      <w:lang w:eastAsia="zh-CN"/>
                    </w:rPr>
                    <w:t xml:space="preserve">location </w:t>
                  </w:r>
                  <w:r>
                    <w:rPr>
                      <w:rFonts w:cs="Arial"/>
                      <w:b/>
                      <w:bCs/>
                      <w:szCs w:val="20"/>
                      <w:lang w:eastAsia="zh-CN"/>
                    </w:rPr>
                    <w:t>(only include standard work hours i.e. exclude commute to and from workplace)</w:t>
                  </w:r>
                </w:p>
              </w:tc>
              <w:tc>
                <w:tcPr>
                  <w:tcW w:w="4701" w:type="dxa"/>
                  <w:tcBorders>
                    <w:top w:val="single" w:sz="4" w:space="0" w:color="auto"/>
                    <w:left w:val="single" w:sz="4" w:space="0" w:color="auto"/>
                    <w:bottom w:val="single" w:sz="4" w:space="0" w:color="auto"/>
                    <w:right w:val="single" w:sz="4" w:space="0" w:color="auto"/>
                  </w:tcBorders>
                  <w:vAlign w:val="center"/>
                  <w:hideMark/>
                </w:tcPr>
                <w:p w14:paraId="53110648" w14:textId="77777777" w:rsidR="00EB73C2" w:rsidRDefault="00EB73C2">
                  <w:pPr>
                    <w:spacing w:before="60" w:afterLines="60" w:after="144" w:line="240" w:lineRule="auto"/>
                    <w:jc w:val="center"/>
                    <w:rPr>
                      <w:rFonts w:cs="Arial"/>
                      <w:b/>
                      <w:sz w:val="24"/>
                      <w:lang w:eastAsia="zh-CN"/>
                    </w:rPr>
                  </w:pPr>
                  <w:r>
                    <w:rPr>
                      <w:rFonts w:cs="Arial"/>
                      <w:b/>
                      <w:sz w:val="24"/>
                      <w:lang w:eastAsia="zh-CN"/>
                    </w:rPr>
                    <w:t>3.5</w:t>
                  </w:r>
                </w:p>
              </w:tc>
            </w:tr>
            <w:tr w:rsidR="00EB73C2" w14:paraId="4DCB5355" w14:textId="77777777">
              <w:tc>
                <w:tcPr>
                  <w:tcW w:w="4701" w:type="dxa"/>
                  <w:tcBorders>
                    <w:top w:val="nil"/>
                    <w:left w:val="nil"/>
                    <w:bottom w:val="nil"/>
                    <w:right w:val="single" w:sz="4" w:space="0" w:color="auto"/>
                  </w:tcBorders>
                  <w:vAlign w:val="center"/>
                </w:tcPr>
                <w:p w14:paraId="3CA3C8D2" w14:textId="77777777" w:rsidR="00EB73C2" w:rsidRDefault="00EB73C2">
                  <w:pPr>
                    <w:spacing w:before="120" w:after="60" w:line="276" w:lineRule="auto"/>
                    <w:ind w:left="720"/>
                    <w:contextualSpacing/>
                    <w:rPr>
                      <w:rFonts w:cs="Arial"/>
                      <w:szCs w:val="20"/>
                      <w:lang w:eastAsia="zh-CN"/>
                    </w:rPr>
                  </w:pPr>
                </w:p>
              </w:tc>
              <w:tc>
                <w:tcPr>
                  <w:tcW w:w="4701" w:type="dxa"/>
                  <w:tcBorders>
                    <w:top w:val="single" w:sz="4" w:space="0" w:color="auto"/>
                    <w:left w:val="single" w:sz="4" w:space="0" w:color="auto"/>
                    <w:bottom w:val="single" w:sz="4" w:space="0" w:color="auto"/>
                    <w:right w:val="single" w:sz="4" w:space="0" w:color="auto"/>
                  </w:tcBorders>
                  <w:vAlign w:val="center"/>
                  <w:hideMark/>
                </w:tcPr>
                <w:p w14:paraId="725BFB79" w14:textId="77777777" w:rsidR="00EB73C2" w:rsidRDefault="00EB73C2">
                  <w:pPr>
                    <w:spacing w:before="80" w:after="0" w:line="240" w:lineRule="auto"/>
                    <w:jc w:val="center"/>
                    <w:rPr>
                      <w:rFonts w:cs="Arial"/>
                      <w:b/>
                      <w:sz w:val="24"/>
                      <w:lang w:eastAsia="zh-CN"/>
                    </w:rPr>
                  </w:pPr>
                  <w:r>
                    <w:rPr>
                      <w:rFonts w:cs="Arial"/>
                      <w:b/>
                      <w:sz w:val="24"/>
                      <w:lang w:eastAsia="zh-CN"/>
                    </w:rPr>
                    <w:t>X</w:t>
                  </w:r>
                </w:p>
              </w:tc>
            </w:tr>
            <w:tr w:rsidR="00EB73C2" w14:paraId="62FDEF48" w14:textId="77777777">
              <w:tc>
                <w:tcPr>
                  <w:tcW w:w="4701" w:type="dxa"/>
                  <w:tcBorders>
                    <w:top w:val="nil"/>
                    <w:left w:val="nil"/>
                    <w:bottom w:val="nil"/>
                    <w:right w:val="single" w:sz="4" w:space="0" w:color="auto"/>
                  </w:tcBorders>
                  <w:vAlign w:val="center"/>
                  <w:hideMark/>
                </w:tcPr>
                <w:p w14:paraId="0C48BFD2" w14:textId="7EBDC644" w:rsidR="00EB73C2" w:rsidRDefault="00EB73C2" w:rsidP="00EB73C2">
                  <w:pPr>
                    <w:numPr>
                      <w:ilvl w:val="0"/>
                      <w:numId w:val="27"/>
                    </w:numPr>
                    <w:spacing w:before="60" w:after="60" w:line="276" w:lineRule="auto"/>
                    <w:ind w:left="714" w:hanging="357"/>
                    <w:contextualSpacing/>
                    <w:rPr>
                      <w:rFonts w:cs="Arial"/>
                      <w:bCs/>
                      <w:szCs w:val="20"/>
                      <w:lang w:eastAsia="zh-CN"/>
                    </w:rPr>
                  </w:pPr>
                  <w:r>
                    <w:rPr>
                      <w:rFonts w:cs="Arial"/>
                      <w:szCs w:val="20"/>
                      <w:lang w:eastAsia="zh-CN"/>
                    </w:rPr>
                    <w:t xml:space="preserve">Period of </w:t>
                  </w:r>
                  <w:r>
                    <w:rPr>
                      <w:rFonts w:cs="Arial"/>
                      <w:bCs/>
                      <w:szCs w:val="20"/>
                      <w:lang w:eastAsia="zh-CN"/>
                    </w:rPr>
                    <w:t xml:space="preserve">home garaging in weeks </w:t>
                  </w:r>
                </w:p>
              </w:tc>
              <w:tc>
                <w:tcPr>
                  <w:tcW w:w="4701" w:type="dxa"/>
                  <w:tcBorders>
                    <w:top w:val="single" w:sz="4" w:space="0" w:color="auto"/>
                    <w:left w:val="single" w:sz="4" w:space="0" w:color="auto"/>
                    <w:bottom w:val="single" w:sz="4" w:space="0" w:color="auto"/>
                    <w:right w:val="single" w:sz="4" w:space="0" w:color="auto"/>
                  </w:tcBorders>
                  <w:vAlign w:val="center"/>
                  <w:hideMark/>
                </w:tcPr>
                <w:p w14:paraId="5DF389E5" w14:textId="77777777" w:rsidR="00EB73C2" w:rsidRDefault="00EB73C2">
                  <w:pPr>
                    <w:spacing w:before="80" w:after="0" w:line="240" w:lineRule="auto"/>
                    <w:jc w:val="center"/>
                    <w:rPr>
                      <w:rFonts w:cs="Arial"/>
                      <w:b/>
                      <w:sz w:val="24"/>
                      <w:lang w:eastAsia="zh-CN"/>
                    </w:rPr>
                  </w:pPr>
                  <w:r>
                    <w:rPr>
                      <w:rFonts w:cs="Arial"/>
                      <w:b/>
                      <w:sz w:val="24"/>
                      <w:lang w:eastAsia="zh-CN"/>
                    </w:rPr>
                    <w:t>48</w:t>
                  </w:r>
                </w:p>
              </w:tc>
            </w:tr>
            <w:tr w:rsidR="00EB73C2" w14:paraId="3E4609BB" w14:textId="77777777">
              <w:tc>
                <w:tcPr>
                  <w:tcW w:w="4701" w:type="dxa"/>
                  <w:tcBorders>
                    <w:top w:val="nil"/>
                    <w:left w:val="nil"/>
                    <w:bottom w:val="nil"/>
                    <w:right w:val="single" w:sz="4" w:space="0" w:color="auto"/>
                  </w:tcBorders>
                  <w:vAlign w:val="center"/>
                </w:tcPr>
                <w:p w14:paraId="42D175DF" w14:textId="77777777" w:rsidR="00EB73C2" w:rsidRDefault="00EB73C2">
                  <w:pPr>
                    <w:spacing w:before="80" w:after="0" w:line="240" w:lineRule="auto"/>
                    <w:rPr>
                      <w:rFonts w:cs="Arial"/>
                      <w:bCs/>
                      <w:sz w:val="28"/>
                      <w:szCs w:val="28"/>
                      <w:lang w:eastAsia="zh-CN"/>
                    </w:rPr>
                  </w:pPr>
                </w:p>
              </w:tc>
              <w:tc>
                <w:tcPr>
                  <w:tcW w:w="4701" w:type="dxa"/>
                  <w:tcBorders>
                    <w:top w:val="single" w:sz="4" w:space="0" w:color="auto"/>
                    <w:left w:val="single" w:sz="4" w:space="0" w:color="auto"/>
                    <w:bottom w:val="single" w:sz="4" w:space="0" w:color="auto"/>
                    <w:right w:val="single" w:sz="4" w:space="0" w:color="auto"/>
                  </w:tcBorders>
                  <w:vAlign w:val="center"/>
                  <w:hideMark/>
                </w:tcPr>
                <w:p w14:paraId="78A3C83F" w14:textId="77777777" w:rsidR="00EB73C2" w:rsidRDefault="00EB73C2">
                  <w:pPr>
                    <w:spacing w:before="80" w:after="0" w:line="240" w:lineRule="auto"/>
                    <w:jc w:val="center"/>
                    <w:rPr>
                      <w:rFonts w:cs="Arial"/>
                      <w:b/>
                      <w:sz w:val="24"/>
                      <w:lang w:eastAsia="zh-CN"/>
                    </w:rPr>
                  </w:pPr>
                  <w:r>
                    <w:rPr>
                      <w:rFonts w:cs="Arial"/>
                      <w:b/>
                      <w:sz w:val="24"/>
                      <w:lang w:eastAsia="zh-CN"/>
                    </w:rPr>
                    <w:t>=</w:t>
                  </w:r>
                </w:p>
              </w:tc>
            </w:tr>
            <w:tr w:rsidR="00EB73C2" w14:paraId="4B8B4B43" w14:textId="77777777">
              <w:tc>
                <w:tcPr>
                  <w:tcW w:w="4701" w:type="dxa"/>
                  <w:tcBorders>
                    <w:top w:val="nil"/>
                    <w:left w:val="nil"/>
                    <w:bottom w:val="nil"/>
                    <w:right w:val="single" w:sz="4" w:space="0" w:color="auto"/>
                  </w:tcBorders>
                  <w:vAlign w:val="center"/>
                  <w:hideMark/>
                </w:tcPr>
                <w:p w14:paraId="1FF013B1" w14:textId="77777777" w:rsidR="00EB73C2" w:rsidRDefault="00EB73C2" w:rsidP="00EB73C2">
                  <w:pPr>
                    <w:numPr>
                      <w:ilvl w:val="0"/>
                      <w:numId w:val="27"/>
                    </w:numPr>
                    <w:spacing w:before="80" w:after="0" w:line="240" w:lineRule="auto"/>
                    <w:rPr>
                      <w:rFonts w:cs="Arial"/>
                      <w:b/>
                      <w:szCs w:val="20"/>
                      <w:lang w:eastAsia="zh-CN"/>
                    </w:rPr>
                  </w:pPr>
                  <w:r>
                    <w:rPr>
                      <w:rFonts w:cs="Arial"/>
                      <w:szCs w:val="20"/>
                      <w:lang w:eastAsia="zh-CN"/>
                    </w:rPr>
                    <w:t>Total number of hours saved / (added)</w:t>
                  </w:r>
                </w:p>
              </w:tc>
              <w:tc>
                <w:tcPr>
                  <w:tcW w:w="4701" w:type="dxa"/>
                  <w:tcBorders>
                    <w:top w:val="single" w:sz="4" w:space="0" w:color="auto"/>
                    <w:left w:val="single" w:sz="4" w:space="0" w:color="auto"/>
                    <w:bottom w:val="single" w:sz="4" w:space="0" w:color="auto"/>
                    <w:right w:val="single" w:sz="4" w:space="0" w:color="auto"/>
                  </w:tcBorders>
                  <w:vAlign w:val="center"/>
                  <w:hideMark/>
                </w:tcPr>
                <w:p w14:paraId="58302F16" w14:textId="77777777" w:rsidR="00EB73C2" w:rsidRDefault="00EB73C2">
                  <w:pPr>
                    <w:spacing w:before="80" w:after="0" w:line="240" w:lineRule="auto"/>
                    <w:jc w:val="center"/>
                    <w:rPr>
                      <w:rFonts w:cs="Arial"/>
                      <w:b/>
                      <w:sz w:val="24"/>
                      <w:lang w:eastAsia="zh-CN"/>
                    </w:rPr>
                  </w:pPr>
                  <w:r>
                    <w:rPr>
                      <w:rFonts w:cs="Arial"/>
                      <w:b/>
                      <w:sz w:val="24"/>
                      <w:lang w:eastAsia="zh-CN"/>
                    </w:rPr>
                    <w:t>168</w:t>
                  </w:r>
                </w:p>
              </w:tc>
            </w:tr>
            <w:tr w:rsidR="00EB73C2" w14:paraId="132FD1A5" w14:textId="77777777">
              <w:tc>
                <w:tcPr>
                  <w:tcW w:w="4701" w:type="dxa"/>
                  <w:tcBorders>
                    <w:top w:val="nil"/>
                    <w:left w:val="nil"/>
                    <w:bottom w:val="nil"/>
                    <w:right w:val="single" w:sz="4" w:space="0" w:color="auto"/>
                  </w:tcBorders>
                  <w:vAlign w:val="center"/>
                </w:tcPr>
                <w:p w14:paraId="39D3353D" w14:textId="77777777" w:rsidR="00EB73C2" w:rsidRDefault="00EB73C2">
                  <w:pPr>
                    <w:spacing w:before="80" w:after="0" w:line="240" w:lineRule="auto"/>
                    <w:rPr>
                      <w:rFonts w:cs="Arial"/>
                      <w:b/>
                      <w:szCs w:val="20"/>
                      <w:lang w:eastAsia="zh-CN"/>
                    </w:rPr>
                  </w:pPr>
                </w:p>
              </w:tc>
              <w:tc>
                <w:tcPr>
                  <w:tcW w:w="4701" w:type="dxa"/>
                  <w:tcBorders>
                    <w:top w:val="single" w:sz="4" w:space="0" w:color="auto"/>
                    <w:left w:val="single" w:sz="4" w:space="0" w:color="auto"/>
                    <w:bottom w:val="single" w:sz="4" w:space="0" w:color="auto"/>
                    <w:right w:val="single" w:sz="4" w:space="0" w:color="auto"/>
                  </w:tcBorders>
                  <w:vAlign w:val="center"/>
                  <w:hideMark/>
                </w:tcPr>
                <w:p w14:paraId="76AE2E36" w14:textId="77777777" w:rsidR="00EB73C2" w:rsidRDefault="00EB73C2">
                  <w:pPr>
                    <w:spacing w:before="80" w:after="0" w:line="240" w:lineRule="auto"/>
                    <w:jc w:val="center"/>
                    <w:rPr>
                      <w:rFonts w:cs="Arial"/>
                      <w:b/>
                      <w:sz w:val="24"/>
                      <w:lang w:eastAsia="zh-CN"/>
                    </w:rPr>
                  </w:pPr>
                  <w:r>
                    <w:rPr>
                      <w:rFonts w:cs="Arial"/>
                      <w:b/>
                      <w:sz w:val="24"/>
                      <w:lang w:eastAsia="zh-CN"/>
                    </w:rPr>
                    <w:t>X</w:t>
                  </w:r>
                </w:p>
              </w:tc>
            </w:tr>
            <w:tr w:rsidR="00EB73C2" w14:paraId="0FBF1ED4" w14:textId="77777777">
              <w:tc>
                <w:tcPr>
                  <w:tcW w:w="4701" w:type="dxa"/>
                  <w:tcBorders>
                    <w:top w:val="nil"/>
                    <w:left w:val="nil"/>
                    <w:bottom w:val="nil"/>
                    <w:right w:val="single" w:sz="4" w:space="0" w:color="auto"/>
                  </w:tcBorders>
                  <w:vAlign w:val="center"/>
                  <w:hideMark/>
                </w:tcPr>
                <w:p w14:paraId="2C8A5C84" w14:textId="77777777" w:rsidR="00EB73C2" w:rsidRDefault="00EB73C2" w:rsidP="00EB73C2">
                  <w:pPr>
                    <w:numPr>
                      <w:ilvl w:val="0"/>
                      <w:numId w:val="27"/>
                    </w:numPr>
                    <w:spacing w:before="60" w:after="0" w:line="240" w:lineRule="auto"/>
                    <w:ind w:left="714" w:hanging="357"/>
                    <w:rPr>
                      <w:rFonts w:cs="Arial"/>
                      <w:b/>
                      <w:szCs w:val="20"/>
                      <w:lang w:eastAsia="zh-CN"/>
                    </w:rPr>
                  </w:pPr>
                  <w:r>
                    <w:rPr>
                      <w:rFonts w:cs="Arial"/>
                      <w:szCs w:val="20"/>
                      <w:lang w:eastAsia="zh-CN"/>
                    </w:rPr>
                    <w:t xml:space="preserve">Standard cost per hour </w:t>
                  </w:r>
                  <w:r>
                    <w:rPr>
                      <w:rFonts w:cs="Arial"/>
                      <w:szCs w:val="20"/>
                      <w:lang w:eastAsia="zh-CN"/>
                    </w:rPr>
                    <w:br/>
                    <w:t>(do not change)</w:t>
                  </w:r>
                </w:p>
              </w:tc>
              <w:tc>
                <w:tcPr>
                  <w:tcW w:w="4701" w:type="dxa"/>
                  <w:tcBorders>
                    <w:top w:val="single" w:sz="4" w:space="0" w:color="auto"/>
                    <w:left w:val="single" w:sz="4" w:space="0" w:color="auto"/>
                    <w:bottom w:val="single" w:sz="4" w:space="0" w:color="auto"/>
                    <w:right w:val="single" w:sz="4" w:space="0" w:color="auto"/>
                  </w:tcBorders>
                  <w:vAlign w:val="center"/>
                  <w:hideMark/>
                </w:tcPr>
                <w:p w14:paraId="530C08EC" w14:textId="77777777" w:rsidR="00EB73C2" w:rsidRDefault="00EB73C2">
                  <w:pPr>
                    <w:spacing w:before="80" w:after="0" w:line="240" w:lineRule="auto"/>
                    <w:jc w:val="center"/>
                    <w:rPr>
                      <w:rFonts w:cs="Arial"/>
                      <w:b/>
                      <w:sz w:val="24"/>
                      <w:lang w:eastAsia="zh-CN"/>
                    </w:rPr>
                  </w:pPr>
                  <w:r>
                    <w:rPr>
                      <w:rFonts w:cs="Arial"/>
                      <w:b/>
                      <w:sz w:val="24"/>
                      <w:lang w:eastAsia="zh-CN"/>
                    </w:rPr>
                    <w:t>$65.00</w:t>
                  </w:r>
                </w:p>
              </w:tc>
            </w:tr>
            <w:tr w:rsidR="00EB73C2" w14:paraId="3EC18F72" w14:textId="77777777">
              <w:tc>
                <w:tcPr>
                  <w:tcW w:w="4701" w:type="dxa"/>
                  <w:tcBorders>
                    <w:top w:val="nil"/>
                    <w:left w:val="nil"/>
                    <w:bottom w:val="nil"/>
                    <w:right w:val="single" w:sz="4" w:space="0" w:color="auto"/>
                  </w:tcBorders>
                  <w:vAlign w:val="center"/>
                </w:tcPr>
                <w:p w14:paraId="320E5D5E" w14:textId="77777777" w:rsidR="00EB73C2" w:rsidRDefault="00EB73C2">
                  <w:pPr>
                    <w:spacing w:before="80" w:after="0" w:line="240" w:lineRule="auto"/>
                    <w:rPr>
                      <w:rFonts w:cs="Arial"/>
                      <w:b/>
                      <w:szCs w:val="20"/>
                      <w:lang w:eastAsia="zh-CN"/>
                    </w:rPr>
                  </w:pPr>
                </w:p>
              </w:tc>
              <w:tc>
                <w:tcPr>
                  <w:tcW w:w="4701" w:type="dxa"/>
                  <w:tcBorders>
                    <w:top w:val="single" w:sz="4" w:space="0" w:color="auto"/>
                    <w:left w:val="single" w:sz="4" w:space="0" w:color="auto"/>
                    <w:bottom w:val="single" w:sz="4" w:space="0" w:color="auto"/>
                    <w:right w:val="single" w:sz="4" w:space="0" w:color="auto"/>
                  </w:tcBorders>
                  <w:vAlign w:val="center"/>
                  <w:hideMark/>
                </w:tcPr>
                <w:p w14:paraId="6C20BB62" w14:textId="77777777" w:rsidR="00EB73C2" w:rsidRDefault="00EB73C2">
                  <w:pPr>
                    <w:spacing w:before="80" w:after="0" w:line="240" w:lineRule="auto"/>
                    <w:jc w:val="center"/>
                    <w:rPr>
                      <w:rFonts w:cs="Arial"/>
                      <w:b/>
                      <w:sz w:val="24"/>
                      <w:lang w:eastAsia="zh-CN"/>
                    </w:rPr>
                  </w:pPr>
                  <w:r>
                    <w:rPr>
                      <w:rFonts w:cs="Arial"/>
                      <w:b/>
                      <w:sz w:val="24"/>
                      <w:lang w:eastAsia="zh-CN"/>
                    </w:rPr>
                    <w:t>=</w:t>
                  </w:r>
                </w:p>
              </w:tc>
            </w:tr>
            <w:tr w:rsidR="00EB73C2" w14:paraId="1840DFD7" w14:textId="77777777">
              <w:trPr>
                <w:trHeight w:val="58"/>
              </w:trPr>
              <w:tc>
                <w:tcPr>
                  <w:tcW w:w="4701" w:type="dxa"/>
                  <w:tcBorders>
                    <w:top w:val="nil"/>
                    <w:left w:val="nil"/>
                    <w:bottom w:val="nil"/>
                    <w:right w:val="single" w:sz="4" w:space="0" w:color="auto"/>
                  </w:tcBorders>
                  <w:vAlign w:val="center"/>
                  <w:hideMark/>
                </w:tcPr>
                <w:p w14:paraId="22A8D12C" w14:textId="77777777" w:rsidR="00EB73C2" w:rsidRDefault="00EB73C2" w:rsidP="00EB73C2">
                  <w:pPr>
                    <w:numPr>
                      <w:ilvl w:val="0"/>
                      <w:numId w:val="27"/>
                    </w:numPr>
                    <w:spacing w:before="80" w:after="0" w:line="240" w:lineRule="auto"/>
                    <w:rPr>
                      <w:rFonts w:cs="Arial"/>
                      <w:b/>
                      <w:bCs/>
                      <w:szCs w:val="20"/>
                      <w:lang w:eastAsia="zh-CN"/>
                    </w:rPr>
                  </w:pPr>
                  <w:r>
                    <w:rPr>
                      <w:rFonts w:cs="Arial"/>
                      <w:b/>
                      <w:bCs/>
                      <w:szCs w:val="20"/>
                      <w:lang w:eastAsia="zh-CN"/>
                    </w:rPr>
                    <w:t>Total labour costs saved / (added)</w:t>
                  </w:r>
                </w:p>
              </w:tc>
              <w:tc>
                <w:tcPr>
                  <w:tcW w:w="4701" w:type="dxa"/>
                  <w:tcBorders>
                    <w:top w:val="single" w:sz="4" w:space="0" w:color="auto"/>
                    <w:left w:val="single" w:sz="4" w:space="0" w:color="auto"/>
                    <w:bottom w:val="single" w:sz="4" w:space="0" w:color="auto"/>
                    <w:right w:val="single" w:sz="4" w:space="0" w:color="auto"/>
                  </w:tcBorders>
                  <w:vAlign w:val="center"/>
                  <w:hideMark/>
                </w:tcPr>
                <w:p w14:paraId="416D46C6" w14:textId="77777777" w:rsidR="00EB73C2" w:rsidRDefault="00EB73C2">
                  <w:pPr>
                    <w:spacing w:before="80" w:after="0" w:line="240" w:lineRule="auto"/>
                    <w:jc w:val="center"/>
                    <w:rPr>
                      <w:rFonts w:cs="Arial"/>
                      <w:b/>
                      <w:sz w:val="28"/>
                      <w:szCs w:val="28"/>
                      <w:lang w:eastAsia="zh-CN"/>
                    </w:rPr>
                  </w:pPr>
                  <w:r>
                    <w:rPr>
                      <w:rFonts w:cs="Arial"/>
                      <w:b/>
                      <w:sz w:val="28"/>
                      <w:szCs w:val="28"/>
                      <w:lang w:eastAsia="zh-CN"/>
                    </w:rPr>
                    <w:t>$10,920.00</w:t>
                  </w:r>
                </w:p>
              </w:tc>
            </w:tr>
            <w:tr w:rsidR="00EB73C2" w14:paraId="47F79083" w14:textId="77777777">
              <w:tc>
                <w:tcPr>
                  <w:tcW w:w="4701" w:type="dxa"/>
                  <w:tcBorders>
                    <w:top w:val="nil"/>
                    <w:left w:val="nil"/>
                    <w:bottom w:val="nil"/>
                    <w:right w:val="nil"/>
                  </w:tcBorders>
                  <w:vAlign w:val="center"/>
                </w:tcPr>
                <w:p w14:paraId="0BD800A4" w14:textId="77777777" w:rsidR="00EB73C2" w:rsidRDefault="00EB73C2">
                  <w:pPr>
                    <w:spacing w:before="80" w:after="0" w:line="240" w:lineRule="auto"/>
                    <w:ind w:left="720"/>
                    <w:rPr>
                      <w:rFonts w:cs="Arial"/>
                      <w:b/>
                      <w:bCs/>
                      <w:sz w:val="12"/>
                      <w:szCs w:val="12"/>
                      <w:lang w:eastAsia="zh-CN"/>
                    </w:rPr>
                  </w:pPr>
                </w:p>
              </w:tc>
              <w:tc>
                <w:tcPr>
                  <w:tcW w:w="4701" w:type="dxa"/>
                  <w:tcBorders>
                    <w:top w:val="single" w:sz="4" w:space="0" w:color="auto"/>
                    <w:left w:val="nil"/>
                    <w:bottom w:val="nil"/>
                    <w:right w:val="nil"/>
                  </w:tcBorders>
                  <w:vAlign w:val="center"/>
                </w:tcPr>
                <w:p w14:paraId="789D5CA1" w14:textId="77777777" w:rsidR="00EB73C2" w:rsidRDefault="00EB73C2">
                  <w:pPr>
                    <w:spacing w:before="80" w:after="0" w:line="240" w:lineRule="auto"/>
                    <w:jc w:val="center"/>
                    <w:rPr>
                      <w:rFonts w:cs="Arial"/>
                      <w:b/>
                      <w:sz w:val="12"/>
                      <w:szCs w:val="12"/>
                      <w:lang w:eastAsia="zh-CN"/>
                    </w:rPr>
                  </w:pPr>
                </w:p>
              </w:tc>
            </w:tr>
          </w:tbl>
          <w:p w14:paraId="7F6FCD86" w14:textId="77777777" w:rsidR="00EB73C2" w:rsidRDefault="00EB73C2">
            <w:pPr>
              <w:spacing w:before="120" w:after="60" w:line="276" w:lineRule="auto"/>
              <w:rPr>
                <w:rFonts w:cs="Arial"/>
                <w:b/>
                <w:bCs/>
                <w:szCs w:val="20"/>
                <w:lang w:eastAsia="zh-CN"/>
              </w:rPr>
            </w:pPr>
          </w:p>
        </w:tc>
      </w:tr>
      <w:tr w:rsidR="00EB73C2" w14:paraId="7E52345B" w14:textId="77777777" w:rsidTr="00EB73C2">
        <w:tc>
          <w:tcPr>
            <w:tcW w:w="9016" w:type="dxa"/>
            <w:tcBorders>
              <w:top w:val="single" w:sz="4" w:space="0" w:color="auto"/>
              <w:left w:val="single" w:sz="4" w:space="0" w:color="auto"/>
              <w:bottom w:val="single" w:sz="4" w:space="0" w:color="auto"/>
              <w:right w:val="single" w:sz="4" w:space="0" w:color="auto"/>
            </w:tcBorders>
            <w:hideMark/>
          </w:tcPr>
          <w:tbl>
            <w:tblPr>
              <w:tblStyle w:val="TableGrid"/>
              <w:tblW w:w="0" w:type="auto"/>
              <w:tblLook w:val="04A0" w:firstRow="1" w:lastRow="0" w:firstColumn="1" w:lastColumn="0" w:noHBand="0" w:noVBand="1"/>
            </w:tblPr>
            <w:tblGrid>
              <w:gridCol w:w="4374"/>
              <w:gridCol w:w="4420"/>
            </w:tblGrid>
            <w:tr w:rsidR="00EB73C2" w14:paraId="3059E77D" w14:textId="77777777">
              <w:tc>
                <w:tcPr>
                  <w:tcW w:w="4701" w:type="dxa"/>
                  <w:tcBorders>
                    <w:top w:val="nil"/>
                    <w:left w:val="nil"/>
                    <w:bottom w:val="nil"/>
                    <w:right w:val="nil"/>
                  </w:tcBorders>
                </w:tcPr>
                <w:p w14:paraId="6A911154" w14:textId="77777777" w:rsidR="00EB73C2" w:rsidRDefault="00EB73C2">
                  <w:pPr>
                    <w:spacing w:before="80" w:after="0" w:line="240" w:lineRule="auto"/>
                    <w:rPr>
                      <w:rFonts w:cs="Arial"/>
                      <w:b/>
                      <w:sz w:val="8"/>
                      <w:szCs w:val="8"/>
                      <w:lang w:eastAsia="zh-CN"/>
                    </w:rPr>
                  </w:pPr>
                </w:p>
              </w:tc>
              <w:tc>
                <w:tcPr>
                  <w:tcW w:w="4701" w:type="dxa"/>
                  <w:tcBorders>
                    <w:top w:val="nil"/>
                    <w:left w:val="nil"/>
                    <w:bottom w:val="single" w:sz="4" w:space="0" w:color="auto"/>
                    <w:right w:val="nil"/>
                  </w:tcBorders>
                </w:tcPr>
                <w:p w14:paraId="5A52AA3E" w14:textId="77777777" w:rsidR="00EB73C2" w:rsidRDefault="00EB73C2">
                  <w:pPr>
                    <w:spacing w:before="80" w:after="0" w:line="240" w:lineRule="auto"/>
                    <w:rPr>
                      <w:rFonts w:cs="Arial"/>
                      <w:b/>
                      <w:sz w:val="8"/>
                      <w:szCs w:val="8"/>
                      <w:lang w:eastAsia="zh-CN"/>
                    </w:rPr>
                  </w:pPr>
                </w:p>
              </w:tc>
            </w:tr>
            <w:tr w:rsidR="00EB73C2" w14:paraId="70071675" w14:textId="77777777">
              <w:tc>
                <w:tcPr>
                  <w:tcW w:w="4701" w:type="dxa"/>
                  <w:tcBorders>
                    <w:top w:val="nil"/>
                    <w:left w:val="nil"/>
                    <w:bottom w:val="nil"/>
                    <w:right w:val="single" w:sz="4" w:space="0" w:color="auto"/>
                  </w:tcBorders>
                  <w:hideMark/>
                </w:tcPr>
                <w:p w14:paraId="04126D85" w14:textId="77777777" w:rsidR="00EB73C2" w:rsidRDefault="00EB73C2">
                  <w:pPr>
                    <w:spacing w:before="80" w:after="0" w:line="240" w:lineRule="auto"/>
                    <w:rPr>
                      <w:rFonts w:cs="Arial"/>
                      <w:b/>
                      <w:sz w:val="24"/>
                      <w:lang w:eastAsia="zh-CN"/>
                    </w:rPr>
                  </w:pPr>
                  <w:r>
                    <w:rPr>
                      <w:rFonts w:cs="Arial"/>
                      <w:b/>
                      <w:sz w:val="24"/>
                      <w:lang w:eastAsia="zh-CN"/>
                    </w:rPr>
                    <w:t>Total Costs Saved / (Added) (A+B)</w:t>
                  </w:r>
                </w:p>
              </w:tc>
              <w:tc>
                <w:tcPr>
                  <w:tcW w:w="4701" w:type="dxa"/>
                  <w:tcBorders>
                    <w:top w:val="single" w:sz="4" w:space="0" w:color="auto"/>
                    <w:left w:val="single" w:sz="4" w:space="0" w:color="auto"/>
                    <w:bottom w:val="single" w:sz="4" w:space="0" w:color="auto"/>
                    <w:right w:val="single" w:sz="4" w:space="0" w:color="auto"/>
                  </w:tcBorders>
                  <w:hideMark/>
                </w:tcPr>
                <w:p w14:paraId="52004941" w14:textId="77777777" w:rsidR="00EB73C2" w:rsidRDefault="00EB73C2">
                  <w:pPr>
                    <w:spacing w:before="80" w:after="0" w:line="240" w:lineRule="auto"/>
                    <w:jc w:val="center"/>
                    <w:rPr>
                      <w:rFonts w:cs="Arial"/>
                      <w:b/>
                      <w:sz w:val="28"/>
                      <w:szCs w:val="28"/>
                      <w:lang w:eastAsia="zh-CN"/>
                    </w:rPr>
                  </w:pPr>
                  <w:r>
                    <w:rPr>
                      <w:rFonts w:cs="Arial"/>
                      <w:b/>
                      <w:sz w:val="28"/>
                      <w:szCs w:val="28"/>
                      <w:lang w:eastAsia="zh-CN"/>
                    </w:rPr>
                    <w:t>$11,553.60</w:t>
                  </w:r>
                </w:p>
              </w:tc>
            </w:tr>
            <w:tr w:rsidR="00EB73C2" w14:paraId="70541962" w14:textId="77777777">
              <w:tc>
                <w:tcPr>
                  <w:tcW w:w="4701" w:type="dxa"/>
                  <w:tcBorders>
                    <w:top w:val="nil"/>
                    <w:left w:val="nil"/>
                    <w:bottom w:val="nil"/>
                    <w:right w:val="nil"/>
                  </w:tcBorders>
                </w:tcPr>
                <w:p w14:paraId="5AF56A28" w14:textId="77777777" w:rsidR="00EB73C2" w:rsidRDefault="00EB73C2">
                  <w:pPr>
                    <w:spacing w:before="80" w:after="0" w:line="240" w:lineRule="auto"/>
                    <w:rPr>
                      <w:rFonts w:cs="Arial"/>
                      <w:b/>
                      <w:sz w:val="8"/>
                      <w:szCs w:val="8"/>
                      <w:lang w:eastAsia="zh-CN"/>
                    </w:rPr>
                  </w:pPr>
                </w:p>
              </w:tc>
              <w:tc>
                <w:tcPr>
                  <w:tcW w:w="4701" w:type="dxa"/>
                  <w:tcBorders>
                    <w:top w:val="single" w:sz="4" w:space="0" w:color="auto"/>
                    <w:left w:val="nil"/>
                    <w:bottom w:val="nil"/>
                    <w:right w:val="nil"/>
                  </w:tcBorders>
                </w:tcPr>
                <w:p w14:paraId="13F670DA" w14:textId="77777777" w:rsidR="00EB73C2" w:rsidRDefault="00EB73C2">
                  <w:pPr>
                    <w:spacing w:before="80" w:after="0" w:line="240" w:lineRule="auto"/>
                    <w:rPr>
                      <w:rFonts w:cs="Arial"/>
                      <w:b/>
                      <w:sz w:val="8"/>
                      <w:szCs w:val="8"/>
                      <w:lang w:eastAsia="zh-CN"/>
                    </w:rPr>
                  </w:pPr>
                </w:p>
              </w:tc>
            </w:tr>
          </w:tbl>
          <w:p w14:paraId="655EBBA9" w14:textId="77777777" w:rsidR="00EB73C2" w:rsidRDefault="00EB73C2">
            <w:pPr>
              <w:spacing w:before="80" w:after="0" w:line="240" w:lineRule="auto"/>
              <w:rPr>
                <w:rFonts w:cs="Arial"/>
                <w:b/>
                <w:sz w:val="12"/>
                <w:szCs w:val="12"/>
                <w:lang w:eastAsia="zh-CN"/>
              </w:rPr>
            </w:pPr>
          </w:p>
        </w:tc>
      </w:tr>
    </w:tbl>
    <w:p w14:paraId="7715F610" w14:textId="77777777" w:rsidR="00EB73C2" w:rsidRDefault="00EB73C2" w:rsidP="005D17F9">
      <w:pPr>
        <w:rPr>
          <w:lang w:eastAsia="zh-TW"/>
        </w:rPr>
      </w:pPr>
    </w:p>
    <w:p w14:paraId="62B1B735" w14:textId="77777777" w:rsidR="005D17F9" w:rsidRPr="005D17F9" w:rsidRDefault="005D17F9" w:rsidP="005D17F9">
      <w:pPr>
        <w:rPr>
          <w:lang w:eastAsia="zh-TW"/>
        </w:rPr>
      </w:pPr>
    </w:p>
    <w:sectPr w:rsidR="005D17F9" w:rsidRPr="005D17F9" w:rsidSect="00D83F83">
      <w:headerReference w:type="first" r:id="rId81"/>
      <w:footnotePr>
        <w:numRestart w:val="eachSect"/>
      </w:footnotePr>
      <w:pgSz w:w="11900"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40D5E" w14:textId="77777777" w:rsidR="00695739" w:rsidRDefault="00695739" w:rsidP="00190C24">
      <w:r>
        <w:separator/>
      </w:r>
    </w:p>
  </w:endnote>
  <w:endnote w:type="continuationSeparator" w:id="0">
    <w:p w14:paraId="6162177F" w14:textId="77777777" w:rsidR="00695739" w:rsidRDefault="00695739" w:rsidP="00190C24">
      <w:r>
        <w:continuationSeparator/>
      </w:r>
    </w:p>
  </w:endnote>
  <w:endnote w:type="continuationNotice" w:id="1">
    <w:p w14:paraId="3E39F151" w14:textId="77777777" w:rsidR="00695739" w:rsidRDefault="006957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282547"/>
      <w:docPartObj>
        <w:docPartGallery w:val="Page Numbers (Bottom of Page)"/>
        <w:docPartUnique/>
      </w:docPartObj>
    </w:sdtPr>
    <w:sdtEndPr>
      <w:rPr>
        <w:noProof/>
      </w:rPr>
    </w:sdtEndPr>
    <w:sdtContent>
      <w:p w14:paraId="33906D06" w14:textId="5A5A6067" w:rsidR="007917CE" w:rsidRPr="00784908" w:rsidRDefault="007917CE" w:rsidP="00784908">
        <w:pPr>
          <w:ind w:right="565"/>
          <w:rPr>
            <w:sz w:val="16"/>
          </w:rPr>
        </w:pPr>
      </w:p>
      <w:p w14:paraId="0F9D1CA0" w14:textId="46F3A629" w:rsidR="007917CE" w:rsidRDefault="007917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A4C1" w14:textId="33349B33" w:rsidR="007917CE" w:rsidRDefault="007917CE" w:rsidP="002B1F7F">
    <w:pPr>
      <w:spacing w:line="276" w:lineRule="auto"/>
      <w:ind w:right="565"/>
    </w:pPr>
    <w:r w:rsidRPr="006D25EE">
      <w:rPr>
        <w:b/>
        <w:sz w:val="16"/>
        <w:szCs w:val="16"/>
      </w:rPr>
      <w:t>U</w:t>
    </w:r>
    <w:r w:rsidRPr="00E674D7">
      <w:rPr>
        <w:rStyle w:val="PPRBold"/>
        <w:sz w:val="16"/>
        <w:szCs w:val="16"/>
      </w:rPr>
      <w:t>ncontrolled copy</w:t>
    </w:r>
    <w:r w:rsidRPr="005E7D26">
      <w:rPr>
        <w:rStyle w:val="PPRFootertextChar"/>
      </w:rPr>
      <w:t xml:space="preserve">. Refer to the Department of Education Policy and Procedure Register at </w:t>
    </w:r>
    <w:hyperlink r:id="rId1" w:history="1">
      <w:r w:rsidRPr="00243685">
        <w:rPr>
          <w:rStyle w:val="PPRFooterhyperlink"/>
        </w:rPr>
        <w:t>https://ppr.qed.qld.gov.au/pp/fleet-management-procedure</w:t>
      </w:r>
    </w:hyperlink>
    <w:r w:rsidRPr="005E7D26">
      <w:rPr>
        <w:rStyle w:val="PPRFootertextChar"/>
      </w:rPr>
      <w:t xml:space="preserve"> to ensure you have the most current version</w:t>
    </w:r>
    <w:r>
      <w:rPr>
        <w:rStyle w:val="PPRFootertextChar"/>
      </w:rPr>
      <w:br/>
    </w:r>
    <w:r w:rsidRPr="005E7D26">
      <w:rPr>
        <w:rStyle w:val="PPRFootertextChar"/>
      </w:rPr>
      <w:t>of this document</w:t>
    </w:r>
    <w:r w:rsidRPr="005E6DDA">
      <w:rPr>
        <w:sz w:val="16"/>
      </w:rPr>
      <w:t>.</w:t>
    </w:r>
    <w:r>
      <w:rPr>
        <w:sz w:val="16"/>
      </w:rPr>
      <w:br/>
    </w:r>
    <w:r w:rsidRPr="002B1F7F">
      <w:rPr>
        <w:sz w:val="16"/>
        <w:szCs w:val="16"/>
      </w:rPr>
      <w:t>V1 01/2022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589191"/>
      <w:docPartObj>
        <w:docPartGallery w:val="Page Numbers (Bottom of Page)"/>
        <w:docPartUnique/>
      </w:docPartObj>
    </w:sdtPr>
    <w:sdtEndPr>
      <w:rPr>
        <w:noProof/>
      </w:rPr>
    </w:sdtEndPr>
    <w:sdtContent>
      <w:p w14:paraId="65ED5E31" w14:textId="77777777" w:rsidR="007917CE" w:rsidRDefault="007917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1E092" w14:textId="77777777" w:rsidR="00695739" w:rsidRDefault="00695739" w:rsidP="00190C24">
      <w:r>
        <w:separator/>
      </w:r>
    </w:p>
  </w:footnote>
  <w:footnote w:type="continuationSeparator" w:id="0">
    <w:p w14:paraId="0D684D26" w14:textId="77777777" w:rsidR="00695739" w:rsidRDefault="00695739" w:rsidP="00190C24">
      <w:r>
        <w:continuationSeparator/>
      </w:r>
    </w:p>
  </w:footnote>
  <w:footnote w:type="continuationNotice" w:id="1">
    <w:p w14:paraId="27F77104" w14:textId="77777777" w:rsidR="00695739" w:rsidRDefault="00695739">
      <w:pPr>
        <w:spacing w:after="0" w:line="240" w:lineRule="auto"/>
      </w:pPr>
    </w:p>
  </w:footnote>
  <w:footnote w:id="2">
    <w:p w14:paraId="206ADFA4" w14:textId="3C4200EF" w:rsidR="007917CE" w:rsidRPr="00CC5BC5" w:rsidRDefault="007917CE" w:rsidP="00CE1C4C">
      <w:pPr>
        <w:pStyle w:val="FootnoteText"/>
        <w:rPr>
          <w:rFonts w:ascii="Arial" w:hAnsi="Arial" w:cs="Arial"/>
          <w:sz w:val="18"/>
          <w:szCs w:val="18"/>
        </w:rPr>
      </w:pPr>
      <w:r w:rsidRPr="00CC5BC5">
        <w:rPr>
          <w:rStyle w:val="FootnoteReference"/>
          <w:rFonts w:ascii="Arial" w:hAnsi="Arial" w:cs="Arial"/>
        </w:rPr>
        <w:footnoteRef/>
      </w:r>
      <w:r w:rsidRPr="00CC5BC5">
        <w:rPr>
          <w:rFonts w:ascii="Arial" w:hAnsi="Arial" w:cs="Arial"/>
        </w:rPr>
        <w:t xml:space="preserve"> </w:t>
      </w:r>
      <w:r w:rsidRPr="00CC5BC5">
        <w:rPr>
          <w:rFonts w:ascii="Arial" w:hAnsi="Arial" w:cs="Arial"/>
          <w:sz w:val="18"/>
          <w:szCs w:val="18"/>
        </w:rPr>
        <w:t xml:space="preserve">This </w:t>
      </w:r>
      <w:r>
        <w:rPr>
          <w:rFonts w:ascii="Arial" w:hAnsi="Arial" w:cs="Arial"/>
          <w:sz w:val="18"/>
          <w:szCs w:val="18"/>
        </w:rPr>
        <w:t>a</w:t>
      </w:r>
      <w:r w:rsidRPr="00CC5BC5">
        <w:rPr>
          <w:rFonts w:ascii="Arial" w:hAnsi="Arial" w:cs="Arial"/>
          <w:sz w:val="18"/>
          <w:szCs w:val="18"/>
        </w:rPr>
        <w:t xml:space="preserve">pprovals </w:t>
      </w:r>
      <w:r>
        <w:rPr>
          <w:rFonts w:ascii="Arial" w:hAnsi="Arial" w:cs="Arial"/>
          <w:sz w:val="18"/>
          <w:szCs w:val="18"/>
        </w:rPr>
        <w:t>m</w:t>
      </w:r>
      <w:r w:rsidRPr="00CC5BC5">
        <w:rPr>
          <w:rFonts w:ascii="Arial" w:hAnsi="Arial" w:cs="Arial"/>
          <w:sz w:val="18"/>
          <w:szCs w:val="18"/>
        </w:rPr>
        <w:t xml:space="preserve">atrix should be read in conjunction with the </w:t>
      </w:r>
      <w:r>
        <w:rPr>
          <w:rFonts w:ascii="Arial" w:hAnsi="Arial" w:cs="Arial"/>
          <w:sz w:val="18"/>
          <w:szCs w:val="18"/>
        </w:rPr>
        <w:t>department’s</w:t>
      </w:r>
      <w:r w:rsidRPr="00CC5BC5">
        <w:rPr>
          <w:rFonts w:ascii="Arial" w:hAnsi="Arial" w:cs="Arial"/>
          <w:sz w:val="18"/>
          <w:szCs w:val="18"/>
        </w:rPr>
        <w:t xml:space="preserve"> Finance delegations, HR delegations and Domestic travel procedure</w:t>
      </w:r>
    </w:p>
  </w:footnote>
  <w:footnote w:id="3">
    <w:p w14:paraId="3F125598" w14:textId="58CA42E4" w:rsidR="007917CE" w:rsidRPr="00CC5BC5" w:rsidRDefault="007917CE" w:rsidP="00CE1C4C">
      <w:pPr>
        <w:pStyle w:val="FootnoteText"/>
        <w:rPr>
          <w:rFonts w:ascii="Arial" w:hAnsi="Arial" w:cs="Arial"/>
          <w:iCs/>
          <w:sz w:val="18"/>
          <w:szCs w:val="18"/>
        </w:rPr>
      </w:pPr>
      <w:r w:rsidRPr="00CC5BC5">
        <w:rPr>
          <w:rStyle w:val="FootnoteReference"/>
          <w:rFonts w:ascii="Arial" w:hAnsi="Arial" w:cs="Arial"/>
          <w:sz w:val="18"/>
          <w:szCs w:val="18"/>
        </w:rPr>
        <w:footnoteRef/>
      </w:r>
      <w:r w:rsidRPr="00CC5BC5">
        <w:rPr>
          <w:rFonts w:ascii="Arial" w:hAnsi="Arial" w:cs="Arial"/>
          <w:sz w:val="18"/>
          <w:szCs w:val="18"/>
        </w:rPr>
        <w:t xml:space="preserve"> </w:t>
      </w:r>
      <w:r>
        <w:rPr>
          <w:rFonts w:ascii="Arial" w:hAnsi="Arial" w:cs="Arial"/>
          <w:sz w:val="18"/>
          <w:szCs w:val="18"/>
        </w:rPr>
        <w:t>Queensland Government</w:t>
      </w:r>
      <w:r w:rsidRPr="00CC5BC5">
        <w:rPr>
          <w:rFonts w:ascii="Arial" w:hAnsi="Arial" w:cs="Arial"/>
          <w:sz w:val="18"/>
          <w:szCs w:val="18"/>
        </w:rPr>
        <w:t xml:space="preserve"> employee holding one of the following roles: </w:t>
      </w:r>
      <w:hyperlink w:anchor="Fleet_Management_Director" w:history="1">
        <w:r w:rsidRPr="00CC5BC5">
          <w:rPr>
            <w:rFonts w:ascii="Arial" w:hAnsi="Arial" w:cs="Arial"/>
            <w:sz w:val="18"/>
            <w:szCs w:val="18"/>
          </w:rPr>
          <w:t>Director Facilities Management Services</w:t>
        </w:r>
      </w:hyperlink>
      <w:r w:rsidRPr="00CC5BC5">
        <w:rPr>
          <w:rFonts w:ascii="Arial" w:hAnsi="Arial" w:cs="Arial"/>
          <w:sz w:val="18"/>
          <w:szCs w:val="18"/>
        </w:rPr>
        <w:t xml:space="preserve">, Director in a </w:t>
      </w:r>
      <w:r>
        <w:rPr>
          <w:rFonts w:ascii="Arial" w:hAnsi="Arial" w:cs="Arial"/>
          <w:iCs/>
          <w:sz w:val="18"/>
          <w:szCs w:val="18"/>
        </w:rPr>
        <w:t>r</w:t>
      </w:r>
      <w:r w:rsidRPr="00CC5BC5">
        <w:rPr>
          <w:rFonts w:ascii="Arial" w:hAnsi="Arial" w:cs="Arial"/>
          <w:iCs/>
          <w:sz w:val="18"/>
          <w:szCs w:val="18"/>
        </w:rPr>
        <w:t xml:space="preserve">egion </w:t>
      </w:r>
      <w:r w:rsidRPr="00CC5BC5">
        <w:rPr>
          <w:rFonts w:ascii="Arial" w:hAnsi="Arial" w:cs="Arial"/>
          <w:sz w:val="18"/>
          <w:szCs w:val="18"/>
        </w:rPr>
        <w:t xml:space="preserve">(applicable for </w:t>
      </w:r>
      <w:r>
        <w:rPr>
          <w:rFonts w:ascii="Arial" w:hAnsi="Arial" w:cs="Arial"/>
          <w:iCs/>
          <w:sz w:val="18"/>
          <w:szCs w:val="18"/>
        </w:rPr>
        <w:t>c</w:t>
      </w:r>
      <w:r w:rsidRPr="00CC5BC5">
        <w:rPr>
          <w:rFonts w:ascii="Arial" w:hAnsi="Arial" w:cs="Arial"/>
          <w:iCs/>
          <w:sz w:val="18"/>
          <w:szCs w:val="18"/>
        </w:rPr>
        <w:t xml:space="preserve">orporate vehicles only) or Principal (applicable for </w:t>
      </w:r>
      <w:r>
        <w:rPr>
          <w:rFonts w:ascii="Arial" w:hAnsi="Arial" w:cs="Arial"/>
          <w:iCs/>
          <w:sz w:val="18"/>
          <w:szCs w:val="18"/>
        </w:rPr>
        <w:t>s</w:t>
      </w:r>
      <w:r w:rsidRPr="00CC5BC5">
        <w:rPr>
          <w:rFonts w:ascii="Arial" w:hAnsi="Arial" w:cs="Arial"/>
          <w:iCs/>
          <w:sz w:val="18"/>
          <w:szCs w:val="18"/>
        </w:rPr>
        <w:t>chool vehicles only)</w:t>
      </w:r>
    </w:p>
  </w:footnote>
  <w:footnote w:id="4">
    <w:p w14:paraId="3D6A78D8" w14:textId="627510B9" w:rsidR="007917CE" w:rsidRPr="00CC5BC5" w:rsidRDefault="007917CE" w:rsidP="00CE1C4C">
      <w:pPr>
        <w:pStyle w:val="FootnoteText"/>
        <w:rPr>
          <w:rFonts w:ascii="Arial" w:hAnsi="Arial" w:cs="Arial"/>
          <w:sz w:val="18"/>
          <w:szCs w:val="18"/>
        </w:rPr>
      </w:pPr>
      <w:r w:rsidRPr="00CC5BC5">
        <w:rPr>
          <w:rStyle w:val="FootnoteReference"/>
          <w:rFonts w:ascii="Arial" w:hAnsi="Arial" w:cs="Arial"/>
          <w:sz w:val="18"/>
          <w:szCs w:val="18"/>
        </w:rPr>
        <w:footnoteRef/>
      </w:r>
      <w:r w:rsidRPr="00CC5BC5">
        <w:rPr>
          <w:rFonts w:ascii="Arial" w:hAnsi="Arial" w:cs="Arial"/>
          <w:sz w:val="18"/>
          <w:szCs w:val="18"/>
        </w:rPr>
        <w:t xml:space="preserve"> In addition to their approval authority as an </w:t>
      </w:r>
      <w:r>
        <w:rPr>
          <w:rFonts w:ascii="Arial" w:hAnsi="Arial" w:cs="Arial"/>
          <w:sz w:val="18"/>
          <w:szCs w:val="18"/>
        </w:rPr>
        <w:t>authorised officer</w:t>
      </w:r>
    </w:p>
  </w:footnote>
  <w:footnote w:id="5">
    <w:p w14:paraId="38AABB07" w14:textId="2F344DCF" w:rsidR="007917CE" w:rsidRPr="00CC5BC5" w:rsidRDefault="007917CE" w:rsidP="00CE1C4C">
      <w:pPr>
        <w:pStyle w:val="FootnoteText"/>
        <w:rPr>
          <w:rFonts w:ascii="Arial" w:hAnsi="Arial" w:cs="Arial"/>
          <w:i/>
          <w:sz w:val="18"/>
          <w:szCs w:val="18"/>
        </w:rPr>
      </w:pPr>
      <w:r w:rsidRPr="00CC5BC5">
        <w:rPr>
          <w:rStyle w:val="FootnoteReference"/>
          <w:rFonts w:ascii="Arial" w:hAnsi="Arial" w:cs="Arial"/>
          <w:sz w:val="18"/>
          <w:szCs w:val="18"/>
        </w:rPr>
        <w:footnoteRef/>
      </w:r>
      <w:r w:rsidRPr="00CC5BC5">
        <w:rPr>
          <w:rFonts w:ascii="Arial" w:hAnsi="Arial" w:cs="Arial"/>
          <w:sz w:val="18"/>
          <w:szCs w:val="18"/>
        </w:rPr>
        <w:t xml:space="preserve"> </w:t>
      </w:r>
      <w:r>
        <w:rPr>
          <w:rFonts w:ascii="Arial" w:hAnsi="Arial" w:cs="Arial"/>
          <w:sz w:val="18"/>
          <w:szCs w:val="18"/>
        </w:rPr>
        <w:t>Queensland Government</w:t>
      </w:r>
      <w:r w:rsidRPr="00CC5BC5">
        <w:rPr>
          <w:rFonts w:ascii="Arial" w:hAnsi="Arial" w:cs="Arial"/>
          <w:sz w:val="18"/>
          <w:szCs w:val="18"/>
        </w:rPr>
        <w:t xml:space="preserve"> employee at Tier 5 or above as defined in the HR Delegations manual </w:t>
      </w:r>
      <w:r>
        <w:rPr>
          <w:rFonts w:ascii="Arial" w:hAnsi="Arial" w:cs="Arial"/>
          <w:sz w:val="18"/>
          <w:szCs w:val="18"/>
        </w:rPr>
        <w:t>–</w:t>
      </w:r>
      <w:r w:rsidRPr="00CC5BC5">
        <w:rPr>
          <w:rFonts w:ascii="Arial" w:hAnsi="Arial" w:cs="Arial"/>
          <w:sz w:val="18"/>
          <w:szCs w:val="18"/>
        </w:rPr>
        <w:t xml:space="preserve"> </w:t>
      </w:r>
      <w:r w:rsidRPr="00CC5BC5">
        <w:rPr>
          <w:rStyle w:val="PPRItalics"/>
          <w:rFonts w:ascii="Arial" w:hAnsi="Arial" w:cs="Arial"/>
          <w:i w:val="0"/>
          <w:sz w:val="18"/>
          <w:szCs w:val="18"/>
        </w:rPr>
        <w:t>Manager (A</w:t>
      </w:r>
      <w:r>
        <w:rPr>
          <w:rStyle w:val="PPRItalics"/>
          <w:rFonts w:ascii="Arial" w:hAnsi="Arial" w:cs="Arial"/>
          <w:i w:val="0"/>
          <w:sz w:val="18"/>
          <w:szCs w:val="18"/>
        </w:rPr>
        <w:t>O</w:t>
      </w:r>
      <w:r w:rsidRPr="00CC5BC5">
        <w:rPr>
          <w:rStyle w:val="PPRItalics"/>
          <w:rFonts w:ascii="Arial" w:hAnsi="Arial" w:cs="Arial"/>
          <w:i w:val="0"/>
          <w:sz w:val="18"/>
          <w:szCs w:val="18"/>
        </w:rPr>
        <w:t>7/A</w:t>
      </w:r>
      <w:r>
        <w:rPr>
          <w:rStyle w:val="PPRItalics"/>
          <w:rFonts w:ascii="Arial" w:hAnsi="Arial" w:cs="Arial"/>
          <w:i w:val="0"/>
          <w:sz w:val="18"/>
          <w:szCs w:val="18"/>
        </w:rPr>
        <w:t>O</w:t>
      </w:r>
      <w:r w:rsidRPr="00CC5BC5">
        <w:rPr>
          <w:rStyle w:val="PPRItalics"/>
          <w:rFonts w:ascii="Arial" w:hAnsi="Arial" w:cs="Arial"/>
          <w:i w:val="0"/>
          <w:sz w:val="18"/>
          <w:szCs w:val="18"/>
        </w:rPr>
        <w:t>8 or equivalent) / Business Manager / Deputy Principal / Principal Advisor</w:t>
      </w:r>
    </w:p>
  </w:footnote>
  <w:footnote w:id="6">
    <w:p w14:paraId="08D5DD1A" w14:textId="1A3049C5" w:rsidR="007917CE" w:rsidRPr="00CC5BC5" w:rsidRDefault="007917CE" w:rsidP="00CE1C4C">
      <w:pPr>
        <w:pStyle w:val="FootnoteText"/>
        <w:rPr>
          <w:rFonts w:ascii="Arial" w:hAnsi="Arial" w:cs="Arial"/>
          <w:sz w:val="18"/>
          <w:szCs w:val="18"/>
        </w:rPr>
      </w:pPr>
      <w:r w:rsidRPr="00CC5BC5">
        <w:rPr>
          <w:rStyle w:val="FootnoteReference"/>
          <w:rFonts w:ascii="Arial" w:hAnsi="Arial" w:cs="Arial"/>
          <w:sz w:val="18"/>
          <w:szCs w:val="18"/>
        </w:rPr>
        <w:footnoteRef/>
      </w:r>
      <w:r w:rsidRPr="00CC5BC5">
        <w:rPr>
          <w:rFonts w:ascii="Arial" w:hAnsi="Arial" w:cs="Arial"/>
          <w:sz w:val="18"/>
          <w:szCs w:val="18"/>
        </w:rPr>
        <w:t xml:space="preserve"> Senior Officers, </w:t>
      </w:r>
      <w:r>
        <w:rPr>
          <w:rFonts w:ascii="Arial" w:hAnsi="Arial" w:cs="Arial"/>
          <w:sz w:val="18"/>
          <w:szCs w:val="18"/>
        </w:rPr>
        <w:t xml:space="preserve">SES, </w:t>
      </w:r>
      <w:r w:rsidRPr="00CC5BC5">
        <w:rPr>
          <w:rFonts w:ascii="Arial" w:hAnsi="Arial" w:cs="Arial"/>
          <w:sz w:val="18"/>
          <w:szCs w:val="18"/>
        </w:rPr>
        <w:t>Principals and above do not require</w:t>
      </w:r>
      <w:r>
        <w:rPr>
          <w:rFonts w:ascii="Arial" w:hAnsi="Arial" w:cs="Arial"/>
          <w:sz w:val="18"/>
          <w:szCs w:val="18"/>
        </w:rPr>
        <w:t xml:space="preserve"> approval </w:t>
      </w:r>
      <w:r w:rsidRPr="00CC5BC5">
        <w:rPr>
          <w:rFonts w:ascii="Arial" w:hAnsi="Arial" w:cs="Arial"/>
          <w:sz w:val="18"/>
          <w:szCs w:val="18"/>
        </w:rPr>
        <w:t xml:space="preserve">from their </w:t>
      </w:r>
      <w:r>
        <w:rPr>
          <w:rFonts w:ascii="Arial" w:hAnsi="Arial" w:cs="Arial"/>
          <w:sz w:val="18"/>
          <w:szCs w:val="18"/>
        </w:rPr>
        <w:t>line manager</w:t>
      </w:r>
      <w:r w:rsidRPr="00CC5BC5">
        <w:rPr>
          <w:rFonts w:ascii="Arial" w:hAnsi="Arial" w:cs="Arial"/>
          <w:sz w:val="18"/>
          <w:szCs w:val="18"/>
        </w:rPr>
        <w:t xml:space="preserve"> to become an </w:t>
      </w:r>
      <w:r>
        <w:rPr>
          <w:rFonts w:ascii="Arial" w:hAnsi="Arial" w:cs="Arial"/>
          <w:sz w:val="18"/>
          <w:szCs w:val="18"/>
        </w:rPr>
        <w:t>authorised driver</w:t>
      </w:r>
    </w:p>
  </w:footnote>
  <w:footnote w:id="7">
    <w:p w14:paraId="20B50B8F" w14:textId="6A61A0E6" w:rsidR="007917CE" w:rsidRPr="00CC5BC5" w:rsidRDefault="007917CE" w:rsidP="00CE1C4C">
      <w:pPr>
        <w:pStyle w:val="FootnoteText"/>
        <w:rPr>
          <w:rFonts w:ascii="Arial" w:hAnsi="Arial" w:cs="Arial"/>
          <w:sz w:val="18"/>
          <w:szCs w:val="18"/>
        </w:rPr>
      </w:pPr>
      <w:r w:rsidRPr="00CC5BC5">
        <w:rPr>
          <w:rStyle w:val="FootnoteReference"/>
          <w:rFonts w:ascii="Arial" w:hAnsi="Arial" w:cs="Arial"/>
          <w:sz w:val="18"/>
          <w:szCs w:val="18"/>
        </w:rPr>
        <w:footnoteRef/>
      </w:r>
      <w:r w:rsidRPr="00CC5BC5">
        <w:rPr>
          <w:rFonts w:ascii="Arial" w:hAnsi="Arial" w:cs="Arial"/>
          <w:sz w:val="18"/>
          <w:szCs w:val="18"/>
        </w:rPr>
        <w:t xml:space="preserve"> Line </w:t>
      </w:r>
      <w:r>
        <w:rPr>
          <w:rFonts w:ascii="Arial" w:hAnsi="Arial" w:cs="Arial"/>
          <w:sz w:val="18"/>
          <w:szCs w:val="18"/>
        </w:rPr>
        <w:t>m</w:t>
      </w:r>
      <w:r w:rsidRPr="00CC5BC5">
        <w:rPr>
          <w:rFonts w:ascii="Arial" w:hAnsi="Arial" w:cs="Arial"/>
          <w:sz w:val="18"/>
          <w:szCs w:val="18"/>
        </w:rPr>
        <w:t xml:space="preserve">anager approves request for Short-term home garaging and </w:t>
      </w:r>
      <w:r>
        <w:rPr>
          <w:rFonts w:ascii="Arial" w:hAnsi="Arial" w:cs="Arial"/>
          <w:sz w:val="18"/>
          <w:szCs w:val="18"/>
        </w:rPr>
        <w:t>regional fleet coordinator</w:t>
      </w:r>
      <w:r w:rsidRPr="00CC5BC5">
        <w:rPr>
          <w:rFonts w:ascii="Arial" w:hAnsi="Arial" w:cs="Arial"/>
          <w:sz w:val="18"/>
          <w:szCs w:val="18"/>
        </w:rPr>
        <w:t xml:space="preserve"> oversees allocation of vehicles for Short-term home garaging</w:t>
      </w:r>
    </w:p>
  </w:footnote>
  <w:footnote w:id="8">
    <w:p w14:paraId="17B898B7" w14:textId="1240646D" w:rsidR="007917CE" w:rsidRPr="00CC5BC5" w:rsidRDefault="007917CE" w:rsidP="00CE1C4C">
      <w:pPr>
        <w:pStyle w:val="FootnoteText"/>
        <w:rPr>
          <w:rFonts w:ascii="Arial" w:hAnsi="Arial" w:cs="Arial"/>
          <w:sz w:val="18"/>
          <w:szCs w:val="18"/>
        </w:rPr>
      </w:pPr>
      <w:r w:rsidRPr="00CC5BC5">
        <w:rPr>
          <w:rStyle w:val="FootnoteReference"/>
          <w:rFonts w:ascii="Arial" w:hAnsi="Arial" w:cs="Arial"/>
          <w:sz w:val="18"/>
          <w:szCs w:val="18"/>
        </w:rPr>
        <w:footnoteRef/>
      </w:r>
      <w:r w:rsidRPr="00CC5BC5">
        <w:rPr>
          <w:rFonts w:ascii="Arial" w:hAnsi="Arial" w:cs="Arial"/>
          <w:sz w:val="18"/>
          <w:szCs w:val="18"/>
        </w:rPr>
        <w:t xml:space="preserve"> </w:t>
      </w:r>
      <w:r>
        <w:rPr>
          <w:rFonts w:ascii="Arial" w:hAnsi="Arial" w:cs="Arial"/>
          <w:sz w:val="18"/>
          <w:szCs w:val="18"/>
        </w:rPr>
        <w:t>Approves</w:t>
      </w:r>
      <w:r w:rsidRPr="00CC5BC5">
        <w:rPr>
          <w:rFonts w:ascii="Arial" w:hAnsi="Arial" w:cs="Arial"/>
          <w:sz w:val="18"/>
          <w:szCs w:val="18"/>
        </w:rPr>
        <w:t xml:space="preserve"> applications </w:t>
      </w:r>
    </w:p>
  </w:footnote>
  <w:footnote w:id="9">
    <w:p w14:paraId="1FC76419" w14:textId="7EF8B4BE" w:rsidR="007917CE" w:rsidRPr="00CC5BC5" w:rsidRDefault="007917CE" w:rsidP="00CE1C4C">
      <w:pPr>
        <w:pStyle w:val="FootnoteText"/>
        <w:rPr>
          <w:sz w:val="18"/>
          <w:szCs w:val="18"/>
        </w:rPr>
      </w:pPr>
      <w:r w:rsidRPr="00CC5BC5">
        <w:rPr>
          <w:rStyle w:val="FootnoteReference"/>
          <w:rFonts w:ascii="Arial" w:hAnsi="Arial" w:cs="Arial"/>
          <w:sz w:val="18"/>
          <w:szCs w:val="18"/>
        </w:rPr>
        <w:footnoteRef/>
      </w:r>
      <w:r w:rsidRPr="00CC5BC5">
        <w:rPr>
          <w:rFonts w:ascii="Arial" w:hAnsi="Arial" w:cs="Arial"/>
          <w:sz w:val="18"/>
          <w:szCs w:val="18"/>
        </w:rPr>
        <w:t xml:space="preserve"> For </w:t>
      </w:r>
      <w:r>
        <w:rPr>
          <w:rFonts w:ascii="Arial" w:hAnsi="Arial" w:cs="Arial"/>
          <w:sz w:val="18"/>
          <w:szCs w:val="18"/>
        </w:rPr>
        <w:t>r</w:t>
      </w:r>
      <w:r w:rsidRPr="00CC5BC5">
        <w:rPr>
          <w:rFonts w:ascii="Arial" w:hAnsi="Arial" w:cs="Arial"/>
          <w:sz w:val="18"/>
          <w:szCs w:val="18"/>
        </w:rPr>
        <w:t xml:space="preserve">egional </w:t>
      </w:r>
      <w:r>
        <w:rPr>
          <w:rFonts w:ascii="Arial" w:hAnsi="Arial" w:cs="Arial"/>
          <w:sz w:val="18"/>
          <w:szCs w:val="18"/>
        </w:rPr>
        <w:t>l</w:t>
      </w:r>
      <w:r w:rsidRPr="00CC5BC5">
        <w:rPr>
          <w:rFonts w:ascii="Arial" w:hAnsi="Arial" w:cs="Arial"/>
          <w:sz w:val="18"/>
          <w:szCs w:val="18"/>
        </w:rPr>
        <w:t>ocations only</w:t>
      </w:r>
    </w:p>
  </w:footnote>
  <w:footnote w:id="10">
    <w:p w14:paraId="0D1D0377" w14:textId="263ADA75" w:rsidR="007917CE" w:rsidRDefault="007917CE">
      <w:pPr>
        <w:pStyle w:val="FootnoteText"/>
      </w:pPr>
      <w:r>
        <w:rPr>
          <w:rStyle w:val="FootnoteReference"/>
        </w:rPr>
        <w:footnoteRef/>
      </w:r>
      <w:r>
        <w:t xml:space="preserve"> </w:t>
      </w:r>
      <w:r w:rsidRPr="00CC5BC5">
        <w:rPr>
          <w:rFonts w:ascii="Arial" w:hAnsi="Arial" w:cs="Arial"/>
          <w:sz w:val="18"/>
          <w:szCs w:val="18"/>
        </w:rPr>
        <w:t xml:space="preserve">Senior Officers, Principals and above do not require from their </w:t>
      </w:r>
      <w:r>
        <w:rPr>
          <w:rFonts w:ascii="Arial" w:hAnsi="Arial" w:cs="Arial"/>
          <w:sz w:val="18"/>
          <w:szCs w:val="18"/>
        </w:rPr>
        <w:t>line manager</w:t>
      </w:r>
      <w:r w:rsidRPr="00CC5BC5">
        <w:rPr>
          <w:rFonts w:ascii="Arial" w:hAnsi="Arial" w:cs="Arial"/>
          <w:sz w:val="18"/>
          <w:szCs w:val="18"/>
        </w:rPr>
        <w:t xml:space="preserve"> to book a </w:t>
      </w:r>
      <w:r>
        <w:rPr>
          <w:rFonts w:ascii="Arial" w:hAnsi="Arial" w:cs="Arial"/>
          <w:sz w:val="18"/>
          <w:szCs w:val="18"/>
        </w:rPr>
        <w:t>fleet vehicle for Short-term home garaging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1624" w14:textId="5D7C1215" w:rsidR="007917CE" w:rsidRDefault="007917CE">
    <w:pPr>
      <w:pStyle w:val="Header"/>
    </w:pPr>
    <w:r>
      <w:rPr>
        <w:noProof/>
        <w:lang w:eastAsia="zh-CN"/>
      </w:rPr>
      <w:drawing>
        <wp:anchor distT="0" distB="0" distL="114300" distR="114300" simplePos="0" relativeHeight="251663360" behindDoc="1" locked="0" layoutInCell="1" allowOverlap="1" wp14:anchorId="62B5DA3E" wp14:editId="791E4C89">
          <wp:simplePos x="0" y="0"/>
          <wp:positionH relativeFrom="page">
            <wp:posOffset>22860</wp:posOffset>
          </wp:positionH>
          <wp:positionV relativeFrom="page">
            <wp:posOffset>15240</wp:posOffset>
          </wp:positionV>
          <wp:extent cx="7560000" cy="504000"/>
          <wp:effectExtent l="0" t="0" r="0" b="4445"/>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corporate generic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CA5AD" w14:textId="7220C08F" w:rsidR="007917CE" w:rsidRDefault="007917CE">
    <w:pPr>
      <w:pStyle w:val="Header"/>
    </w:pPr>
    <w:r>
      <w:rPr>
        <w:noProof/>
        <w:lang w:eastAsia="zh-CN"/>
      </w:rPr>
      <w:drawing>
        <wp:anchor distT="0" distB="0" distL="114300" distR="114300" simplePos="0" relativeHeight="251659264" behindDoc="1" locked="0" layoutInCell="1" allowOverlap="1" wp14:anchorId="6D882CCD" wp14:editId="5C2440C1">
          <wp:simplePos x="0" y="0"/>
          <wp:positionH relativeFrom="page">
            <wp:align>left</wp:align>
          </wp:positionH>
          <wp:positionV relativeFrom="page">
            <wp:align>top</wp:align>
          </wp:positionV>
          <wp:extent cx="7558768" cy="10692000"/>
          <wp:effectExtent l="0" t="0" r="4445"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digenous Educaiton A4 booklet-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CE9C" w14:textId="3C6A51C4" w:rsidR="007917CE" w:rsidRDefault="007917CE">
    <w:pPr>
      <w:pStyle w:val="Header"/>
    </w:pPr>
    <w:r>
      <w:rPr>
        <w:noProof/>
        <w:lang w:eastAsia="zh-CN"/>
      </w:rPr>
      <mc:AlternateContent>
        <mc:Choice Requires="wps">
          <w:drawing>
            <wp:anchor distT="0" distB="0" distL="114300" distR="114300" simplePos="0" relativeHeight="251666432" behindDoc="0" locked="0" layoutInCell="1" allowOverlap="1" wp14:anchorId="55CFA2AB" wp14:editId="052E9E71">
              <wp:simplePos x="0" y="0"/>
              <wp:positionH relativeFrom="column">
                <wp:posOffset>-617220</wp:posOffset>
              </wp:positionH>
              <wp:positionV relativeFrom="paragraph">
                <wp:posOffset>-31115</wp:posOffset>
              </wp:positionV>
              <wp:extent cx="3329940" cy="0"/>
              <wp:effectExtent l="0" t="0" r="0" b="0"/>
              <wp:wrapNone/>
              <wp:docPr id="1" name="Straight Connector 1"/>
              <wp:cNvGraphicFramePr/>
              <a:graphic xmlns:a="http://schemas.openxmlformats.org/drawingml/2006/main">
                <a:graphicData uri="http://schemas.microsoft.com/office/word/2010/wordprocessingShape">
                  <wps:wsp>
                    <wps:cNvCnPr/>
                    <wps:spPr>
                      <a:xfrm flipH="1">
                        <a:off x="0" y="0"/>
                        <a:ext cx="3329940" cy="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D42D5D" id="Straight Connector 1"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pt,-2.45pt" to="213.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" strokecolor="#a5a5a5 [2092]" strokeweight="1.5pt">
              <v:stroke joinstyle="miter"/>
            </v:line>
          </w:pict>
        </mc:Fallback>
      </mc:AlternateContent>
    </w:r>
    <w:r>
      <w:rPr>
        <w:noProof/>
        <w:lang w:eastAsia="zh-CN"/>
      </w:rPr>
      <w:drawing>
        <wp:anchor distT="0" distB="0" distL="114300" distR="114300" simplePos="0" relativeHeight="251661312" behindDoc="1" locked="0" layoutInCell="1" allowOverlap="1" wp14:anchorId="2D7DD4D7" wp14:editId="3B690CC4">
          <wp:simplePos x="0" y="0"/>
          <wp:positionH relativeFrom="page">
            <wp:align>right</wp:align>
          </wp:positionH>
          <wp:positionV relativeFrom="page">
            <wp:posOffset>22860</wp:posOffset>
          </wp:positionV>
          <wp:extent cx="7560000" cy="5040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corporate generic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553A6" w14:textId="6AB29760" w:rsidR="007917CE" w:rsidRDefault="007917CE">
    <w:pPr>
      <w:pStyle w:val="Header"/>
    </w:pPr>
    <w:r>
      <w:rPr>
        <w:noProof/>
        <w:lang w:eastAsia="zh-CN"/>
      </w:rPr>
      <w:drawing>
        <wp:anchor distT="0" distB="0" distL="114300" distR="114300" simplePos="0" relativeHeight="251665408" behindDoc="1" locked="0" layoutInCell="1" allowOverlap="1" wp14:anchorId="1847BC20" wp14:editId="5F0BB554">
          <wp:simplePos x="0" y="0"/>
          <wp:positionH relativeFrom="page">
            <wp:align>right</wp:align>
          </wp:positionH>
          <wp:positionV relativeFrom="page">
            <wp:align>top</wp:align>
          </wp:positionV>
          <wp:extent cx="7560000" cy="504000"/>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corporate generic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CA857A3"/>
    <w:multiLevelType w:val="multilevel"/>
    <w:tmpl w:val="5172D40E"/>
    <w:styleLink w:val="PPRNumberedList"/>
    <w:lvl w:ilvl="0">
      <w:start w:val="1"/>
      <w:numFmt w:val="decimal"/>
      <w:pStyle w:val="NumberedListL1"/>
      <w:lvlText w:val="%1."/>
      <w:lvlJc w:val="left"/>
      <w:pPr>
        <w:ind w:left="340" w:hanging="340"/>
      </w:pPr>
      <w:rPr>
        <w:rFonts w:hint="default"/>
      </w:rPr>
    </w:lvl>
    <w:lvl w:ilvl="1">
      <w:start w:val="1"/>
      <w:numFmt w:val="bullet"/>
      <w:pStyle w:val="BulletedListL1"/>
      <w:lvlText w:val=""/>
      <w:lvlJc w:val="left"/>
      <w:pPr>
        <w:ind w:left="680" w:hanging="340"/>
      </w:pPr>
      <w:rPr>
        <w:rFonts w:ascii="Symbol" w:hAnsi="Symbol" w:hint="default"/>
        <w:color w:val="auto"/>
      </w:rPr>
    </w:lvl>
    <w:lvl w:ilvl="2">
      <w:start w:val="1"/>
      <w:numFmt w:val="bullet"/>
      <w:pStyle w:val="PPRBulletedListL2"/>
      <w:lvlText w:val="o"/>
      <w:lvlJc w:val="left"/>
      <w:pPr>
        <w:ind w:left="1020" w:hanging="340"/>
      </w:pPr>
      <w:rPr>
        <w:rFonts w:ascii="Courier New" w:hAnsi="Courier New" w:hint="default"/>
        <w:color w:val="auto"/>
      </w:rPr>
    </w:lvl>
    <w:lvl w:ilvl="3">
      <w:start w:val="1"/>
      <w:numFmt w:val="bullet"/>
      <w:pStyle w:val="PPRBulletedListL3"/>
      <w:lvlText w:val="▪"/>
      <w:lvlJc w:val="left"/>
      <w:pPr>
        <w:ind w:left="1360" w:hanging="340"/>
      </w:pPr>
      <w:rPr>
        <w:rFonts w:ascii="Calibri" w:hAnsi="Calibri" w:hint="default"/>
      </w:rPr>
    </w:lvl>
    <w:lvl w:ilvl="4">
      <w:start w:val="1"/>
      <w:numFmt w:val="bullet"/>
      <w:pStyle w:val="PPRBulletedListL4"/>
      <w:lvlText w:val=""/>
      <w:lvlJc w:val="left"/>
      <w:pPr>
        <w:ind w:left="1700" w:hanging="340"/>
      </w:pPr>
      <w:rPr>
        <w:rFonts w:ascii="Symbol" w:hAnsi="Symbol"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 w15:restartNumberingAfterBreak="0">
    <w:nsid w:val="37F6062E"/>
    <w:multiLevelType w:val="multilevel"/>
    <w:tmpl w:val="6222371C"/>
    <w:styleLink w:val="PPRBulletStyle"/>
    <w:lvl w:ilvl="0">
      <w:start w:val="1"/>
      <w:numFmt w:val="bullet"/>
      <w:lvlText w:val=""/>
      <w:lvlJc w:val="left"/>
      <w:pPr>
        <w:ind w:left="680" w:hanging="340"/>
      </w:pPr>
      <w:rPr>
        <w:rFonts w:ascii="Symbol" w:hAnsi="Symbol" w:hint="default"/>
        <w:color w:val="auto"/>
      </w:rPr>
    </w:lvl>
    <w:lvl w:ilvl="1">
      <w:start w:val="1"/>
      <w:numFmt w:val="bullet"/>
      <w:lvlText w:val="o"/>
      <w:lvlJc w:val="left"/>
      <w:pPr>
        <w:ind w:left="1020" w:hanging="340"/>
      </w:pPr>
      <w:rPr>
        <w:rFonts w:ascii="Courier New" w:hAnsi="Courier New" w:hint="default"/>
      </w:rPr>
    </w:lvl>
    <w:lvl w:ilvl="2">
      <w:start w:val="1"/>
      <w:numFmt w:val="bullet"/>
      <w:lvlText w:val="▪"/>
      <w:lvlJc w:val="left"/>
      <w:pPr>
        <w:ind w:left="1360" w:hanging="340"/>
      </w:pPr>
      <w:rPr>
        <w:rFonts w:ascii="Calibri" w:hAnsi="Calibri" w:hint="default"/>
        <w:color w:val="auto"/>
      </w:rPr>
    </w:lvl>
    <w:lvl w:ilvl="3">
      <w:start w:val="1"/>
      <w:numFmt w:val="bullet"/>
      <w:lvlText w:val=""/>
      <w:lvlJc w:val="left"/>
      <w:pPr>
        <w:tabs>
          <w:tab w:val="num" w:pos="1701"/>
        </w:tabs>
        <w:ind w:left="1700" w:hanging="340"/>
      </w:pPr>
      <w:rPr>
        <w:rFonts w:ascii="Symbol" w:hAnsi="Symbol"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3" w15:restartNumberingAfterBreak="0">
    <w:nsid w:val="426445AB"/>
    <w:multiLevelType w:val="hybridMultilevel"/>
    <w:tmpl w:val="12349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CB3F77"/>
    <w:multiLevelType w:val="hybridMultilevel"/>
    <w:tmpl w:val="82EE691A"/>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52C044D4"/>
    <w:multiLevelType w:val="hybridMultilevel"/>
    <w:tmpl w:val="DA84B2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4A8777C"/>
    <w:multiLevelType w:val="multilevel"/>
    <w:tmpl w:val="127ECF78"/>
    <w:lvl w:ilvl="0">
      <w:start w:val="1"/>
      <w:numFmt w:val="decimal"/>
      <w:lvlText w:val="%1."/>
      <w:lvlJc w:val="left"/>
      <w:pPr>
        <w:ind w:left="340" w:hanging="340"/>
      </w:pPr>
      <w:rPr>
        <w:rFonts w:hint="default"/>
      </w:rPr>
    </w:lvl>
    <w:lvl w:ilvl="1">
      <w:start w:val="1"/>
      <w:numFmt w:val="bullet"/>
      <w:lvlText w:val=""/>
      <w:lvlJc w:val="left"/>
      <w:pPr>
        <w:ind w:left="680" w:hanging="340"/>
      </w:pPr>
      <w:rPr>
        <w:rFonts w:ascii="Symbol" w:hAnsi="Symbol" w:hint="default"/>
        <w:color w:val="auto"/>
      </w:rPr>
    </w:lvl>
    <w:lvl w:ilvl="2">
      <w:start w:val="1"/>
      <w:numFmt w:val="bullet"/>
      <w:lvlText w:val="o"/>
      <w:lvlJc w:val="left"/>
      <w:pPr>
        <w:ind w:left="1020" w:hanging="340"/>
      </w:pPr>
      <w:rPr>
        <w:rFonts w:ascii="Courier New" w:hAnsi="Courier New" w:hint="default"/>
        <w:color w:val="auto"/>
      </w:rPr>
    </w:lvl>
    <w:lvl w:ilvl="3">
      <w:start w:val="1"/>
      <w:numFmt w:val="bullet"/>
      <w:lvlText w:val="▪"/>
      <w:lvlJc w:val="left"/>
      <w:pPr>
        <w:ind w:left="1360" w:hanging="340"/>
      </w:pPr>
      <w:rPr>
        <w:rFonts w:ascii="Calibri" w:hAnsi="Calibri" w:hint="default"/>
      </w:rPr>
    </w:lvl>
    <w:lvl w:ilvl="4">
      <w:start w:val="1"/>
      <w:numFmt w:val="bullet"/>
      <w:lvlText w:val=""/>
      <w:lvlJc w:val="left"/>
      <w:pPr>
        <w:ind w:left="1700" w:hanging="340"/>
      </w:pPr>
      <w:rPr>
        <w:rFonts w:ascii="Symbol" w:hAnsi="Symbol"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7" w15:restartNumberingAfterBreak="0">
    <w:nsid w:val="59E43835"/>
    <w:multiLevelType w:val="hybridMultilevel"/>
    <w:tmpl w:val="25300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614E3126"/>
    <w:multiLevelType w:val="hybridMultilevel"/>
    <w:tmpl w:val="6A5EFDFA"/>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9" w15:restartNumberingAfterBreak="0">
    <w:nsid w:val="7B181FE7"/>
    <w:multiLevelType w:val="hybridMultilevel"/>
    <w:tmpl w:val="323CB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58882371">
    <w:abstractNumId w:val="0"/>
  </w:num>
  <w:num w:numId="2" w16cid:durableId="277642301">
    <w:abstractNumId w:val="1"/>
  </w:num>
  <w:num w:numId="3" w16cid:durableId="2123958894">
    <w:abstractNumId w:val="2"/>
  </w:num>
  <w:num w:numId="4" w16cid:durableId="11848305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62375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64533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89864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9634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18197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22976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97929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4970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07835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38040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409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3618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04144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40777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51991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4733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6540298">
    <w:abstractNumId w:val="8"/>
  </w:num>
  <w:num w:numId="22" w16cid:durableId="1141193471">
    <w:abstractNumId w:val="6"/>
  </w:num>
  <w:num w:numId="23" w16cid:durableId="281739628">
    <w:abstractNumId w:val="3"/>
  </w:num>
  <w:num w:numId="24" w16cid:durableId="477460406">
    <w:abstractNumId w:val="5"/>
  </w:num>
  <w:num w:numId="25" w16cid:durableId="706175635">
    <w:abstractNumId w:val="7"/>
  </w:num>
  <w:num w:numId="26" w16cid:durableId="21427295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6574100">
    <w:abstractNumId w:val="9"/>
  </w:num>
  <w:num w:numId="28" w16cid:durableId="135296533">
    <w:abstractNumId w:val="4"/>
  </w:num>
  <w:num w:numId="29" w16cid:durableId="602691015">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E0NjA0NTU3MzIyNTFV0lEKTi0uzszPAymwrAUAqKUAdiwAAAA="/>
  </w:docVars>
  <w:rsids>
    <w:rsidRoot w:val="00A51E24"/>
    <w:rsid w:val="000000AA"/>
    <w:rsid w:val="000009F9"/>
    <w:rsid w:val="00001653"/>
    <w:rsid w:val="00003D40"/>
    <w:rsid w:val="0000438D"/>
    <w:rsid w:val="00005370"/>
    <w:rsid w:val="00006DF2"/>
    <w:rsid w:val="00006E65"/>
    <w:rsid w:val="00007280"/>
    <w:rsid w:val="00012105"/>
    <w:rsid w:val="00013ACF"/>
    <w:rsid w:val="00014C39"/>
    <w:rsid w:val="00015449"/>
    <w:rsid w:val="00016C3F"/>
    <w:rsid w:val="00016EF8"/>
    <w:rsid w:val="0001702D"/>
    <w:rsid w:val="0002155B"/>
    <w:rsid w:val="00023B06"/>
    <w:rsid w:val="00023FF9"/>
    <w:rsid w:val="0002442E"/>
    <w:rsid w:val="00024506"/>
    <w:rsid w:val="00025947"/>
    <w:rsid w:val="00026E55"/>
    <w:rsid w:val="0002709E"/>
    <w:rsid w:val="00027B90"/>
    <w:rsid w:val="00030B50"/>
    <w:rsid w:val="000347D5"/>
    <w:rsid w:val="0003551D"/>
    <w:rsid w:val="000379B1"/>
    <w:rsid w:val="000379E3"/>
    <w:rsid w:val="000425F7"/>
    <w:rsid w:val="000431B0"/>
    <w:rsid w:val="000436FC"/>
    <w:rsid w:val="00045376"/>
    <w:rsid w:val="0005072D"/>
    <w:rsid w:val="00050D14"/>
    <w:rsid w:val="00051DC3"/>
    <w:rsid w:val="00053300"/>
    <w:rsid w:val="0005388A"/>
    <w:rsid w:val="0005433C"/>
    <w:rsid w:val="00054882"/>
    <w:rsid w:val="00065308"/>
    <w:rsid w:val="00065A93"/>
    <w:rsid w:val="0006774D"/>
    <w:rsid w:val="0007093B"/>
    <w:rsid w:val="00073D87"/>
    <w:rsid w:val="00075FB4"/>
    <w:rsid w:val="000767CE"/>
    <w:rsid w:val="000800CD"/>
    <w:rsid w:val="00080E75"/>
    <w:rsid w:val="00081E7B"/>
    <w:rsid w:val="00081EC4"/>
    <w:rsid w:val="00081F4F"/>
    <w:rsid w:val="0009044D"/>
    <w:rsid w:val="0009616C"/>
    <w:rsid w:val="0009656F"/>
    <w:rsid w:val="000A0508"/>
    <w:rsid w:val="000A0EB5"/>
    <w:rsid w:val="000A2B6A"/>
    <w:rsid w:val="000A3DAE"/>
    <w:rsid w:val="000A49C1"/>
    <w:rsid w:val="000A6C29"/>
    <w:rsid w:val="000A7CB4"/>
    <w:rsid w:val="000A7D22"/>
    <w:rsid w:val="000B408A"/>
    <w:rsid w:val="000B5D8C"/>
    <w:rsid w:val="000B5E37"/>
    <w:rsid w:val="000B61AC"/>
    <w:rsid w:val="000B790C"/>
    <w:rsid w:val="000C0574"/>
    <w:rsid w:val="000C0E31"/>
    <w:rsid w:val="000C1DDC"/>
    <w:rsid w:val="000D04E6"/>
    <w:rsid w:val="000D7155"/>
    <w:rsid w:val="000D7A7E"/>
    <w:rsid w:val="000E0DDA"/>
    <w:rsid w:val="000E21AE"/>
    <w:rsid w:val="000E467F"/>
    <w:rsid w:val="000E4B7C"/>
    <w:rsid w:val="000E6290"/>
    <w:rsid w:val="000E79EA"/>
    <w:rsid w:val="000F01DB"/>
    <w:rsid w:val="000F6011"/>
    <w:rsid w:val="000F60FF"/>
    <w:rsid w:val="000F7FDE"/>
    <w:rsid w:val="0010092C"/>
    <w:rsid w:val="00100D1B"/>
    <w:rsid w:val="001010D5"/>
    <w:rsid w:val="00101614"/>
    <w:rsid w:val="00103AEA"/>
    <w:rsid w:val="00105B39"/>
    <w:rsid w:val="00105ED0"/>
    <w:rsid w:val="00113586"/>
    <w:rsid w:val="0011399F"/>
    <w:rsid w:val="001154E1"/>
    <w:rsid w:val="00115763"/>
    <w:rsid w:val="0011677D"/>
    <w:rsid w:val="00120136"/>
    <w:rsid w:val="001212B2"/>
    <w:rsid w:val="001218C1"/>
    <w:rsid w:val="00132775"/>
    <w:rsid w:val="00134CF7"/>
    <w:rsid w:val="0013524D"/>
    <w:rsid w:val="00135568"/>
    <w:rsid w:val="00140ECB"/>
    <w:rsid w:val="00142853"/>
    <w:rsid w:val="0014599B"/>
    <w:rsid w:val="00145A23"/>
    <w:rsid w:val="00147F70"/>
    <w:rsid w:val="00151DC0"/>
    <w:rsid w:val="0015281D"/>
    <w:rsid w:val="0015784B"/>
    <w:rsid w:val="00161B1A"/>
    <w:rsid w:val="00166164"/>
    <w:rsid w:val="00171D72"/>
    <w:rsid w:val="00173AE8"/>
    <w:rsid w:val="001745E7"/>
    <w:rsid w:val="00175645"/>
    <w:rsid w:val="0017612B"/>
    <w:rsid w:val="00183480"/>
    <w:rsid w:val="00183B16"/>
    <w:rsid w:val="00184C67"/>
    <w:rsid w:val="00190C24"/>
    <w:rsid w:val="00192C5A"/>
    <w:rsid w:val="001940EA"/>
    <w:rsid w:val="00194972"/>
    <w:rsid w:val="001A19AF"/>
    <w:rsid w:val="001A23FB"/>
    <w:rsid w:val="001A5AA6"/>
    <w:rsid w:val="001A6BFD"/>
    <w:rsid w:val="001B3A99"/>
    <w:rsid w:val="001B6B1E"/>
    <w:rsid w:val="001B6C02"/>
    <w:rsid w:val="001B6D62"/>
    <w:rsid w:val="001B7AC7"/>
    <w:rsid w:val="001C009D"/>
    <w:rsid w:val="001C0423"/>
    <w:rsid w:val="001C08D2"/>
    <w:rsid w:val="001C22E3"/>
    <w:rsid w:val="001C32EC"/>
    <w:rsid w:val="001C4AAF"/>
    <w:rsid w:val="001C4C29"/>
    <w:rsid w:val="001C4DF0"/>
    <w:rsid w:val="001C7459"/>
    <w:rsid w:val="001D181D"/>
    <w:rsid w:val="001D1C05"/>
    <w:rsid w:val="001D559F"/>
    <w:rsid w:val="001D56F8"/>
    <w:rsid w:val="001D646F"/>
    <w:rsid w:val="001D6BE5"/>
    <w:rsid w:val="001D7339"/>
    <w:rsid w:val="001E1EFB"/>
    <w:rsid w:val="001E42AD"/>
    <w:rsid w:val="001E4C2A"/>
    <w:rsid w:val="001E60C7"/>
    <w:rsid w:val="001E70B5"/>
    <w:rsid w:val="001F0233"/>
    <w:rsid w:val="001F065C"/>
    <w:rsid w:val="001F0AAE"/>
    <w:rsid w:val="001F1819"/>
    <w:rsid w:val="001F4CB4"/>
    <w:rsid w:val="00202D0F"/>
    <w:rsid w:val="00203B7E"/>
    <w:rsid w:val="0020670E"/>
    <w:rsid w:val="00212315"/>
    <w:rsid w:val="0021276C"/>
    <w:rsid w:val="00213804"/>
    <w:rsid w:val="00213CD9"/>
    <w:rsid w:val="00216C47"/>
    <w:rsid w:val="00221CAF"/>
    <w:rsid w:val="0022605D"/>
    <w:rsid w:val="0023042C"/>
    <w:rsid w:val="00231B4E"/>
    <w:rsid w:val="00231DB5"/>
    <w:rsid w:val="0023566A"/>
    <w:rsid w:val="002371F7"/>
    <w:rsid w:val="0024006C"/>
    <w:rsid w:val="002419BD"/>
    <w:rsid w:val="00241DA7"/>
    <w:rsid w:val="002423D7"/>
    <w:rsid w:val="00242E2C"/>
    <w:rsid w:val="002456A6"/>
    <w:rsid w:val="00245B93"/>
    <w:rsid w:val="0024673C"/>
    <w:rsid w:val="00247489"/>
    <w:rsid w:val="00252270"/>
    <w:rsid w:val="00257C58"/>
    <w:rsid w:val="00261B73"/>
    <w:rsid w:val="002659FC"/>
    <w:rsid w:val="0026750D"/>
    <w:rsid w:val="00277AAB"/>
    <w:rsid w:val="0028213E"/>
    <w:rsid w:val="002831B9"/>
    <w:rsid w:val="0028362E"/>
    <w:rsid w:val="00284A7B"/>
    <w:rsid w:val="00285976"/>
    <w:rsid w:val="00285D7B"/>
    <w:rsid w:val="00286818"/>
    <w:rsid w:val="00287091"/>
    <w:rsid w:val="00290AC9"/>
    <w:rsid w:val="002937F8"/>
    <w:rsid w:val="0029395B"/>
    <w:rsid w:val="002940B1"/>
    <w:rsid w:val="00294E11"/>
    <w:rsid w:val="002968E1"/>
    <w:rsid w:val="002A1E0B"/>
    <w:rsid w:val="002A4E2B"/>
    <w:rsid w:val="002A690C"/>
    <w:rsid w:val="002A70BD"/>
    <w:rsid w:val="002B149A"/>
    <w:rsid w:val="002B1F7F"/>
    <w:rsid w:val="002B4DD0"/>
    <w:rsid w:val="002C0270"/>
    <w:rsid w:val="002C1163"/>
    <w:rsid w:val="002C1A33"/>
    <w:rsid w:val="002C2813"/>
    <w:rsid w:val="002C330C"/>
    <w:rsid w:val="002C5A19"/>
    <w:rsid w:val="002C683A"/>
    <w:rsid w:val="002C7A1E"/>
    <w:rsid w:val="002D04E9"/>
    <w:rsid w:val="002D32F3"/>
    <w:rsid w:val="002D61B4"/>
    <w:rsid w:val="002D7092"/>
    <w:rsid w:val="002E0727"/>
    <w:rsid w:val="002E2E76"/>
    <w:rsid w:val="002F22E0"/>
    <w:rsid w:val="002F2F03"/>
    <w:rsid w:val="002F3A3F"/>
    <w:rsid w:val="002F54D4"/>
    <w:rsid w:val="002F5A56"/>
    <w:rsid w:val="002F6066"/>
    <w:rsid w:val="002F68C8"/>
    <w:rsid w:val="002F6A11"/>
    <w:rsid w:val="002F78A2"/>
    <w:rsid w:val="00301BD1"/>
    <w:rsid w:val="003037BE"/>
    <w:rsid w:val="0030384B"/>
    <w:rsid w:val="003041F9"/>
    <w:rsid w:val="0030671C"/>
    <w:rsid w:val="00307F2D"/>
    <w:rsid w:val="003120BD"/>
    <w:rsid w:val="00312B41"/>
    <w:rsid w:val="0031596C"/>
    <w:rsid w:val="00315C50"/>
    <w:rsid w:val="00316D35"/>
    <w:rsid w:val="00316E6A"/>
    <w:rsid w:val="003200FC"/>
    <w:rsid w:val="00324068"/>
    <w:rsid w:val="003248B2"/>
    <w:rsid w:val="00324914"/>
    <w:rsid w:val="0032536F"/>
    <w:rsid w:val="00330A6D"/>
    <w:rsid w:val="00331096"/>
    <w:rsid w:val="0033239E"/>
    <w:rsid w:val="00333D3D"/>
    <w:rsid w:val="00334DA0"/>
    <w:rsid w:val="00337C90"/>
    <w:rsid w:val="00341468"/>
    <w:rsid w:val="00341B9A"/>
    <w:rsid w:val="00342318"/>
    <w:rsid w:val="00342689"/>
    <w:rsid w:val="0034370A"/>
    <w:rsid w:val="003446C5"/>
    <w:rsid w:val="0034795C"/>
    <w:rsid w:val="00354CE1"/>
    <w:rsid w:val="00355016"/>
    <w:rsid w:val="003553C0"/>
    <w:rsid w:val="00356B40"/>
    <w:rsid w:val="00360A01"/>
    <w:rsid w:val="00361633"/>
    <w:rsid w:val="0036293A"/>
    <w:rsid w:val="00363281"/>
    <w:rsid w:val="003635A8"/>
    <w:rsid w:val="00367C20"/>
    <w:rsid w:val="00371D39"/>
    <w:rsid w:val="003739D6"/>
    <w:rsid w:val="003760B4"/>
    <w:rsid w:val="00376EE2"/>
    <w:rsid w:val="003770A9"/>
    <w:rsid w:val="00382101"/>
    <w:rsid w:val="0038280E"/>
    <w:rsid w:val="00382D95"/>
    <w:rsid w:val="003844F8"/>
    <w:rsid w:val="00385A56"/>
    <w:rsid w:val="00386CA4"/>
    <w:rsid w:val="00391396"/>
    <w:rsid w:val="0039251C"/>
    <w:rsid w:val="0039573F"/>
    <w:rsid w:val="00395F77"/>
    <w:rsid w:val="00397BC7"/>
    <w:rsid w:val="003A0AE0"/>
    <w:rsid w:val="003A13E2"/>
    <w:rsid w:val="003A422B"/>
    <w:rsid w:val="003A520D"/>
    <w:rsid w:val="003A7F22"/>
    <w:rsid w:val="003B3113"/>
    <w:rsid w:val="003B35CC"/>
    <w:rsid w:val="003C2A6D"/>
    <w:rsid w:val="003C7371"/>
    <w:rsid w:val="003D049C"/>
    <w:rsid w:val="003D1A7F"/>
    <w:rsid w:val="003D30B6"/>
    <w:rsid w:val="003D4016"/>
    <w:rsid w:val="003D5435"/>
    <w:rsid w:val="003D5AF3"/>
    <w:rsid w:val="003D6CDA"/>
    <w:rsid w:val="003D6E30"/>
    <w:rsid w:val="003E228A"/>
    <w:rsid w:val="003E246A"/>
    <w:rsid w:val="003E36C3"/>
    <w:rsid w:val="003E3AA7"/>
    <w:rsid w:val="003E4BAC"/>
    <w:rsid w:val="003E632E"/>
    <w:rsid w:val="003E6D77"/>
    <w:rsid w:val="003F0577"/>
    <w:rsid w:val="003F2045"/>
    <w:rsid w:val="003F2443"/>
    <w:rsid w:val="003F2FF4"/>
    <w:rsid w:val="003F55ED"/>
    <w:rsid w:val="003F643A"/>
    <w:rsid w:val="00402EFE"/>
    <w:rsid w:val="00404BCA"/>
    <w:rsid w:val="00405991"/>
    <w:rsid w:val="00406502"/>
    <w:rsid w:val="00413FBA"/>
    <w:rsid w:val="00415C66"/>
    <w:rsid w:val="00416048"/>
    <w:rsid w:val="004164BF"/>
    <w:rsid w:val="0042015F"/>
    <w:rsid w:val="00430A9F"/>
    <w:rsid w:val="00431ADC"/>
    <w:rsid w:val="00431FC4"/>
    <w:rsid w:val="0043647B"/>
    <w:rsid w:val="004364F4"/>
    <w:rsid w:val="004371F2"/>
    <w:rsid w:val="004374E2"/>
    <w:rsid w:val="00440850"/>
    <w:rsid w:val="00442C9A"/>
    <w:rsid w:val="004515A8"/>
    <w:rsid w:val="00451C72"/>
    <w:rsid w:val="004534D5"/>
    <w:rsid w:val="004561CF"/>
    <w:rsid w:val="004570CA"/>
    <w:rsid w:val="0046317B"/>
    <w:rsid w:val="00463F06"/>
    <w:rsid w:val="0047190C"/>
    <w:rsid w:val="00473EEE"/>
    <w:rsid w:val="0047474A"/>
    <w:rsid w:val="004758C7"/>
    <w:rsid w:val="00476F03"/>
    <w:rsid w:val="004810EA"/>
    <w:rsid w:val="0048394F"/>
    <w:rsid w:val="00483DDE"/>
    <w:rsid w:val="00483F87"/>
    <w:rsid w:val="00486617"/>
    <w:rsid w:val="004870B9"/>
    <w:rsid w:val="004909F4"/>
    <w:rsid w:val="004918A9"/>
    <w:rsid w:val="004948C8"/>
    <w:rsid w:val="004953ED"/>
    <w:rsid w:val="00495DD2"/>
    <w:rsid w:val="00496CF9"/>
    <w:rsid w:val="00497C4F"/>
    <w:rsid w:val="004A0614"/>
    <w:rsid w:val="004A0E3C"/>
    <w:rsid w:val="004A14EE"/>
    <w:rsid w:val="004A2743"/>
    <w:rsid w:val="004A5494"/>
    <w:rsid w:val="004A5978"/>
    <w:rsid w:val="004A6349"/>
    <w:rsid w:val="004A7251"/>
    <w:rsid w:val="004B0C7F"/>
    <w:rsid w:val="004B1084"/>
    <w:rsid w:val="004B17A1"/>
    <w:rsid w:val="004B5537"/>
    <w:rsid w:val="004B7FA7"/>
    <w:rsid w:val="004C746A"/>
    <w:rsid w:val="004C748F"/>
    <w:rsid w:val="004C78B0"/>
    <w:rsid w:val="004D51A5"/>
    <w:rsid w:val="004E4F37"/>
    <w:rsid w:val="004F0836"/>
    <w:rsid w:val="004F2650"/>
    <w:rsid w:val="004F3DF9"/>
    <w:rsid w:val="004F4B87"/>
    <w:rsid w:val="004F4BB5"/>
    <w:rsid w:val="004F4C44"/>
    <w:rsid w:val="004F5AEA"/>
    <w:rsid w:val="004F61A7"/>
    <w:rsid w:val="00502DDE"/>
    <w:rsid w:val="005038C0"/>
    <w:rsid w:val="0050424B"/>
    <w:rsid w:val="00505C70"/>
    <w:rsid w:val="00507140"/>
    <w:rsid w:val="00507FCF"/>
    <w:rsid w:val="00510669"/>
    <w:rsid w:val="005111BA"/>
    <w:rsid w:val="00511A1F"/>
    <w:rsid w:val="00511C2D"/>
    <w:rsid w:val="00512232"/>
    <w:rsid w:val="0051264F"/>
    <w:rsid w:val="0051597B"/>
    <w:rsid w:val="00516111"/>
    <w:rsid w:val="005175B4"/>
    <w:rsid w:val="00517E0E"/>
    <w:rsid w:val="0052106B"/>
    <w:rsid w:val="0052240F"/>
    <w:rsid w:val="00534998"/>
    <w:rsid w:val="00536827"/>
    <w:rsid w:val="00536E6F"/>
    <w:rsid w:val="0053701C"/>
    <w:rsid w:val="005406D5"/>
    <w:rsid w:val="00542E83"/>
    <w:rsid w:val="00542F3A"/>
    <w:rsid w:val="00547C63"/>
    <w:rsid w:val="005502A5"/>
    <w:rsid w:val="00551B76"/>
    <w:rsid w:val="00554252"/>
    <w:rsid w:val="00556717"/>
    <w:rsid w:val="005572B3"/>
    <w:rsid w:val="00561299"/>
    <w:rsid w:val="00563C33"/>
    <w:rsid w:val="00571126"/>
    <w:rsid w:val="00572BC7"/>
    <w:rsid w:val="00572E10"/>
    <w:rsid w:val="00572ED5"/>
    <w:rsid w:val="005738EF"/>
    <w:rsid w:val="00573E1B"/>
    <w:rsid w:val="0057644E"/>
    <w:rsid w:val="005840C8"/>
    <w:rsid w:val="00584543"/>
    <w:rsid w:val="00585922"/>
    <w:rsid w:val="00586A41"/>
    <w:rsid w:val="00587389"/>
    <w:rsid w:val="00594C6A"/>
    <w:rsid w:val="00594D8C"/>
    <w:rsid w:val="00595A7C"/>
    <w:rsid w:val="0059648A"/>
    <w:rsid w:val="005A1303"/>
    <w:rsid w:val="005A39ED"/>
    <w:rsid w:val="005A3B1B"/>
    <w:rsid w:val="005A432A"/>
    <w:rsid w:val="005A4E02"/>
    <w:rsid w:val="005A4E77"/>
    <w:rsid w:val="005A6497"/>
    <w:rsid w:val="005A68CE"/>
    <w:rsid w:val="005A7471"/>
    <w:rsid w:val="005B5762"/>
    <w:rsid w:val="005B6679"/>
    <w:rsid w:val="005B7498"/>
    <w:rsid w:val="005C2365"/>
    <w:rsid w:val="005C71AF"/>
    <w:rsid w:val="005C724C"/>
    <w:rsid w:val="005C79D5"/>
    <w:rsid w:val="005C7BD9"/>
    <w:rsid w:val="005D17F9"/>
    <w:rsid w:val="005D3109"/>
    <w:rsid w:val="005D4E1E"/>
    <w:rsid w:val="005D4E8D"/>
    <w:rsid w:val="005D534B"/>
    <w:rsid w:val="005E33B9"/>
    <w:rsid w:val="005E345A"/>
    <w:rsid w:val="005E4065"/>
    <w:rsid w:val="005E6CAB"/>
    <w:rsid w:val="005F0053"/>
    <w:rsid w:val="005F04F4"/>
    <w:rsid w:val="005F2C46"/>
    <w:rsid w:val="005F4331"/>
    <w:rsid w:val="005F4385"/>
    <w:rsid w:val="005F5889"/>
    <w:rsid w:val="005F6DFD"/>
    <w:rsid w:val="005F6FD5"/>
    <w:rsid w:val="005F7916"/>
    <w:rsid w:val="005F7C72"/>
    <w:rsid w:val="00601403"/>
    <w:rsid w:val="0060225E"/>
    <w:rsid w:val="00603F95"/>
    <w:rsid w:val="0060470C"/>
    <w:rsid w:val="0060638A"/>
    <w:rsid w:val="00607318"/>
    <w:rsid w:val="00607393"/>
    <w:rsid w:val="00610463"/>
    <w:rsid w:val="00610746"/>
    <w:rsid w:val="006116D9"/>
    <w:rsid w:val="0061267E"/>
    <w:rsid w:val="0061346E"/>
    <w:rsid w:val="00615F9A"/>
    <w:rsid w:val="006165EA"/>
    <w:rsid w:val="006202B2"/>
    <w:rsid w:val="006239A5"/>
    <w:rsid w:val="00627EDE"/>
    <w:rsid w:val="00633036"/>
    <w:rsid w:val="006340C2"/>
    <w:rsid w:val="00635028"/>
    <w:rsid w:val="00636B71"/>
    <w:rsid w:val="0063736A"/>
    <w:rsid w:val="00641196"/>
    <w:rsid w:val="006417E3"/>
    <w:rsid w:val="00642C9C"/>
    <w:rsid w:val="00642FF0"/>
    <w:rsid w:val="00647506"/>
    <w:rsid w:val="0064768C"/>
    <w:rsid w:val="00647734"/>
    <w:rsid w:val="00647FAC"/>
    <w:rsid w:val="00651BFF"/>
    <w:rsid w:val="0065502D"/>
    <w:rsid w:val="00655B10"/>
    <w:rsid w:val="006569B7"/>
    <w:rsid w:val="006570E1"/>
    <w:rsid w:val="00663F90"/>
    <w:rsid w:val="00670341"/>
    <w:rsid w:val="006714C4"/>
    <w:rsid w:val="006716D3"/>
    <w:rsid w:val="006716DB"/>
    <w:rsid w:val="0067335B"/>
    <w:rsid w:val="00673F09"/>
    <w:rsid w:val="00674331"/>
    <w:rsid w:val="006764AB"/>
    <w:rsid w:val="0068179B"/>
    <w:rsid w:val="00683F5F"/>
    <w:rsid w:val="00685643"/>
    <w:rsid w:val="00686243"/>
    <w:rsid w:val="006865B1"/>
    <w:rsid w:val="0068673D"/>
    <w:rsid w:val="00692460"/>
    <w:rsid w:val="006928EB"/>
    <w:rsid w:val="006945A1"/>
    <w:rsid w:val="00695739"/>
    <w:rsid w:val="00697E90"/>
    <w:rsid w:val="006A09CD"/>
    <w:rsid w:val="006A0CF4"/>
    <w:rsid w:val="006A19C6"/>
    <w:rsid w:val="006A52B9"/>
    <w:rsid w:val="006A63A7"/>
    <w:rsid w:val="006A71E2"/>
    <w:rsid w:val="006A7358"/>
    <w:rsid w:val="006A7380"/>
    <w:rsid w:val="006B215C"/>
    <w:rsid w:val="006B327B"/>
    <w:rsid w:val="006B6667"/>
    <w:rsid w:val="006C11C4"/>
    <w:rsid w:val="006C1BEF"/>
    <w:rsid w:val="006C29AB"/>
    <w:rsid w:val="006C2E0A"/>
    <w:rsid w:val="006C375E"/>
    <w:rsid w:val="006C3D8E"/>
    <w:rsid w:val="006C4436"/>
    <w:rsid w:val="006C567E"/>
    <w:rsid w:val="006C6291"/>
    <w:rsid w:val="006C6B32"/>
    <w:rsid w:val="006C7BC3"/>
    <w:rsid w:val="006D0B4D"/>
    <w:rsid w:val="006D2382"/>
    <w:rsid w:val="006D3122"/>
    <w:rsid w:val="006D6748"/>
    <w:rsid w:val="006D67B5"/>
    <w:rsid w:val="006D7A86"/>
    <w:rsid w:val="006E0D84"/>
    <w:rsid w:val="006E158C"/>
    <w:rsid w:val="006E1FF1"/>
    <w:rsid w:val="006E477E"/>
    <w:rsid w:val="006E6443"/>
    <w:rsid w:val="006F1B45"/>
    <w:rsid w:val="006F3D4E"/>
    <w:rsid w:val="006F4FEA"/>
    <w:rsid w:val="006F63F4"/>
    <w:rsid w:val="006F7C13"/>
    <w:rsid w:val="00702636"/>
    <w:rsid w:val="007038F4"/>
    <w:rsid w:val="007039D3"/>
    <w:rsid w:val="0070621E"/>
    <w:rsid w:val="00706681"/>
    <w:rsid w:val="0070692E"/>
    <w:rsid w:val="0070720F"/>
    <w:rsid w:val="00707E4E"/>
    <w:rsid w:val="00707F26"/>
    <w:rsid w:val="007125B0"/>
    <w:rsid w:val="00716695"/>
    <w:rsid w:val="00716C61"/>
    <w:rsid w:val="007170E1"/>
    <w:rsid w:val="00724B7F"/>
    <w:rsid w:val="007252DB"/>
    <w:rsid w:val="007255EB"/>
    <w:rsid w:val="00727992"/>
    <w:rsid w:val="0073174D"/>
    <w:rsid w:val="00734740"/>
    <w:rsid w:val="00735504"/>
    <w:rsid w:val="00737E37"/>
    <w:rsid w:val="00742BAA"/>
    <w:rsid w:val="00744A01"/>
    <w:rsid w:val="00745B4E"/>
    <w:rsid w:val="00745D7A"/>
    <w:rsid w:val="007523E0"/>
    <w:rsid w:val="00754297"/>
    <w:rsid w:val="00754FCE"/>
    <w:rsid w:val="00757BCD"/>
    <w:rsid w:val="00761639"/>
    <w:rsid w:val="007619B6"/>
    <w:rsid w:val="0076641D"/>
    <w:rsid w:val="00767AB8"/>
    <w:rsid w:val="00772BF5"/>
    <w:rsid w:val="00775497"/>
    <w:rsid w:val="00782E91"/>
    <w:rsid w:val="00782F8E"/>
    <w:rsid w:val="00784908"/>
    <w:rsid w:val="00784C56"/>
    <w:rsid w:val="00784F10"/>
    <w:rsid w:val="00785464"/>
    <w:rsid w:val="00787E73"/>
    <w:rsid w:val="00787F26"/>
    <w:rsid w:val="007917CE"/>
    <w:rsid w:val="00791B41"/>
    <w:rsid w:val="00793B5B"/>
    <w:rsid w:val="007A3977"/>
    <w:rsid w:val="007A59CF"/>
    <w:rsid w:val="007A67F8"/>
    <w:rsid w:val="007A6D4A"/>
    <w:rsid w:val="007A700B"/>
    <w:rsid w:val="007A7232"/>
    <w:rsid w:val="007A7B9B"/>
    <w:rsid w:val="007B0B58"/>
    <w:rsid w:val="007B24FE"/>
    <w:rsid w:val="007B2B38"/>
    <w:rsid w:val="007B3A30"/>
    <w:rsid w:val="007B42E4"/>
    <w:rsid w:val="007B44D8"/>
    <w:rsid w:val="007B7165"/>
    <w:rsid w:val="007B7707"/>
    <w:rsid w:val="007B7F85"/>
    <w:rsid w:val="007C10F5"/>
    <w:rsid w:val="007C3B33"/>
    <w:rsid w:val="007C5038"/>
    <w:rsid w:val="007C5448"/>
    <w:rsid w:val="007C6039"/>
    <w:rsid w:val="007D01B9"/>
    <w:rsid w:val="007D1174"/>
    <w:rsid w:val="007D4710"/>
    <w:rsid w:val="007D488E"/>
    <w:rsid w:val="007D5614"/>
    <w:rsid w:val="007E3ED6"/>
    <w:rsid w:val="007E4CD2"/>
    <w:rsid w:val="007E5A4A"/>
    <w:rsid w:val="007F0588"/>
    <w:rsid w:val="007F2FC1"/>
    <w:rsid w:val="007F3732"/>
    <w:rsid w:val="00800B67"/>
    <w:rsid w:val="00804942"/>
    <w:rsid w:val="0080579A"/>
    <w:rsid w:val="00807F9A"/>
    <w:rsid w:val="00812EAA"/>
    <w:rsid w:val="00813C18"/>
    <w:rsid w:val="00813F63"/>
    <w:rsid w:val="00814006"/>
    <w:rsid w:val="0081554E"/>
    <w:rsid w:val="00816525"/>
    <w:rsid w:val="00817349"/>
    <w:rsid w:val="00817AAE"/>
    <w:rsid w:val="0082029E"/>
    <w:rsid w:val="008202D1"/>
    <w:rsid w:val="008212DD"/>
    <w:rsid w:val="00822092"/>
    <w:rsid w:val="00822724"/>
    <w:rsid w:val="00823EB5"/>
    <w:rsid w:val="008241C0"/>
    <w:rsid w:val="00825E2C"/>
    <w:rsid w:val="00826B78"/>
    <w:rsid w:val="00827D08"/>
    <w:rsid w:val="0083113A"/>
    <w:rsid w:val="008322AB"/>
    <w:rsid w:val="00833A1E"/>
    <w:rsid w:val="00835439"/>
    <w:rsid w:val="008358E8"/>
    <w:rsid w:val="00836C88"/>
    <w:rsid w:val="00837665"/>
    <w:rsid w:val="00840D48"/>
    <w:rsid w:val="00841495"/>
    <w:rsid w:val="00842923"/>
    <w:rsid w:val="00843F75"/>
    <w:rsid w:val="0084447D"/>
    <w:rsid w:val="0085040D"/>
    <w:rsid w:val="0085247B"/>
    <w:rsid w:val="00854221"/>
    <w:rsid w:val="00857900"/>
    <w:rsid w:val="00857BC2"/>
    <w:rsid w:val="00860259"/>
    <w:rsid w:val="008623D5"/>
    <w:rsid w:val="00862462"/>
    <w:rsid w:val="008640E7"/>
    <w:rsid w:val="00864E30"/>
    <w:rsid w:val="008652F6"/>
    <w:rsid w:val="00865C4D"/>
    <w:rsid w:val="008678E1"/>
    <w:rsid w:val="00867977"/>
    <w:rsid w:val="00867B20"/>
    <w:rsid w:val="008706A2"/>
    <w:rsid w:val="0087409D"/>
    <w:rsid w:val="008757A1"/>
    <w:rsid w:val="00875887"/>
    <w:rsid w:val="00876F42"/>
    <w:rsid w:val="00880AA6"/>
    <w:rsid w:val="00882EDD"/>
    <w:rsid w:val="0088368E"/>
    <w:rsid w:val="00884D27"/>
    <w:rsid w:val="00884D98"/>
    <w:rsid w:val="00885CE9"/>
    <w:rsid w:val="00887C2C"/>
    <w:rsid w:val="008963FD"/>
    <w:rsid w:val="00896E08"/>
    <w:rsid w:val="008A0ED2"/>
    <w:rsid w:val="008A1FA4"/>
    <w:rsid w:val="008A39A6"/>
    <w:rsid w:val="008A4D83"/>
    <w:rsid w:val="008A6606"/>
    <w:rsid w:val="008A6D2E"/>
    <w:rsid w:val="008B0F58"/>
    <w:rsid w:val="008B16A8"/>
    <w:rsid w:val="008B1791"/>
    <w:rsid w:val="008B18A9"/>
    <w:rsid w:val="008B20D7"/>
    <w:rsid w:val="008B23E7"/>
    <w:rsid w:val="008B265E"/>
    <w:rsid w:val="008B41FC"/>
    <w:rsid w:val="008B6281"/>
    <w:rsid w:val="008C0784"/>
    <w:rsid w:val="008C20DA"/>
    <w:rsid w:val="008D21FE"/>
    <w:rsid w:val="008D4598"/>
    <w:rsid w:val="008D61FC"/>
    <w:rsid w:val="008E01BF"/>
    <w:rsid w:val="008E076C"/>
    <w:rsid w:val="008E6321"/>
    <w:rsid w:val="008F014E"/>
    <w:rsid w:val="008F4B2C"/>
    <w:rsid w:val="00904A69"/>
    <w:rsid w:val="0090513A"/>
    <w:rsid w:val="00906599"/>
    <w:rsid w:val="00906CF2"/>
    <w:rsid w:val="00907963"/>
    <w:rsid w:val="00913FBA"/>
    <w:rsid w:val="00915E63"/>
    <w:rsid w:val="00917064"/>
    <w:rsid w:val="00917332"/>
    <w:rsid w:val="00920146"/>
    <w:rsid w:val="00922664"/>
    <w:rsid w:val="00924787"/>
    <w:rsid w:val="00925EC3"/>
    <w:rsid w:val="00930B7C"/>
    <w:rsid w:val="00930F63"/>
    <w:rsid w:val="0093158A"/>
    <w:rsid w:val="009325EE"/>
    <w:rsid w:val="00933309"/>
    <w:rsid w:val="00933B17"/>
    <w:rsid w:val="009358E7"/>
    <w:rsid w:val="00935F22"/>
    <w:rsid w:val="00940066"/>
    <w:rsid w:val="00943CCA"/>
    <w:rsid w:val="0094446A"/>
    <w:rsid w:val="009444CD"/>
    <w:rsid w:val="00945F57"/>
    <w:rsid w:val="00947396"/>
    <w:rsid w:val="0094798E"/>
    <w:rsid w:val="0095174B"/>
    <w:rsid w:val="00953A99"/>
    <w:rsid w:val="00953BAD"/>
    <w:rsid w:val="00953F95"/>
    <w:rsid w:val="009565DD"/>
    <w:rsid w:val="0096078C"/>
    <w:rsid w:val="0096595E"/>
    <w:rsid w:val="009663AB"/>
    <w:rsid w:val="00967F07"/>
    <w:rsid w:val="00971467"/>
    <w:rsid w:val="00973D2D"/>
    <w:rsid w:val="00975184"/>
    <w:rsid w:val="0097518A"/>
    <w:rsid w:val="00976475"/>
    <w:rsid w:val="0097683B"/>
    <w:rsid w:val="009839B7"/>
    <w:rsid w:val="00984F56"/>
    <w:rsid w:val="00986B12"/>
    <w:rsid w:val="00987039"/>
    <w:rsid w:val="00990D55"/>
    <w:rsid w:val="00990DAC"/>
    <w:rsid w:val="0099388F"/>
    <w:rsid w:val="00993AA6"/>
    <w:rsid w:val="00994E3C"/>
    <w:rsid w:val="00995C35"/>
    <w:rsid w:val="00996F48"/>
    <w:rsid w:val="009A27C8"/>
    <w:rsid w:val="009A2D24"/>
    <w:rsid w:val="009A480D"/>
    <w:rsid w:val="009B231E"/>
    <w:rsid w:val="009B2981"/>
    <w:rsid w:val="009B3F45"/>
    <w:rsid w:val="009B5EBA"/>
    <w:rsid w:val="009B68CD"/>
    <w:rsid w:val="009B7893"/>
    <w:rsid w:val="009C05A5"/>
    <w:rsid w:val="009C3510"/>
    <w:rsid w:val="009C54BB"/>
    <w:rsid w:val="009C6227"/>
    <w:rsid w:val="009D572A"/>
    <w:rsid w:val="009D7FF4"/>
    <w:rsid w:val="009E2378"/>
    <w:rsid w:val="009E2E19"/>
    <w:rsid w:val="009E5EE5"/>
    <w:rsid w:val="009E6452"/>
    <w:rsid w:val="009F02B3"/>
    <w:rsid w:val="009F1FBC"/>
    <w:rsid w:val="009F2917"/>
    <w:rsid w:val="009F2C60"/>
    <w:rsid w:val="009F391E"/>
    <w:rsid w:val="009F3EC0"/>
    <w:rsid w:val="009F4FFE"/>
    <w:rsid w:val="00A0268A"/>
    <w:rsid w:val="00A02CB5"/>
    <w:rsid w:val="00A0698D"/>
    <w:rsid w:val="00A10582"/>
    <w:rsid w:val="00A11423"/>
    <w:rsid w:val="00A11995"/>
    <w:rsid w:val="00A153A7"/>
    <w:rsid w:val="00A15572"/>
    <w:rsid w:val="00A174DB"/>
    <w:rsid w:val="00A2173F"/>
    <w:rsid w:val="00A21857"/>
    <w:rsid w:val="00A230AC"/>
    <w:rsid w:val="00A230D6"/>
    <w:rsid w:val="00A26ABC"/>
    <w:rsid w:val="00A26EFB"/>
    <w:rsid w:val="00A307DD"/>
    <w:rsid w:val="00A30F30"/>
    <w:rsid w:val="00A32AB6"/>
    <w:rsid w:val="00A3301D"/>
    <w:rsid w:val="00A3319E"/>
    <w:rsid w:val="00A3552D"/>
    <w:rsid w:val="00A3703D"/>
    <w:rsid w:val="00A400AD"/>
    <w:rsid w:val="00A43CDE"/>
    <w:rsid w:val="00A44CAB"/>
    <w:rsid w:val="00A46961"/>
    <w:rsid w:val="00A47F67"/>
    <w:rsid w:val="00A50C4A"/>
    <w:rsid w:val="00A51E24"/>
    <w:rsid w:val="00A54AD1"/>
    <w:rsid w:val="00A578F2"/>
    <w:rsid w:val="00A57A9F"/>
    <w:rsid w:val="00A61161"/>
    <w:rsid w:val="00A64DE4"/>
    <w:rsid w:val="00A65710"/>
    <w:rsid w:val="00A66C7B"/>
    <w:rsid w:val="00A705FD"/>
    <w:rsid w:val="00A72724"/>
    <w:rsid w:val="00A7509E"/>
    <w:rsid w:val="00A77B98"/>
    <w:rsid w:val="00A80FB4"/>
    <w:rsid w:val="00A81867"/>
    <w:rsid w:val="00A824DB"/>
    <w:rsid w:val="00A85F3B"/>
    <w:rsid w:val="00A86E27"/>
    <w:rsid w:val="00A9012A"/>
    <w:rsid w:val="00A913E7"/>
    <w:rsid w:val="00A96E94"/>
    <w:rsid w:val="00A9756E"/>
    <w:rsid w:val="00AA1A2E"/>
    <w:rsid w:val="00AA270F"/>
    <w:rsid w:val="00AA69F4"/>
    <w:rsid w:val="00AB0A25"/>
    <w:rsid w:val="00AB3C72"/>
    <w:rsid w:val="00AB67F0"/>
    <w:rsid w:val="00AC1A72"/>
    <w:rsid w:val="00AC3BCB"/>
    <w:rsid w:val="00AC3EF2"/>
    <w:rsid w:val="00AC555D"/>
    <w:rsid w:val="00AC5DE5"/>
    <w:rsid w:val="00AD03B6"/>
    <w:rsid w:val="00AD1946"/>
    <w:rsid w:val="00AD230F"/>
    <w:rsid w:val="00AD2501"/>
    <w:rsid w:val="00AD4900"/>
    <w:rsid w:val="00AD7F8E"/>
    <w:rsid w:val="00AE0E3A"/>
    <w:rsid w:val="00AE1322"/>
    <w:rsid w:val="00AE13F5"/>
    <w:rsid w:val="00AE281F"/>
    <w:rsid w:val="00AE4020"/>
    <w:rsid w:val="00AE5113"/>
    <w:rsid w:val="00AE73CE"/>
    <w:rsid w:val="00AF0482"/>
    <w:rsid w:val="00AF171D"/>
    <w:rsid w:val="00AF1CA1"/>
    <w:rsid w:val="00AF294F"/>
    <w:rsid w:val="00AF47CB"/>
    <w:rsid w:val="00AF61E8"/>
    <w:rsid w:val="00AF6486"/>
    <w:rsid w:val="00B042CC"/>
    <w:rsid w:val="00B06530"/>
    <w:rsid w:val="00B06DCA"/>
    <w:rsid w:val="00B11736"/>
    <w:rsid w:val="00B12429"/>
    <w:rsid w:val="00B1274C"/>
    <w:rsid w:val="00B14A26"/>
    <w:rsid w:val="00B178D8"/>
    <w:rsid w:val="00B20CEF"/>
    <w:rsid w:val="00B2183F"/>
    <w:rsid w:val="00B21EC2"/>
    <w:rsid w:val="00B22C42"/>
    <w:rsid w:val="00B243C6"/>
    <w:rsid w:val="00B2607E"/>
    <w:rsid w:val="00B27AC6"/>
    <w:rsid w:val="00B3199C"/>
    <w:rsid w:val="00B32E7D"/>
    <w:rsid w:val="00B33337"/>
    <w:rsid w:val="00B34271"/>
    <w:rsid w:val="00B361D2"/>
    <w:rsid w:val="00B3634F"/>
    <w:rsid w:val="00B37F45"/>
    <w:rsid w:val="00B40A13"/>
    <w:rsid w:val="00B4321C"/>
    <w:rsid w:val="00B434A3"/>
    <w:rsid w:val="00B47E0B"/>
    <w:rsid w:val="00B50929"/>
    <w:rsid w:val="00B51825"/>
    <w:rsid w:val="00B524ED"/>
    <w:rsid w:val="00B52540"/>
    <w:rsid w:val="00B544DF"/>
    <w:rsid w:val="00B54E19"/>
    <w:rsid w:val="00B5502C"/>
    <w:rsid w:val="00B55619"/>
    <w:rsid w:val="00B55AA5"/>
    <w:rsid w:val="00B57166"/>
    <w:rsid w:val="00B615BD"/>
    <w:rsid w:val="00B61DF4"/>
    <w:rsid w:val="00B63B5F"/>
    <w:rsid w:val="00B63C59"/>
    <w:rsid w:val="00B64FDB"/>
    <w:rsid w:val="00B654FC"/>
    <w:rsid w:val="00B655C4"/>
    <w:rsid w:val="00B661C6"/>
    <w:rsid w:val="00B67439"/>
    <w:rsid w:val="00B7019F"/>
    <w:rsid w:val="00B702DF"/>
    <w:rsid w:val="00B72A9A"/>
    <w:rsid w:val="00B74700"/>
    <w:rsid w:val="00B75258"/>
    <w:rsid w:val="00B75CA4"/>
    <w:rsid w:val="00B811D1"/>
    <w:rsid w:val="00B82CD9"/>
    <w:rsid w:val="00B82D52"/>
    <w:rsid w:val="00B82FD6"/>
    <w:rsid w:val="00B83A76"/>
    <w:rsid w:val="00B84344"/>
    <w:rsid w:val="00B8699D"/>
    <w:rsid w:val="00B91842"/>
    <w:rsid w:val="00B91F5E"/>
    <w:rsid w:val="00B93CBB"/>
    <w:rsid w:val="00B93D2F"/>
    <w:rsid w:val="00B9771E"/>
    <w:rsid w:val="00BA1119"/>
    <w:rsid w:val="00BA17A7"/>
    <w:rsid w:val="00BA18A1"/>
    <w:rsid w:val="00BA21AB"/>
    <w:rsid w:val="00BA21D2"/>
    <w:rsid w:val="00BA624D"/>
    <w:rsid w:val="00BB059A"/>
    <w:rsid w:val="00BB068A"/>
    <w:rsid w:val="00BB35FE"/>
    <w:rsid w:val="00BB5063"/>
    <w:rsid w:val="00BB683A"/>
    <w:rsid w:val="00BC0213"/>
    <w:rsid w:val="00BC19B2"/>
    <w:rsid w:val="00BC4AA9"/>
    <w:rsid w:val="00BC5E33"/>
    <w:rsid w:val="00BC6ECF"/>
    <w:rsid w:val="00BD042A"/>
    <w:rsid w:val="00BD470F"/>
    <w:rsid w:val="00BD621B"/>
    <w:rsid w:val="00BD6756"/>
    <w:rsid w:val="00BE0C84"/>
    <w:rsid w:val="00BE1060"/>
    <w:rsid w:val="00BE14F9"/>
    <w:rsid w:val="00BE191E"/>
    <w:rsid w:val="00BE2839"/>
    <w:rsid w:val="00BE694C"/>
    <w:rsid w:val="00BE7378"/>
    <w:rsid w:val="00BE74E9"/>
    <w:rsid w:val="00BE7F8F"/>
    <w:rsid w:val="00BF11D6"/>
    <w:rsid w:val="00BF6BCE"/>
    <w:rsid w:val="00BF721E"/>
    <w:rsid w:val="00BF72A7"/>
    <w:rsid w:val="00C03B81"/>
    <w:rsid w:val="00C04979"/>
    <w:rsid w:val="00C04C52"/>
    <w:rsid w:val="00C06BED"/>
    <w:rsid w:val="00C103FE"/>
    <w:rsid w:val="00C10B4D"/>
    <w:rsid w:val="00C10E6C"/>
    <w:rsid w:val="00C11258"/>
    <w:rsid w:val="00C12705"/>
    <w:rsid w:val="00C16000"/>
    <w:rsid w:val="00C16048"/>
    <w:rsid w:val="00C17538"/>
    <w:rsid w:val="00C177D4"/>
    <w:rsid w:val="00C22FE4"/>
    <w:rsid w:val="00C2424B"/>
    <w:rsid w:val="00C27826"/>
    <w:rsid w:val="00C31700"/>
    <w:rsid w:val="00C31749"/>
    <w:rsid w:val="00C32986"/>
    <w:rsid w:val="00C329E1"/>
    <w:rsid w:val="00C32D08"/>
    <w:rsid w:val="00C32E18"/>
    <w:rsid w:val="00C346BE"/>
    <w:rsid w:val="00C365C2"/>
    <w:rsid w:val="00C401CB"/>
    <w:rsid w:val="00C40CAC"/>
    <w:rsid w:val="00C443C4"/>
    <w:rsid w:val="00C450F9"/>
    <w:rsid w:val="00C45D1B"/>
    <w:rsid w:val="00C47526"/>
    <w:rsid w:val="00C47921"/>
    <w:rsid w:val="00C5198B"/>
    <w:rsid w:val="00C51B01"/>
    <w:rsid w:val="00C54EDE"/>
    <w:rsid w:val="00C569F2"/>
    <w:rsid w:val="00C56A78"/>
    <w:rsid w:val="00C56E4F"/>
    <w:rsid w:val="00C577B5"/>
    <w:rsid w:val="00C61051"/>
    <w:rsid w:val="00C65938"/>
    <w:rsid w:val="00C6621B"/>
    <w:rsid w:val="00C672ED"/>
    <w:rsid w:val="00C679D0"/>
    <w:rsid w:val="00C67DEA"/>
    <w:rsid w:val="00C70498"/>
    <w:rsid w:val="00C70973"/>
    <w:rsid w:val="00C709EE"/>
    <w:rsid w:val="00C732F7"/>
    <w:rsid w:val="00C746AB"/>
    <w:rsid w:val="00C74C29"/>
    <w:rsid w:val="00C74E41"/>
    <w:rsid w:val="00C760EC"/>
    <w:rsid w:val="00C81A20"/>
    <w:rsid w:val="00C83C62"/>
    <w:rsid w:val="00C84141"/>
    <w:rsid w:val="00C86711"/>
    <w:rsid w:val="00C86AA4"/>
    <w:rsid w:val="00C870F0"/>
    <w:rsid w:val="00C93527"/>
    <w:rsid w:val="00C95695"/>
    <w:rsid w:val="00C97212"/>
    <w:rsid w:val="00CA01CB"/>
    <w:rsid w:val="00CA660E"/>
    <w:rsid w:val="00CA7682"/>
    <w:rsid w:val="00CA7DE6"/>
    <w:rsid w:val="00CB07AD"/>
    <w:rsid w:val="00CB4574"/>
    <w:rsid w:val="00CB5473"/>
    <w:rsid w:val="00CB71B4"/>
    <w:rsid w:val="00CC0BF5"/>
    <w:rsid w:val="00CC1A99"/>
    <w:rsid w:val="00CC28C7"/>
    <w:rsid w:val="00CC5532"/>
    <w:rsid w:val="00CC5BC5"/>
    <w:rsid w:val="00CC6C65"/>
    <w:rsid w:val="00CC7D5D"/>
    <w:rsid w:val="00CD603A"/>
    <w:rsid w:val="00CD73B0"/>
    <w:rsid w:val="00CD793C"/>
    <w:rsid w:val="00CD7B8A"/>
    <w:rsid w:val="00CE01BA"/>
    <w:rsid w:val="00CE0E89"/>
    <w:rsid w:val="00CE1C4C"/>
    <w:rsid w:val="00CE459D"/>
    <w:rsid w:val="00CE4CE9"/>
    <w:rsid w:val="00CF0F01"/>
    <w:rsid w:val="00CF26F9"/>
    <w:rsid w:val="00CF5482"/>
    <w:rsid w:val="00D01CD2"/>
    <w:rsid w:val="00D01E4B"/>
    <w:rsid w:val="00D03E22"/>
    <w:rsid w:val="00D054BB"/>
    <w:rsid w:val="00D0550F"/>
    <w:rsid w:val="00D06042"/>
    <w:rsid w:val="00D07ABA"/>
    <w:rsid w:val="00D07D19"/>
    <w:rsid w:val="00D10362"/>
    <w:rsid w:val="00D11583"/>
    <w:rsid w:val="00D127D2"/>
    <w:rsid w:val="00D12E84"/>
    <w:rsid w:val="00D14EE9"/>
    <w:rsid w:val="00D15A7F"/>
    <w:rsid w:val="00D161E4"/>
    <w:rsid w:val="00D167F6"/>
    <w:rsid w:val="00D20C01"/>
    <w:rsid w:val="00D275BC"/>
    <w:rsid w:val="00D305D2"/>
    <w:rsid w:val="00D31960"/>
    <w:rsid w:val="00D32179"/>
    <w:rsid w:val="00D32A70"/>
    <w:rsid w:val="00D336F1"/>
    <w:rsid w:val="00D3392D"/>
    <w:rsid w:val="00D34CDA"/>
    <w:rsid w:val="00D415A3"/>
    <w:rsid w:val="00D41ABE"/>
    <w:rsid w:val="00D42055"/>
    <w:rsid w:val="00D4294C"/>
    <w:rsid w:val="00D43414"/>
    <w:rsid w:val="00D44559"/>
    <w:rsid w:val="00D44C0D"/>
    <w:rsid w:val="00D45AAA"/>
    <w:rsid w:val="00D518FC"/>
    <w:rsid w:val="00D52869"/>
    <w:rsid w:val="00D54EAD"/>
    <w:rsid w:val="00D575A7"/>
    <w:rsid w:val="00D5796D"/>
    <w:rsid w:val="00D60058"/>
    <w:rsid w:val="00D62AC1"/>
    <w:rsid w:val="00D6483D"/>
    <w:rsid w:val="00D67248"/>
    <w:rsid w:val="00D7095E"/>
    <w:rsid w:val="00D71BC9"/>
    <w:rsid w:val="00D7227E"/>
    <w:rsid w:val="00D728F9"/>
    <w:rsid w:val="00D73615"/>
    <w:rsid w:val="00D73684"/>
    <w:rsid w:val="00D75050"/>
    <w:rsid w:val="00D75D01"/>
    <w:rsid w:val="00D76325"/>
    <w:rsid w:val="00D826ED"/>
    <w:rsid w:val="00D82B18"/>
    <w:rsid w:val="00D83F83"/>
    <w:rsid w:val="00D842DF"/>
    <w:rsid w:val="00D865E1"/>
    <w:rsid w:val="00D86D4F"/>
    <w:rsid w:val="00D8713A"/>
    <w:rsid w:val="00D87425"/>
    <w:rsid w:val="00D87FE6"/>
    <w:rsid w:val="00D906E6"/>
    <w:rsid w:val="00D910B1"/>
    <w:rsid w:val="00D94C92"/>
    <w:rsid w:val="00D96D83"/>
    <w:rsid w:val="00DA0A87"/>
    <w:rsid w:val="00DA244C"/>
    <w:rsid w:val="00DA479F"/>
    <w:rsid w:val="00DA4B4F"/>
    <w:rsid w:val="00DA6A73"/>
    <w:rsid w:val="00DA770F"/>
    <w:rsid w:val="00DB05DE"/>
    <w:rsid w:val="00DB36AA"/>
    <w:rsid w:val="00DC066B"/>
    <w:rsid w:val="00DC099B"/>
    <w:rsid w:val="00DC25FE"/>
    <w:rsid w:val="00DC2A31"/>
    <w:rsid w:val="00DC5843"/>
    <w:rsid w:val="00DC5B8B"/>
    <w:rsid w:val="00DC5E03"/>
    <w:rsid w:val="00DC6326"/>
    <w:rsid w:val="00DD0BC2"/>
    <w:rsid w:val="00DD2ACB"/>
    <w:rsid w:val="00DD4B69"/>
    <w:rsid w:val="00DD5630"/>
    <w:rsid w:val="00DD628E"/>
    <w:rsid w:val="00DD63FF"/>
    <w:rsid w:val="00DD688A"/>
    <w:rsid w:val="00DE2001"/>
    <w:rsid w:val="00DE237F"/>
    <w:rsid w:val="00DE2711"/>
    <w:rsid w:val="00DE37DA"/>
    <w:rsid w:val="00DE3F4A"/>
    <w:rsid w:val="00DF173C"/>
    <w:rsid w:val="00DF1B64"/>
    <w:rsid w:val="00DF2F0E"/>
    <w:rsid w:val="00DF3879"/>
    <w:rsid w:val="00DF4E4F"/>
    <w:rsid w:val="00DF5168"/>
    <w:rsid w:val="00DF58CC"/>
    <w:rsid w:val="00DF6918"/>
    <w:rsid w:val="00E017C4"/>
    <w:rsid w:val="00E037E2"/>
    <w:rsid w:val="00E03A83"/>
    <w:rsid w:val="00E04C5B"/>
    <w:rsid w:val="00E07778"/>
    <w:rsid w:val="00E07BC3"/>
    <w:rsid w:val="00E12F37"/>
    <w:rsid w:val="00E13731"/>
    <w:rsid w:val="00E13C28"/>
    <w:rsid w:val="00E15323"/>
    <w:rsid w:val="00E1542E"/>
    <w:rsid w:val="00E177D8"/>
    <w:rsid w:val="00E17E34"/>
    <w:rsid w:val="00E22CA0"/>
    <w:rsid w:val="00E22F57"/>
    <w:rsid w:val="00E2635E"/>
    <w:rsid w:val="00E30F18"/>
    <w:rsid w:val="00E36D7B"/>
    <w:rsid w:val="00E42B43"/>
    <w:rsid w:val="00E43ABA"/>
    <w:rsid w:val="00E43BBB"/>
    <w:rsid w:val="00E43EC8"/>
    <w:rsid w:val="00E4639B"/>
    <w:rsid w:val="00E47395"/>
    <w:rsid w:val="00E47765"/>
    <w:rsid w:val="00E47BBB"/>
    <w:rsid w:val="00E47EC7"/>
    <w:rsid w:val="00E50AF4"/>
    <w:rsid w:val="00E50B4A"/>
    <w:rsid w:val="00E51FC8"/>
    <w:rsid w:val="00E524CD"/>
    <w:rsid w:val="00E52602"/>
    <w:rsid w:val="00E5520D"/>
    <w:rsid w:val="00E57587"/>
    <w:rsid w:val="00E65F79"/>
    <w:rsid w:val="00E66B16"/>
    <w:rsid w:val="00E67ACE"/>
    <w:rsid w:val="00E70769"/>
    <w:rsid w:val="00E72E6E"/>
    <w:rsid w:val="00E740F9"/>
    <w:rsid w:val="00E750F5"/>
    <w:rsid w:val="00E7561B"/>
    <w:rsid w:val="00E764B9"/>
    <w:rsid w:val="00E776D7"/>
    <w:rsid w:val="00E812F4"/>
    <w:rsid w:val="00E82DC5"/>
    <w:rsid w:val="00E86763"/>
    <w:rsid w:val="00E86F4F"/>
    <w:rsid w:val="00E8704F"/>
    <w:rsid w:val="00E961D2"/>
    <w:rsid w:val="00E96DEB"/>
    <w:rsid w:val="00E971D6"/>
    <w:rsid w:val="00E9779D"/>
    <w:rsid w:val="00EA16F6"/>
    <w:rsid w:val="00EA4404"/>
    <w:rsid w:val="00EA4D6F"/>
    <w:rsid w:val="00EA56F3"/>
    <w:rsid w:val="00EA5A71"/>
    <w:rsid w:val="00EB612B"/>
    <w:rsid w:val="00EB73C2"/>
    <w:rsid w:val="00EB754D"/>
    <w:rsid w:val="00EC21B0"/>
    <w:rsid w:val="00EC4873"/>
    <w:rsid w:val="00EC6EB5"/>
    <w:rsid w:val="00EC6F8F"/>
    <w:rsid w:val="00EC70B5"/>
    <w:rsid w:val="00ED0BAB"/>
    <w:rsid w:val="00ED0D5E"/>
    <w:rsid w:val="00ED22FD"/>
    <w:rsid w:val="00ED30A2"/>
    <w:rsid w:val="00EE09CC"/>
    <w:rsid w:val="00EE1348"/>
    <w:rsid w:val="00EE2432"/>
    <w:rsid w:val="00EE40BC"/>
    <w:rsid w:val="00EE5889"/>
    <w:rsid w:val="00EF18C4"/>
    <w:rsid w:val="00EF474F"/>
    <w:rsid w:val="00EF4AC5"/>
    <w:rsid w:val="00EF79AC"/>
    <w:rsid w:val="00EF7C5F"/>
    <w:rsid w:val="00F00013"/>
    <w:rsid w:val="00F004DE"/>
    <w:rsid w:val="00F007AA"/>
    <w:rsid w:val="00F00910"/>
    <w:rsid w:val="00F00A22"/>
    <w:rsid w:val="00F00FE7"/>
    <w:rsid w:val="00F0157A"/>
    <w:rsid w:val="00F01E7E"/>
    <w:rsid w:val="00F02124"/>
    <w:rsid w:val="00F06223"/>
    <w:rsid w:val="00F06990"/>
    <w:rsid w:val="00F071B7"/>
    <w:rsid w:val="00F07949"/>
    <w:rsid w:val="00F1145C"/>
    <w:rsid w:val="00F1305C"/>
    <w:rsid w:val="00F1368B"/>
    <w:rsid w:val="00F142E8"/>
    <w:rsid w:val="00F16E4D"/>
    <w:rsid w:val="00F179DC"/>
    <w:rsid w:val="00F2085D"/>
    <w:rsid w:val="00F2190E"/>
    <w:rsid w:val="00F22854"/>
    <w:rsid w:val="00F258AC"/>
    <w:rsid w:val="00F25EA0"/>
    <w:rsid w:val="00F26A26"/>
    <w:rsid w:val="00F26FB6"/>
    <w:rsid w:val="00F30365"/>
    <w:rsid w:val="00F327A2"/>
    <w:rsid w:val="00F34EC1"/>
    <w:rsid w:val="00F35736"/>
    <w:rsid w:val="00F367B3"/>
    <w:rsid w:val="00F36D56"/>
    <w:rsid w:val="00F40B67"/>
    <w:rsid w:val="00F425EE"/>
    <w:rsid w:val="00F4384B"/>
    <w:rsid w:val="00F438FF"/>
    <w:rsid w:val="00F447A2"/>
    <w:rsid w:val="00F45FAC"/>
    <w:rsid w:val="00F50205"/>
    <w:rsid w:val="00F53408"/>
    <w:rsid w:val="00F54546"/>
    <w:rsid w:val="00F54C1A"/>
    <w:rsid w:val="00F6016D"/>
    <w:rsid w:val="00F614C7"/>
    <w:rsid w:val="00F62E32"/>
    <w:rsid w:val="00F63C8C"/>
    <w:rsid w:val="00F7093E"/>
    <w:rsid w:val="00F725BA"/>
    <w:rsid w:val="00F75CE8"/>
    <w:rsid w:val="00F76EE1"/>
    <w:rsid w:val="00F81ECD"/>
    <w:rsid w:val="00F833DC"/>
    <w:rsid w:val="00F836B6"/>
    <w:rsid w:val="00F856F8"/>
    <w:rsid w:val="00F867FE"/>
    <w:rsid w:val="00F86C37"/>
    <w:rsid w:val="00F87E78"/>
    <w:rsid w:val="00F908B1"/>
    <w:rsid w:val="00F915AF"/>
    <w:rsid w:val="00F916A7"/>
    <w:rsid w:val="00F91A2C"/>
    <w:rsid w:val="00F924F2"/>
    <w:rsid w:val="00F9344C"/>
    <w:rsid w:val="00FA0177"/>
    <w:rsid w:val="00FA1677"/>
    <w:rsid w:val="00FA307A"/>
    <w:rsid w:val="00FA63C9"/>
    <w:rsid w:val="00FA63D2"/>
    <w:rsid w:val="00FB0A3D"/>
    <w:rsid w:val="00FB1F39"/>
    <w:rsid w:val="00FB59B2"/>
    <w:rsid w:val="00FB5F57"/>
    <w:rsid w:val="00FB77EB"/>
    <w:rsid w:val="00FB79B5"/>
    <w:rsid w:val="00FC24C2"/>
    <w:rsid w:val="00FC791A"/>
    <w:rsid w:val="00FD03C9"/>
    <w:rsid w:val="00FD13F6"/>
    <w:rsid w:val="00FD25C2"/>
    <w:rsid w:val="00FD4FF3"/>
    <w:rsid w:val="00FD61EA"/>
    <w:rsid w:val="00FD6B83"/>
    <w:rsid w:val="00FD7C86"/>
    <w:rsid w:val="00FE42DA"/>
    <w:rsid w:val="00FE539B"/>
    <w:rsid w:val="00FF0B09"/>
    <w:rsid w:val="00FF0B65"/>
    <w:rsid w:val="00FF1426"/>
    <w:rsid w:val="00FF16D8"/>
    <w:rsid w:val="00FF2AAD"/>
    <w:rsid w:val="00FF307A"/>
    <w:rsid w:val="00FF3422"/>
    <w:rsid w:val="00FF534A"/>
    <w:rsid w:val="00FF696B"/>
    <w:rsid w:val="00FF71B5"/>
    <w:rsid w:val="00FF7283"/>
    <w:rsid w:val="246C3EF8"/>
    <w:rsid w:val="2DA3944A"/>
    <w:rsid w:val="30B79D9E"/>
    <w:rsid w:val="48A47ADA"/>
    <w:rsid w:val="7A28E61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E94D66"/>
  <w15:chartTrackingRefBased/>
  <w15:docId w15:val="{A52B1EC3-B9C6-415E-A8BD-2F9875C9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6B215C"/>
    <w:pPr>
      <w:spacing w:after="120" w:line="360" w:lineRule="auto"/>
    </w:pPr>
    <w:rPr>
      <w:rFonts w:ascii="Arial" w:hAnsi="Arial"/>
      <w:sz w:val="20"/>
    </w:rPr>
  </w:style>
  <w:style w:type="paragraph" w:styleId="Heading1">
    <w:name w:val="heading 1"/>
    <w:basedOn w:val="Normal"/>
    <w:next w:val="Normal"/>
    <w:link w:val="Heading1Char"/>
    <w:uiPriority w:val="99"/>
    <w:qFormat/>
    <w:rsid w:val="00904A69"/>
    <w:pPr>
      <w:widowControl w:val="0"/>
      <w:suppressAutoHyphens/>
      <w:autoSpaceDE w:val="0"/>
      <w:autoSpaceDN w:val="0"/>
      <w:adjustRightInd w:val="0"/>
      <w:textAlignment w:val="center"/>
      <w:outlineLvl w:val="0"/>
    </w:pPr>
    <w:rPr>
      <w:rFonts w:eastAsia="MS Mincho" w:cs="Arial"/>
      <w:sz w:val="40"/>
      <w:szCs w:val="80"/>
      <w:lang w:val="en-GB"/>
    </w:rPr>
  </w:style>
  <w:style w:type="paragraph" w:styleId="Heading2">
    <w:name w:val="heading 2"/>
    <w:basedOn w:val="Normal"/>
    <w:next w:val="Normal"/>
    <w:link w:val="Heading2Char"/>
    <w:uiPriority w:val="99"/>
    <w:unhideWhenUsed/>
    <w:qFormat/>
    <w:rsid w:val="009F4FFE"/>
    <w:pPr>
      <w:keepNext/>
      <w:spacing w:before="240"/>
      <w:outlineLvl w:val="1"/>
    </w:pPr>
    <w:rPr>
      <w:rFonts w:cs="Arial"/>
      <w:bCs/>
      <w:sz w:val="32"/>
      <w:szCs w:val="40"/>
    </w:rPr>
  </w:style>
  <w:style w:type="paragraph" w:styleId="Heading3">
    <w:name w:val="heading 3"/>
    <w:basedOn w:val="Normal"/>
    <w:next w:val="Normal"/>
    <w:link w:val="Heading3Char"/>
    <w:uiPriority w:val="9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9"/>
    <w:rsid w:val="00904A69"/>
    <w:rPr>
      <w:rFonts w:ascii="Arial" w:eastAsia="MS Mincho" w:hAnsi="Arial" w:cs="Arial"/>
      <w:sz w:val="40"/>
      <w:szCs w:val="80"/>
      <w:lang w:val="en-GB"/>
    </w:rPr>
  </w:style>
  <w:style w:type="character" w:customStyle="1" w:styleId="Heading2Char">
    <w:name w:val="Heading 2 Char"/>
    <w:basedOn w:val="DefaultParagraphFont"/>
    <w:link w:val="Heading2"/>
    <w:uiPriority w:val="99"/>
    <w:rsid w:val="009F4FFE"/>
    <w:rPr>
      <w:rFonts w:ascii="Arial" w:hAnsi="Arial" w:cs="Arial"/>
      <w:bCs/>
      <w:sz w:val="32"/>
      <w:szCs w:val="40"/>
    </w:rPr>
  </w:style>
  <w:style w:type="character" w:customStyle="1" w:styleId="Heading3Char">
    <w:name w:val="Heading 3 Char"/>
    <w:basedOn w:val="DefaultParagraphFont"/>
    <w:link w:val="Heading3"/>
    <w:uiPriority w:val="99"/>
    <w:rsid w:val="000425F7"/>
    <w:rPr>
      <w:rFonts w:ascii="Arial" w:hAnsi="Arial" w:cs="Arial"/>
      <w:bCs/>
      <w:sz w:val="28"/>
      <w:szCs w:val="28"/>
    </w:rPr>
  </w:style>
  <w:style w:type="character" w:customStyle="1" w:styleId="Heading4Char">
    <w:name w:val="Heading 4 Char"/>
    <w:basedOn w:val="DefaultParagraphFont"/>
    <w:link w:val="Heading4"/>
    <w:uiPriority w:val="9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qFormat/>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99"/>
    <w:qFormat/>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99"/>
    <w:qFormat/>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paragraph" w:customStyle="1" w:styleId="Title1">
    <w:name w:val="Title 1"/>
    <w:basedOn w:val="Heading1"/>
    <w:qFormat/>
    <w:rsid w:val="00706681"/>
    <w:pPr>
      <w:spacing w:after="0" w:line="240" w:lineRule="auto"/>
    </w:pPr>
    <w:rPr>
      <w:sz w:val="80"/>
    </w:rPr>
  </w:style>
  <w:style w:type="paragraph" w:customStyle="1" w:styleId="Title2">
    <w:name w:val="Title 2"/>
    <w:basedOn w:val="Heading2"/>
    <w:qFormat/>
    <w:rsid w:val="00706681"/>
    <w:pPr>
      <w:spacing w:before="0" w:line="240" w:lineRule="auto"/>
    </w:pPr>
    <w:rPr>
      <w:sz w:val="36"/>
    </w:rPr>
  </w:style>
  <w:style w:type="character" w:styleId="Hyperlink">
    <w:name w:val="Hyperlink"/>
    <w:basedOn w:val="DefaultParagraphFont"/>
    <w:uiPriority w:val="99"/>
    <w:unhideWhenUsed/>
    <w:rsid w:val="002C5A19"/>
    <w:rPr>
      <w:color w:val="0000FF"/>
      <w:u w:val="single"/>
    </w:rPr>
  </w:style>
  <w:style w:type="paragraph" w:styleId="TOCHeading">
    <w:name w:val="TOC Heading"/>
    <w:basedOn w:val="Heading1"/>
    <w:next w:val="Normal"/>
    <w:uiPriority w:val="39"/>
    <w:unhideWhenUsed/>
    <w:qFormat/>
    <w:rsid w:val="000E467F"/>
    <w:pPr>
      <w:keepNext/>
      <w:keepLines/>
      <w:widowControl/>
      <w:suppressAutoHyphens w:val="0"/>
      <w:autoSpaceDE/>
      <w:autoSpaceDN/>
      <w:adjustRightInd/>
      <w:spacing w:line="259" w:lineRule="auto"/>
      <w:textAlignment w:val="auto"/>
      <w:outlineLvl w:val="9"/>
    </w:pPr>
    <w:rPr>
      <w:rFonts w:eastAsiaTheme="majorEastAsia" w:cstheme="majorBidi"/>
      <w:sz w:val="28"/>
      <w:szCs w:val="32"/>
      <w:lang w:val="en-US"/>
    </w:rPr>
  </w:style>
  <w:style w:type="paragraph" w:styleId="TOC1">
    <w:name w:val="toc 1"/>
    <w:basedOn w:val="Normal"/>
    <w:next w:val="Normal"/>
    <w:autoRedefine/>
    <w:uiPriority w:val="39"/>
    <w:unhideWhenUsed/>
    <w:rsid w:val="00807F9A"/>
    <w:pPr>
      <w:tabs>
        <w:tab w:val="right" w:leader="dot" w:pos="9010"/>
      </w:tabs>
      <w:spacing w:after="100" w:line="259" w:lineRule="auto"/>
    </w:pPr>
    <w:rPr>
      <w:rFonts w:eastAsiaTheme="minorEastAsia"/>
      <w:szCs w:val="22"/>
      <w:lang w:eastAsia="zh-TW"/>
    </w:rPr>
  </w:style>
  <w:style w:type="paragraph" w:styleId="TOC2">
    <w:name w:val="toc 2"/>
    <w:basedOn w:val="Normal"/>
    <w:next w:val="Normal"/>
    <w:autoRedefine/>
    <w:uiPriority w:val="39"/>
    <w:unhideWhenUsed/>
    <w:rsid w:val="00F916A7"/>
    <w:pPr>
      <w:tabs>
        <w:tab w:val="right" w:leader="dot" w:pos="9010"/>
      </w:tabs>
      <w:spacing w:after="100" w:line="259" w:lineRule="auto"/>
      <w:ind w:left="220"/>
    </w:pPr>
    <w:rPr>
      <w:rFonts w:eastAsiaTheme="minorEastAsia"/>
      <w:szCs w:val="22"/>
      <w:lang w:eastAsia="zh-TW"/>
    </w:rPr>
  </w:style>
  <w:style w:type="paragraph" w:styleId="FootnoteText">
    <w:name w:val="footnote text"/>
    <w:basedOn w:val="Normal"/>
    <w:link w:val="FootnoteTextChar"/>
    <w:uiPriority w:val="99"/>
    <w:semiHidden/>
    <w:unhideWhenUsed/>
    <w:rsid w:val="002C5A19"/>
    <w:pPr>
      <w:spacing w:after="0" w:line="240" w:lineRule="auto"/>
    </w:pPr>
    <w:rPr>
      <w:rFonts w:asciiTheme="minorHAnsi" w:eastAsiaTheme="minorEastAsia" w:hAnsiTheme="minorHAnsi"/>
      <w:szCs w:val="20"/>
      <w:lang w:eastAsia="zh-TW"/>
    </w:rPr>
  </w:style>
  <w:style w:type="character" w:customStyle="1" w:styleId="FootnoteTextChar">
    <w:name w:val="Footnote Text Char"/>
    <w:basedOn w:val="DefaultParagraphFont"/>
    <w:link w:val="FootnoteText"/>
    <w:uiPriority w:val="99"/>
    <w:semiHidden/>
    <w:rsid w:val="002C5A19"/>
    <w:rPr>
      <w:rFonts w:eastAsiaTheme="minorEastAsia"/>
      <w:sz w:val="20"/>
      <w:szCs w:val="20"/>
      <w:lang w:eastAsia="zh-TW"/>
    </w:rPr>
  </w:style>
  <w:style w:type="character" w:styleId="FootnoteReference">
    <w:name w:val="footnote reference"/>
    <w:basedOn w:val="DefaultParagraphFont"/>
    <w:uiPriority w:val="99"/>
    <w:semiHidden/>
    <w:unhideWhenUsed/>
    <w:rsid w:val="002C5A19"/>
    <w:rPr>
      <w:vertAlign w:val="superscript"/>
    </w:rPr>
  </w:style>
  <w:style w:type="paragraph" w:styleId="TOC3">
    <w:name w:val="toc 3"/>
    <w:basedOn w:val="Normal"/>
    <w:next w:val="Normal"/>
    <w:autoRedefine/>
    <w:uiPriority w:val="39"/>
    <w:unhideWhenUsed/>
    <w:rsid w:val="005C7BD9"/>
    <w:pPr>
      <w:tabs>
        <w:tab w:val="right" w:leader="dot" w:pos="9010"/>
      </w:tabs>
      <w:spacing w:after="100"/>
      <w:ind w:left="440"/>
    </w:pPr>
  </w:style>
  <w:style w:type="paragraph" w:styleId="BalloonText">
    <w:name w:val="Balloon Text"/>
    <w:basedOn w:val="Normal"/>
    <w:link w:val="BalloonTextChar"/>
    <w:uiPriority w:val="99"/>
    <w:semiHidden/>
    <w:unhideWhenUsed/>
    <w:rsid w:val="005C23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365"/>
    <w:rPr>
      <w:rFonts w:ascii="Segoe UI" w:hAnsi="Segoe UI" w:cs="Segoe UI"/>
      <w:sz w:val="18"/>
      <w:szCs w:val="18"/>
    </w:rPr>
  </w:style>
  <w:style w:type="character" w:styleId="FollowedHyperlink">
    <w:name w:val="FollowedHyperlink"/>
    <w:basedOn w:val="DefaultParagraphFont"/>
    <w:uiPriority w:val="99"/>
    <w:semiHidden/>
    <w:unhideWhenUsed/>
    <w:rsid w:val="00C31749"/>
    <w:rPr>
      <w:color w:val="954F72" w:themeColor="followedHyperlink"/>
      <w:u w:val="single"/>
    </w:rPr>
  </w:style>
  <w:style w:type="paragraph" w:styleId="Revision">
    <w:name w:val="Revision"/>
    <w:hidden/>
    <w:uiPriority w:val="99"/>
    <w:semiHidden/>
    <w:rsid w:val="00486617"/>
    <w:rPr>
      <w:rFonts w:ascii="Arial" w:hAnsi="Arial"/>
      <w:sz w:val="22"/>
    </w:rPr>
  </w:style>
  <w:style w:type="table" w:styleId="TableGrid">
    <w:name w:val="Table Grid"/>
    <w:basedOn w:val="TableNormal"/>
    <w:uiPriority w:val="59"/>
    <w:rsid w:val="00B81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43EC8"/>
    <w:rPr>
      <w:color w:val="605E5C"/>
      <w:shd w:val="clear" w:color="auto" w:fill="E1DFDD"/>
    </w:rPr>
  </w:style>
  <w:style w:type="character" w:styleId="CommentReference">
    <w:name w:val="annotation reference"/>
    <w:basedOn w:val="DefaultParagraphFont"/>
    <w:uiPriority w:val="99"/>
    <w:semiHidden/>
    <w:unhideWhenUsed/>
    <w:rsid w:val="006E477E"/>
    <w:rPr>
      <w:sz w:val="16"/>
      <w:szCs w:val="16"/>
    </w:rPr>
  </w:style>
  <w:style w:type="paragraph" w:styleId="CommentText">
    <w:name w:val="annotation text"/>
    <w:basedOn w:val="Normal"/>
    <w:link w:val="CommentTextChar"/>
    <w:uiPriority w:val="99"/>
    <w:unhideWhenUsed/>
    <w:rsid w:val="006E477E"/>
    <w:pPr>
      <w:spacing w:line="240" w:lineRule="auto"/>
    </w:pPr>
    <w:rPr>
      <w:szCs w:val="20"/>
    </w:rPr>
  </w:style>
  <w:style w:type="character" w:customStyle="1" w:styleId="CommentTextChar">
    <w:name w:val="Comment Text Char"/>
    <w:basedOn w:val="DefaultParagraphFont"/>
    <w:link w:val="CommentText"/>
    <w:uiPriority w:val="99"/>
    <w:rsid w:val="006E477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E477E"/>
    <w:rPr>
      <w:b/>
      <w:bCs/>
    </w:rPr>
  </w:style>
  <w:style w:type="character" w:customStyle="1" w:styleId="CommentSubjectChar">
    <w:name w:val="Comment Subject Char"/>
    <w:basedOn w:val="CommentTextChar"/>
    <w:link w:val="CommentSubject"/>
    <w:uiPriority w:val="99"/>
    <w:semiHidden/>
    <w:rsid w:val="006E477E"/>
    <w:rPr>
      <w:rFonts w:ascii="Arial" w:hAnsi="Arial"/>
      <w:b/>
      <w:bCs/>
      <w:sz w:val="20"/>
      <w:szCs w:val="20"/>
    </w:rPr>
  </w:style>
  <w:style w:type="character" w:customStyle="1" w:styleId="PPRItalics">
    <w:name w:val="PPR_Italics"/>
    <w:basedOn w:val="DefaultParagraphFont"/>
    <w:uiPriority w:val="18"/>
    <w:qFormat/>
    <w:rsid w:val="0005433C"/>
    <w:rPr>
      <w:rFonts w:eastAsia="Times"/>
      <w:i/>
      <w:noProof w:val="0"/>
      <w:lang w:val="en-AU"/>
    </w:rPr>
  </w:style>
  <w:style w:type="paragraph" w:customStyle="1" w:styleId="PPRNormal">
    <w:name w:val="PPR_Normal"/>
    <w:basedOn w:val="Normal"/>
    <w:link w:val="PPRNormalChar"/>
    <w:uiPriority w:val="5"/>
    <w:qFormat/>
    <w:rsid w:val="00627EDE"/>
    <w:pPr>
      <w:spacing w:before="200" w:after="0" w:line="300" w:lineRule="exact"/>
    </w:pPr>
    <w:rPr>
      <w:rFonts w:eastAsia="Times" w:cs="Times New Roman"/>
      <w:szCs w:val="20"/>
      <w:lang w:eastAsia="zh-CN"/>
    </w:rPr>
  </w:style>
  <w:style w:type="character" w:customStyle="1" w:styleId="PPRNormalChar">
    <w:name w:val="PPR_Normal Char"/>
    <w:basedOn w:val="DefaultParagraphFont"/>
    <w:link w:val="PPRNormal"/>
    <w:rsid w:val="00627EDE"/>
    <w:rPr>
      <w:rFonts w:ascii="Arial" w:eastAsia="Times" w:hAnsi="Arial" w:cs="Times New Roman"/>
      <w:sz w:val="20"/>
      <w:szCs w:val="20"/>
      <w:lang w:eastAsia="zh-CN"/>
    </w:rPr>
  </w:style>
  <w:style w:type="character" w:customStyle="1" w:styleId="PPRHyperlink">
    <w:name w:val="PPR_Hyperlink"/>
    <w:basedOn w:val="DefaultParagraphFont"/>
    <w:uiPriority w:val="19"/>
    <w:qFormat/>
    <w:rsid w:val="00627EDE"/>
    <w:rPr>
      <w:noProof w:val="0"/>
      <w:color w:val="0563C1" w:themeColor="hyperlink"/>
      <w:u w:val="single"/>
      <w:lang w:val="en-AU"/>
    </w:rPr>
  </w:style>
  <w:style w:type="character" w:customStyle="1" w:styleId="PPRHyperlink-italic">
    <w:name w:val="PPR_Hyperlink-italic"/>
    <w:basedOn w:val="PPRHyperlink"/>
    <w:uiPriority w:val="20"/>
    <w:qFormat/>
    <w:rsid w:val="00627EDE"/>
    <w:rPr>
      <w:rFonts w:eastAsia="Times"/>
      <w:i/>
      <w:noProof w:val="0"/>
      <w:color w:val="0563C1"/>
      <w:u w:val="single"/>
      <w:lang w:val="en-AU"/>
    </w:rPr>
  </w:style>
  <w:style w:type="paragraph" w:customStyle="1" w:styleId="NumberedListL1">
    <w:name w:val="NumberedList_L1"/>
    <w:basedOn w:val="PPRNormal"/>
    <w:link w:val="NumberedListL1Char"/>
    <w:uiPriority w:val="10"/>
    <w:qFormat/>
    <w:rsid w:val="00B84344"/>
    <w:pPr>
      <w:numPr>
        <w:numId w:val="2"/>
      </w:numPr>
      <w:spacing w:before="0" w:after="120" w:line="360" w:lineRule="auto"/>
    </w:pPr>
  </w:style>
  <w:style w:type="character" w:customStyle="1" w:styleId="NumberedListL1Char">
    <w:name w:val="NumberedList_L1 Char"/>
    <w:basedOn w:val="PPRNormalChar"/>
    <w:link w:val="NumberedListL1"/>
    <w:uiPriority w:val="10"/>
    <w:rsid w:val="00B84344"/>
    <w:rPr>
      <w:rFonts w:ascii="Arial" w:eastAsia="Times" w:hAnsi="Arial" w:cs="Times New Roman"/>
      <w:sz w:val="20"/>
      <w:szCs w:val="20"/>
      <w:lang w:eastAsia="zh-CN"/>
    </w:rPr>
  </w:style>
  <w:style w:type="paragraph" w:customStyle="1" w:styleId="PPRBulletedListL4">
    <w:name w:val="PPR_BulletedList_L4"/>
    <w:basedOn w:val="PPRBulletedListL3"/>
    <w:link w:val="PPRBulletedListL4Char"/>
    <w:uiPriority w:val="17"/>
    <w:qFormat/>
    <w:rsid w:val="0009616C"/>
    <w:pPr>
      <w:numPr>
        <w:ilvl w:val="4"/>
      </w:numPr>
      <w:ind w:left="4320" w:hanging="360"/>
    </w:pPr>
  </w:style>
  <w:style w:type="paragraph" w:customStyle="1" w:styleId="BulletedListL1">
    <w:name w:val="BulletedList_L1"/>
    <w:basedOn w:val="PPRNormal"/>
    <w:link w:val="BulletedListL1Char"/>
    <w:uiPriority w:val="14"/>
    <w:rsid w:val="006B215C"/>
    <w:pPr>
      <w:numPr>
        <w:ilvl w:val="1"/>
        <w:numId w:val="2"/>
      </w:numPr>
      <w:spacing w:before="0" w:after="120" w:line="360" w:lineRule="auto"/>
    </w:pPr>
  </w:style>
  <w:style w:type="character" w:customStyle="1" w:styleId="BulletedListL1Char">
    <w:name w:val="BulletedList_L1 Char"/>
    <w:basedOn w:val="PPRNormalChar"/>
    <w:link w:val="BulletedListL1"/>
    <w:uiPriority w:val="14"/>
    <w:rsid w:val="006B215C"/>
    <w:rPr>
      <w:rFonts w:ascii="Arial" w:eastAsia="Times" w:hAnsi="Arial" w:cs="Times New Roman"/>
      <w:sz w:val="20"/>
      <w:szCs w:val="20"/>
      <w:lang w:eastAsia="zh-CN"/>
    </w:rPr>
  </w:style>
  <w:style w:type="paragraph" w:customStyle="1" w:styleId="PPRBulletedListL2">
    <w:name w:val="PPR_BulletedList_L2"/>
    <w:basedOn w:val="BulletedListL1"/>
    <w:link w:val="PPRBulletedListL2Char"/>
    <w:uiPriority w:val="15"/>
    <w:qFormat/>
    <w:rsid w:val="0009616C"/>
    <w:pPr>
      <w:numPr>
        <w:ilvl w:val="2"/>
      </w:numPr>
    </w:pPr>
  </w:style>
  <w:style w:type="character" w:customStyle="1" w:styleId="PPRBulletedListL2Char">
    <w:name w:val="PPR_BulletedList_L2 Char"/>
    <w:basedOn w:val="BulletedListL1Char"/>
    <w:link w:val="PPRBulletedListL2"/>
    <w:uiPriority w:val="15"/>
    <w:rsid w:val="0009616C"/>
    <w:rPr>
      <w:rFonts w:ascii="Arial" w:eastAsia="Times" w:hAnsi="Arial" w:cs="Times New Roman"/>
      <w:sz w:val="20"/>
      <w:szCs w:val="20"/>
      <w:lang w:eastAsia="zh-CN"/>
    </w:rPr>
  </w:style>
  <w:style w:type="paragraph" w:customStyle="1" w:styleId="PPRBulletedListL3">
    <w:name w:val="PPR_BulletedList_L3"/>
    <w:basedOn w:val="PPRBulletedListL2"/>
    <w:link w:val="PPRBulletedListL3Char"/>
    <w:uiPriority w:val="16"/>
    <w:qFormat/>
    <w:rsid w:val="0009616C"/>
    <w:pPr>
      <w:numPr>
        <w:ilvl w:val="3"/>
      </w:numPr>
      <w:ind w:left="3600" w:hanging="360"/>
    </w:pPr>
  </w:style>
  <w:style w:type="numbering" w:customStyle="1" w:styleId="PPRNumberedList">
    <w:name w:val="PPR_Numbered_List"/>
    <w:basedOn w:val="NoList"/>
    <w:uiPriority w:val="99"/>
    <w:rsid w:val="0009616C"/>
    <w:pPr>
      <w:numPr>
        <w:numId w:val="2"/>
      </w:numPr>
    </w:pPr>
  </w:style>
  <w:style w:type="paragraph" w:customStyle="1" w:styleId="Heading3Sub-heading">
    <w:name w:val="Heading 3 Sub-heading"/>
    <w:basedOn w:val="Normal"/>
    <w:next w:val="PPRNormal"/>
    <w:link w:val="Heading3Sub-headingChar"/>
    <w:uiPriority w:val="5"/>
    <w:qFormat/>
    <w:rsid w:val="0009616C"/>
    <w:pPr>
      <w:keepNext/>
      <w:spacing w:before="200" w:after="100" w:line="300" w:lineRule="exact"/>
    </w:pPr>
    <w:rPr>
      <w:rFonts w:eastAsia="Times" w:cs="Times New Roman"/>
      <w:b/>
      <w:szCs w:val="32"/>
      <w:lang w:eastAsia="zh-CN"/>
    </w:rPr>
  </w:style>
  <w:style w:type="character" w:customStyle="1" w:styleId="Heading3Sub-headingChar">
    <w:name w:val="Heading 3 Sub-heading Char"/>
    <w:basedOn w:val="DefaultParagraphFont"/>
    <w:link w:val="Heading3Sub-heading"/>
    <w:uiPriority w:val="5"/>
    <w:rsid w:val="0009616C"/>
    <w:rPr>
      <w:rFonts w:ascii="Arial" w:eastAsia="Times" w:hAnsi="Arial" w:cs="Times New Roman"/>
      <w:b/>
      <w:sz w:val="22"/>
      <w:szCs w:val="32"/>
      <w:lang w:eastAsia="zh-CN"/>
    </w:rPr>
  </w:style>
  <w:style w:type="character" w:styleId="PlaceholderText">
    <w:name w:val="Placeholder Text"/>
    <w:basedOn w:val="DefaultParagraphFont"/>
    <w:uiPriority w:val="99"/>
    <w:semiHidden/>
    <w:rsid w:val="00AB67F0"/>
    <w:rPr>
      <w:color w:val="808080"/>
    </w:rPr>
  </w:style>
  <w:style w:type="paragraph" w:customStyle="1" w:styleId="PPRH2Sectionheading">
    <w:name w:val="PPR_H2_Section_heading"/>
    <w:basedOn w:val="PPRNormal"/>
    <w:next w:val="PPRNormal"/>
    <w:link w:val="PPRH2SectionheadingChar"/>
    <w:uiPriority w:val="4"/>
    <w:qFormat/>
    <w:rsid w:val="00AB67F0"/>
    <w:pPr>
      <w:keepNext/>
      <w:spacing w:before="400" w:after="200"/>
      <w:outlineLvl w:val="1"/>
    </w:pPr>
    <w:rPr>
      <w:sz w:val="28"/>
      <w:szCs w:val="32"/>
      <w:lang w:val="en-GB"/>
    </w:rPr>
  </w:style>
  <w:style w:type="paragraph" w:customStyle="1" w:styleId="PPRH1Title">
    <w:name w:val="PPR_H1_Title"/>
    <w:basedOn w:val="PPRNormal"/>
    <w:next w:val="PPRNormal"/>
    <w:link w:val="PPRH1TitleChar"/>
    <w:uiPriority w:val="3"/>
    <w:rsid w:val="00AB67F0"/>
    <w:pPr>
      <w:keepNext/>
      <w:keepLines/>
      <w:spacing w:after="200" w:line="240" w:lineRule="auto"/>
      <w:outlineLvl w:val="0"/>
    </w:pPr>
    <w:rPr>
      <w:rFonts w:eastAsiaTheme="majorEastAsia" w:cstheme="majorBidi"/>
      <w:sz w:val="52"/>
      <w:szCs w:val="32"/>
    </w:rPr>
  </w:style>
  <w:style w:type="character" w:customStyle="1" w:styleId="PPRH1TitleChar">
    <w:name w:val="PPR_H1_Title Char"/>
    <w:basedOn w:val="DefaultParagraphFont"/>
    <w:link w:val="PPRH1Title"/>
    <w:uiPriority w:val="3"/>
    <w:rsid w:val="00AB67F0"/>
    <w:rPr>
      <w:rFonts w:ascii="Arial" w:eastAsiaTheme="majorEastAsia" w:hAnsi="Arial" w:cstheme="majorBidi"/>
      <w:sz w:val="52"/>
      <w:szCs w:val="32"/>
      <w:lang w:eastAsia="zh-CN"/>
    </w:rPr>
  </w:style>
  <w:style w:type="character" w:customStyle="1" w:styleId="PPRH2SectionheadingChar">
    <w:name w:val="PPR_H2_Section_heading Char"/>
    <w:basedOn w:val="Heading1Char"/>
    <w:link w:val="PPRH2Sectionheading"/>
    <w:uiPriority w:val="4"/>
    <w:rsid w:val="00AB67F0"/>
    <w:rPr>
      <w:rFonts w:ascii="Arial" w:eastAsia="Times" w:hAnsi="Arial" w:cs="Times New Roman"/>
      <w:sz w:val="28"/>
      <w:szCs w:val="32"/>
      <w:lang w:val="en-GB" w:eastAsia="zh-CN"/>
    </w:rPr>
  </w:style>
  <w:style w:type="paragraph" w:customStyle="1" w:styleId="PPRH3Processheading">
    <w:name w:val="PPR_H3_Process_heading"/>
    <w:basedOn w:val="Heading3Sub-heading"/>
    <w:next w:val="PPRNormal"/>
    <w:link w:val="PPRH3ProcessheadingChar"/>
    <w:uiPriority w:val="6"/>
    <w:rsid w:val="00AB67F0"/>
    <w:pPr>
      <w:pBdr>
        <w:bottom w:val="single" w:sz="4" w:space="1" w:color="auto"/>
      </w:pBdr>
    </w:pPr>
    <w:rPr>
      <w:szCs w:val="24"/>
      <w:u w:color="0070C0"/>
    </w:rPr>
  </w:style>
  <w:style w:type="character" w:customStyle="1" w:styleId="PPRH3ProcessheadingChar">
    <w:name w:val="PPR_H3_Process_heading Char"/>
    <w:basedOn w:val="DefaultParagraphFont"/>
    <w:link w:val="PPRH3Processheading"/>
    <w:uiPriority w:val="6"/>
    <w:rsid w:val="00AB67F0"/>
    <w:rPr>
      <w:rFonts w:ascii="Arial" w:eastAsia="Times" w:hAnsi="Arial" w:cs="Times New Roman"/>
      <w:b/>
      <w:sz w:val="22"/>
      <w:u w:color="0070C0"/>
      <w:lang w:eastAsia="zh-CN"/>
    </w:rPr>
  </w:style>
  <w:style w:type="paragraph" w:customStyle="1" w:styleId="PPRH4Sub-heading">
    <w:name w:val="PPR_H4_Sub-heading"/>
    <w:basedOn w:val="Heading3Sub-heading"/>
    <w:next w:val="PPRNormal"/>
    <w:link w:val="PPRH4Sub-headingChar"/>
    <w:uiPriority w:val="7"/>
    <w:rsid w:val="00AB67F0"/>
  </w:style>
  <w:style w:type="character" w:customStyle="1" w:styleId="PPRH4Sub-headingChar">
    <w:name w:val="PPR_H4_Sub-heading Char"/>
    <w:basedOn w:val="DefaultParagraphFont"/>
    <w:link w:val="PPRH4Sub-heading"/>
    <w:uiPriority w:val="7"/>
    <w:rsid w:val="00AB67F0"/>
    <w:rPr>
      <w:rFonts w:ascii="Arial" w:eastAsia="Times" w:hAnsi="Arial" w:cs="Times New Roman"/>
      <w:b/>
      <w:sz w:val="20"/>
      <w:szCs w:val="32"/>
      <w:lang w:eastAsia="zh-CN"/>
    </w:rPr>
  </w:style>
  <w:style w:type="character" w:customStyle="1" w:styleId="PPRBulletedListL4Char">
    <w:name w:val="PPR_BulletedList_L4 Char"/>
    <w:basedOn w:val="DefaultParagraphFont"/>
    <w:link w:val="PPRBulletedListL4"/>
    <w:uiPriority w:val="17"/>
    <w:rsid w:val="00AB67F0"/>
    <w:rPr>
      <w:rFonts w:ascii="Arial" w:eastAsia="Times" w:hAnsi="Arial" w:cs="Times New Roman"/>
      <w:sz w:val="20"/>
      <w:szCs w:val="20"/>
      <w:lang w:eastAsia="zh-CN"/>
    </w:rPr>
  </w:style>
  <w:style w:type="table" w:customStyle="1" w:styleId="PPRTable">
    <w:name w:val="PPR_Table"/>
    <w:basedOn w:val="TableNormal"/>
    <w:uiPriority w:val="99"/>
    <w:rsid w:val="00AB67F0"/>
    <w:pPr>
      <w:spacing w:before="200" w:line="300" w:lineRule="exact"/>
    </w:pPr>
    <w:rPr>
      <w:rFonts w:ascii="Arial" w:eastAsia="Arial Unicode MS" w:hAnsi="Arial"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
    <w:name w:val="Table_content"/>
    <w:basedOn w:val="PPRNormal"/>
    <w:link w:val="TablecontentChar"/>
    <w:uiPriority w:val="24"/>
    <w:qFormat/>
    <w:rsid w:val="00AB67F0"/>
    <w:pPr>
      <w:spacing w:before="100" w:after="100"/>
    </w:pPr>
  </w:style>
  <w:style w:type="character" w:customStyle="1" w:styleId="TablecontentChar">
    <w:name w:val="Table_content Char"/>
    <w:basedOn w:val="PPRNormalChar"/>
    <w:link w:val="Tablecontent"/>
    <w:uiPriority w:val="24"/>
    <w:rsid w:val="00AB67F0"/>
    <w:rPr>
      <w:rFonts w:ascii="Arial" w:eastAsia="Times" w:hAnsi="Arial" w:cs="Times New Roman"/>
      <w:sz w:val="20"/>
      <w:szCs w:val="20"/>
      <w:lang w:eastAsia="zh-CN"/>
    </w:rPr>
  </w:style>
  <w:style w:type="character" w:customStyle="1" w:styleId="PPRBulletedListL3Char">
    <w:name w:val="PPR_BulletedList_L3 Char"/>
    <w:basedOn w:val="PPRBulletedListL2Char"/>
    <w:link w:val="PPRBulletedListL3"/>
    <w:uiPriority w:val="16"/>
    <w:rsid w:val="00AB67F0"/>
    <w:rPr>
      <w:rFonts w:ascii="Arial" w:eastAsia="Times" w:hAnsi="Arial" w:cs="Times New Roman"/>
      <w:sz w:val="20"/>
      <w:szCs w:val="20"/>
      <w:lang w:eastAsia="zh-CN"/>
    </w:rPr>
  </w:style>
  <w:style w:type="character" w:customStyle="1" w:styleId="PPRTablecontent-bold">
    <w:name w:val="PPR_Table_content-bold"/>
    <w:basedOn w:val="TablecontentChar"/>
    <w:uiPriority w:val="25"/>
    <w:qFormat/>
    <w:rsid w:val="00AB67F0"/>
    <w:rPr>
      <w:rFonts w:ascii="Arial" w:eastAsia="Times" w:hAnsi="Arial" w:cs="Times New Roman"/>
      <w:b/>
      <w:noProof w:val="0"/>
      <w:sz w:val="20"/>
      <w:szCs w:val="20"/>
      <w:lang w:val="en-AU" w:eastAsia="zh-CN"/>
    </w:rPr>
  </w:style>
  <w:style w:type="character" w:customStyle="1" w:styleId="PPRBold">
    <w:name w:val="PPR_Bold"/>
    <w:basedOn w:val="PPRNormalChar"/>
    <w:uiPriority w:val="18"/>
    <w:qFormat/>
    <w:rsid w:val="00AB67F0"/>
    <w:rPr>
      <w:rFonts w:ascii="Arial" w:eastAsia="Times" w:hAnsi="Arial" w:cs="Times New Roman"/>
      <w:b/>
      <w:noProof w:val="0"/>
      <w:sz w:val="20"/>
      <w:szCs w:val="20"/>
      <w:lang w:val="en-AU" w:eastAsia="zh-CN"/>
    </w:rPr>
  </w:style>
  <w:style w:type="paragraph" w:customStyle="1" w:styleId="PPRFootertext">
    <w:name w:val="PPR_Footer_text"/>
    <w:basedOn w:val="Normal"/>
    <w:link w:val="PPRFootertextChar"/>
    <w:uiPriority w:val="29"/>
    <w:qFormat/>
    <w:rsid w:val="00AB67F0"/>
    <w:pPr>
      <w:spacing w:after="0" w:line="240" w:lineRule="auto"/>
      <w:ind w:right="565"/>
    </w:pPr>
    <w:rPr>
      <w:rFonts w:eastAsia="Arial Unicode MS" w:cs="Times New Roman"/>
      <w:sz w:val="16"/>
      <w:szCs w:val="20"/>
      <w:lang w:eastAsia="zh-CN"/>
    </w:rPr>
  </w:style>
  <w:style w:type="character" w:customStyle="1" w:styleId="PPRFooterhyperlink">
    <w:name w:val="PPR_Footer_hyperlink"/>
    <w:basedOn w:val="PPRFootertextChar"/>
    <w:uiPriority w:val="30"/>
    <w:qFormat/>
    <w:rsid w:val="00AB67F0"/>
    <w:rPr>
      <w:rFonts w:ascii="Arial" w:eastAsia="Arial Unicode MS" w:hAnsi="Arial" w:cs="Times New Roman"/>
      <w:b w:val="0"/>
      <w:noProof/>
      <w:color w:val="0563C1"/>
      <w:sz w:val="16"/>
      <w:szCs w:val="20"/>
      <w:u w:val="single"/>
      <w:lang w:val="en-AU" w:eastAsia="zh-CN"/>
    </w:rPr>
  </w:style>
  <w:style w:type="character" w:customStyle="1" w:styleId="PPRFootertextChar">
    <w:name w:val="PPR_Footer_text Char"/>
    <w:basedOn w:val="DefaultParagraphFont"/>
    <w:link w:val="PPRFootertext"/>
    <w:uiPriority w:val="29"/>
    <w:rsid w:val="00AB67F0"/>
    <w:rPr>
      <w:rFonts w:ascii="Arial" w:eastAsia="Arial Unicode MS" w:hAnsi="Arial" w:cs="Times New Roman"/>
      <w:sz w:val="16"/>
      <w:szCs w:val="20"/>
      <w:lang w:eastAsia="zh-CN"/>
    </w:rPr>
  </w:style>
  <w:style w:type="paragraph" w:customStyle="1" w:styleId="PPRImage">
    <w:name w:val="PPR_Image"/>
    <w:next w:val="PPRNormal"/>
    <w:link w:val="PPRImageChar"/>
    <w:uiPriority w:val="26"/>
    <w:qFormat/>
    <w:rsid w:val="00AB67F0"/>
    <w:pPr>
      <w:spacing w:before="100" w:after="100"/>
      <w:jc w:val="center"/>
    </w:pPr>
    <w:rPr>
      <w:rFonts w:ascii="Arial" w:eastAsia="Times" w:hAnsi="Arial" w:cs="Times New Roman"/>
      <w:sz w:val="20"/>
      <w:szCs w:val="20"/>
      <w:lang w:eastAsia="zh-CN"/>
    </w:rPr>
  </w:style>
  <w:style w:type="character" w:customStyle="1" w:styleId="PPRImageChar">
    <w:name w:val="PPR_Image Char"/>
    <w:basedOn w:val="PPRNormalChar"/>
    <w:link w:val="PPRImage"/>
    <w:uiPriority w:val="26"/>
    <w:rsid w:val="00AB67F0"/>
    <w:rPr>
      <w:rFonts w:ascii="Arial" w:eastAsia="Times" w:hAnsi="Arial" w:cs="Times New Roman"/>
      <w:sz w:val="20"/>
      <w:szCs w:val="20"/>
      <w:lang w:eastAsia="zh-CN"/>
    </w:rPr>
  </w:style>
  <w:style w:type="numbering" w:customStyle="1" w:styleId="PPRBulletStyle">
    <w:name w:val="PPR_Bullet_Style"/>
    <w:uiPriority w:val="99"/>
    <w:rsid w:val="00AB67F0"/>
    <w:pPr>
      <w:numPr>
        <w:numId w:val="3"/>
      </w:numPr>
    </w:pPr>
  </w:style>
  <w:style w:type="paragraph" w:styleId="Caption">
    <w:name w:val="caption"/>
    <w:basedOn w:val="Normal"/>
    <w:next w:val="Normal"/>
    <w:uiPriority w:val="99"/>
    <w:semiHidden/>
    <w:qFormat/>
    <w:rsid w:val="00AB67F0"/>
    <w:pPr>
      <w:spacing w:after="200" w:line="240" w:lineRule="auto"/>
    </w:pPr>
    <w:rPr>
      <w:rFonts w:eastAsia="Arial Unicode MS" w:cs="Times New Roman"/>
      <w:i/>
      <w:iCs/>
      <w:color w:val="44546A" w:themeColor="text2"/>
      <w:sz w:val="18"/>
      <w:szCs w:val="18"/>
      <w:lang w:eastAsia="zh-CN"/>
    </w:rPr>
  </w:style>
  <w:style w:type="paragraph" w:customStyle="1" w:styleId="PPRCaption">
    <w:name w:val="PPR_Caption"/>
    <w:basedOn w:val="PPRNormal"/>
    <w:next w:val="PPRNormal"/>
    <w:link w:val="PPRCaptionChar"/>
    <w:uiPriority w:val="27"/>
    <w:qFormat/>
    <w:rsid w:val="00AB67F0"/>
    <w:pPr>
      <w:jc w:val="center"/>
    </w:pPr>
    <w:rPr>
      <w:i/>
    </w:rPr>
  </w:style>
  <w:style w:type="character" w:customStyle="1" w:styleId="PPRCaptionChar">
    <w:name w:val="PPR_Caption Char"/>
    <w:basedOn w:val="PPRNormalChar"/>
    <w:link w:val="PPRCaption"/>
    <w:uiPriority w:val="27"/>
    <w:rsid w:val="00AB67F0"/>
    <w:rPr>
      <w:rFonts w:ascii="Arial" w:eastAsia="Times" w:hAnsi="Arial" w:cs="Times New Roman"/>
      <w:i/>
      <w:sz w:val="20"/>
      <w:szCs w:val="20"/>
      <w:lang w:eastAsia="zh-CN"/>
    </w:rPr>
  </w:style>
  <w:style w:type="paragraph" w:styleId="BlockText">
    <w:name w:val="Block Text"/>
    <w:basedOn w:val="Normal"/>
    <w:semiHidden/>
    <w:rsid w:val="00AB67F0"/>
    <w:pPr>
      <w:pBdr>
        <w:top w:val="single" w:sz="2" w:space="10" w:color="5B9BD5" w:themeColor="accent1"/>
        <w:left w:val="single" w:sz="2" w:space="10" w:color="5B9BD5" w:themeColor="accent1"/>
        <w:bottom w:val="single" w:sz="2" w:space="10" w:color="5B9BD5" w:themeColor="accent1"/>
        <w:right w:val="single" w:sz="2" w:space="10" w:color="5B9BD5" w:themeColor="accent1"/>
      </w:pBdr>
      <w:spacing w:after="0" w:line="240" w:lineRule="auto"/>
      <w:ind w:left="1152" w:right="1152"/>
    </w:pPr>
    <w:rPr>
      <w:rFonts w:asciiTheme="minorHAnsi" w:eastAsiaTheme="minorEastAsia" w:hAnsiTheme="minorHAnsi"/>
      <w:i/>
      <w:iCs/>
      <w:color w:val="5B9BD5" w:themeColor="accent1"/>
      <w:szCs w:val="20"/>
      <w:lang w:eastAsia="zh-CN"/>
    </w:rPr>
  </w:style>
  <w:style w:type="paragraph" w:customStyle="1" w:styleId="PPRNumberedListL1">
    <w:name w:val="PPR_NumberedList_L1"/>
    <w:basedOn w:val="PPRNormal"/>
    <w:link w:val="PPRNumberedListL1Char"/>
    <w:uiPriority w:val="10"/>
    <w:qFormat/>
    <w:rsid w:val="00D87FE6"/>
    <w:pPr>
      <w:spacing w:before="100" w:after="100"/>
      <w:ind w:left="340" w:hanging="340"/>
    </w:pPr>
  </w:style>
  <w:style w:type="paragraph" w:customStyle="1" w:styleId="PPRBulletedListL1">
    <w:name w:val="PPR_BulletedList_L1"/>
    <w:basedOn w:val="PPRNormal"/>
    <w:link w:val="PPRBulletedListL1Char"/>
    <w:uiPriority w:val="14"/>
    <w:qFormat/>
    <w:rsid w:val="00D87FE6"/>
    <w:pPr>
      <w:spacing w:before="100" w:after="100"/>
      <w:ind w:left="680" w:hanging="340"/>
    </w:pPr>
  </w:style>
  <w:style w:type="character" w:customStyle="1" w:styleId="PPRBulletedListL1Char">
    <w:name w:val="PPR_BulletedList_L1 Char"/>
    <w:basedOn w:val="PPRNormalChar"/>
    <w:link w:val="PPRBulletedListL1"/>
    <w:uiPriority w:val="14"/>
    <w:rsid w:val="00D87FE6"/>
    <w:rPr>
      <w:rFonts w:ascii="Arial" w:eastAsia="Times" w:hAnsi="Arial" w:cs="Times New Roman"/>
      <w:sz w:val="20"/>
      <w:szCs w:val="20"/>
      <w:lang w:eastAsia="zh-CN"/>
    </w:rPr>
  </w:style>
  <w:style w:type="character" w:customStyle="1" w:styleId="PPRNumberedListL1Char">
    <w:name w:val="PPR_NumberedList_L1 Char"/>
    <w:basedOn w:val="DefaultParagraphFont"/>
    <w:link w:val="PPRNumberedListL1"/>
    <w:uiPriority w:val="10"/>
    <w:locked/>
    <w:rsid w:val="002659FC"/>
    <w:rPr>
      <w:rFonts w:ascii="Arial" w:eastAsia="Times" w:hAnsi="Arial" w:cs="Times New Roman"/>
      <w:sz w:val="20"/>
      <w:szCs w:val="20"/>
      <w:lang w:eastAsia="zh-CN"/>
    </w:rPr>
  </w:style>
  <w:style w:type="paragraph" w:customStyle="1" w:styleId="PPRTablecontent">
    <w:name w:val="PPR_Table_content"/>
    <w:basedOn w:val="PPRNormal"/>
    <w:link w:val="PPRTablecontentChar"/>
    <w:uiPriority w:val="24"/>
    <w:qFormat/>
    <w:rsid w:val="00DC5B8B"/>
    <w:pPr>
      <w:spacing w:before="100" w:after="100"/>
    </w:pPr>
  </w:style>
  <w:style w:type="character" w:customStyle="1" w:styleId="PPRTablecontentChar">
    <w:name w:val="PPR_Table_content Char"/>
    <w:basedOn w:val="PPRNormalChar"/>
    <w:link w:val="PPRTablecontent"/>
    <w:uiPriority w:val="24"/>
    <w:rsid w:val="00DC5B8B"/>
    <w:rPr>
      <w:rFonts w:ascii="Arial" w:eastAsia="Times" w:hAnsi="Arial" w:cs="Times New Roman"/>
      <w:sz w:val="20"/>
      <w:szCs w:val="20"/>
      <w:lang w:eastAsia="zh-CN"/>
    </w:rPr>
  </w:style>
  <w:style w:type="paragraph" w:customStyle="1" w:styleId="PPRH3Sub-heading">
    <w:name w:val="PPR_H3_Sub-heading"/>
    <w:basedOn w:val="PPRH2Sectionheading"/>
    <w:next w:val="PPRNormal"/>
    <w:link w:val="PPRH3Sub-headingChar"/>
    <w:uiPriority w:val="5"/>
    <w:qFormat/>
    <w:rsid w:val="00CB4574"/>
    <w:pPr>
      <w:spacing w:before="200" w:after="100"/>
      <w:outlineLvl w:val="9"/>
    </w:pPr>
    <w:rPr>
      <w:b/>
      <w:sz w:val="22"/>
    </w:rPr>
  </w:style>
  <w:style w:type="character" w:customStyle="1" w:styleId="PPRH3Sub-headingChar">
    <w:name w:val="PPR_H3_Sub-heading Char"/>
    <w:basedOn w:val="PPRH2SectionheadingChar"/>
    <w:link w:val="PPRH3Sub-heading"/>
    <w:uiPriority w:val="5"/>
    <w:rsid w:val="00CB4574"/>
    <w:rPr>
      <w:rFonts w:ascii="Arial" w:eastAsia="Times" w:hAnsi="Arial" w:cs="Times New Roman"/>
      <w:b/>
      <w:sz w:val="2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356397875">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646320325">
      <w:bodyDiv w:val="1"/>
      <w:marLeft w:val="0"/>
      <w:marRight w:val="0"/>
      <w:marTop w:val="0"/>
      <w:marBottom w:val="0"/>
      <w:divBdr>
        <w:top w:val="none" w:sz="0" w:space="0" w:color="auto"/>
        <w:left w:val="none" w:sz="0" w:space="0" w:color="auto"/>
        <w:bottom w:val="none" w:sz="0" w:space="0" w:color="auto"/>
        <w:right w:val="none" w:sz="0" w:space="0" w:color="auto"/>
      </w:divBdr>
    </w:div>
    <w:div w:id="663902523">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 w:id="1501233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pr.mpe.qed.qld.gov.au/Documents/finance-delegations.pdf" TargetMode="External"/><Relationship Id="rId21" Type="http://schemas.openxmlformats.org/officeDocument/2006/relationships/header" Target="header2.xml"/><Relationship Id="rId42" Type="http://schemas.openxmlformats.org/officeDocument/2006/relationships/hyperlink" Target="https://www.legislation.qld.gov.au/view/html/inforce/current/act-2012-hvnlq" TargetMode="External"/><Relationship Id="rId47" Type="http://schemas.openxmlformats.org/officeDocument/2006/relationships/hyperlink" Target="https://qldqed.service-now.com/sco/?id=sc_cat_item&amp;sys_id=52c3926adbe7f810707548150596192f&amp;sysparm_category=e8aecea2dbe7f81070754815059619bf" TargetMode="External"/><Relationship Id="rId63" Type="http://schemas.openxmlformats.org/officeDocument/2006/relationships/hyperlink" Target="https://www.forgov.qld.gov.au/documents/directive/2016/motor-vehicle-allowances" TargetMode="External"/><Relationship Id="rId68" Type="http://schemas.openxmlformats.org/officeDocument/2006/relationships/hyperlink" Target="https://ppr.mpe.qed.qld.gov.au/pp/fleet-management-procedure" TargetMode="External"/><Relationship Id="rId84" Type="http://schemas.openxmlformats.org/officeDocument/2006/relationships/theme" Target="theme/theme1.xml"/><Relationship Id="rId16" Type="http://schemas.openxmlformats.org/officeDocument/2006/relationships/hyperlink" Target="https://ppr.mpe.qed.qld.gov.au/pp/domestic-travel-procedure" TargetMode="External"/><Relationship Id="rId11" Type="http://schemas.openxmlformats.org/officeDocument/2006/relationships/hyperlink" Target="https://ppr.mpe.qed.qld.gov.au/pp/fleet-management-procedure" TargetMode="External"/><Relationship Id="rId32" Type="http://schemas.openxmlformats.org/officeDocument/2006/relationships/hyperlink" Target="https://catalogue.qlearn.eq.edu.au/browse/education-futures-institute/courses/qfleet-driving-a-vehicle-safely-for-work" TargetMode="External"/><Relationship Id="rId37" Type="http://schemas.openxmlformats.org/officeDocument/2006/relationships/hyperlink" Target="https://www.forgov.qld.gov.au/documents/policy/use-government-owned-motor-vehicles-and-parking-private-vehicles-official-premises" TargetMode="External"/><Relationship Id="rId53" Type="http://schemas.openxmlformats.org/officeDocument/2006/relationships/hyperlink" Target="https://intranet.qed.qld.gov.au/Services/facilities/Forms/Documents/visitor-car-park-booking-form.xlsm" TargetMode="External"/><Relationship Id="rId58" Type="http://schemas.openxmlformats.org/officeDocument/2006/relationships/hyperlink" Target="https://www.forgov.qld.gov.au/working-in-the-public-service/directives-awards-and-legislation/search-for-directives-policies-circulars-and-guidelines/senior-officers-employment-conditions-directive-0221" TargetMode="External"/><Relationship Id="rId74" Type="http://schemas.openxmlformats.org/officeDocument/2006/relationships/hyperlink" Target="http://www.hpw.qld.gov.au/Vehicles/VehiclesForGovt/Safety/Pages/DriverSafetyTrainingResources.aspx" TargetMode="External"/><Relationship Id="rId79" Type="http://schemas.openxmlformats.org/officeDocument/2006/relationships/hyperlink" Target="https://ppr.mpe.qed.qld.gov.au/pp/school-excursions-procedure" TargetMode="External"/><Relationship Id="rId5" Type="http://schemas.openxmlformats.org/officeDocument/2006/relationships/numbering" Target="numbering.xml"/><Relationship Id="rId61" Type="http://schemas.openxmlformats.org/officeDocument/2006/relationships/hyperlink" Target="https://www.legislation.gov.au/Details/C2014C00048" TargetMode="External"/><Relationship Id="rId82" Type="http://schemas.openxmlformats.org/officeDocument/2006/relationships/fontTable" Target="fontTable.xml"/><Relationship Id="rId19" Type="http://schemas.openxmlformats.org/officeDocument/2006/relationships/header" Target="header1.xml"/><Relationship Id="rId14" Type="http://schemas.openxmlformats.org/officeDocument/2006/relationships/hyperlink" Target="https://ppr.mpe.qed.qld.gov.au/Documents/finance-delegations.pdf" TargetMode="External"/><Relationship Id="rId22" Type="http://schemas.openxmlformats.org/officeDocument/2006/relationships/footer" Target="footer2.xml"/><Relationship Id="rId27" Type="http://schemas.openxmlformats.org/officeDocument/2006/relationships/hyperlink" Target="https://qed.qld.gov.au/publications/policies/procurement" TargetMode="External"/><Relationship Id="rId30" Type="http://schemas.openxmlformats.org/officeDocument/2006/relationships/hyperlink" Target="https://qldqed.service-now.com/sco/?id=sc_cat_item&amp;sys_id=52c3926adbe7f810707548150596192f&amp;sysparm_category=e8aecea2dbe7f81070754815059619bf" TargetMode="External"/><Relationship Id="rId35" Type="http://schemas.openxmlformats.org/officeDocument/2006/relationships/hyperlink" Target="https://qldqed.service-now.com/sco/?id=sc_cat_item&amp;sys_id=52c3926adbe7f810707548150596192f&amp;sysparm_category=e8aecea2dbe7f81070754815059619bf" TargetMode="External"/><Relationship Id="rId43" Type="http://schemas.openxmlformats.org/officeDocument/2006/relationships/hyperlink" Target="https://intranet.qed.qld.gov.au/Services/facilities/asset-management/fleet-management/Documents/hvnl-best-practice-guide.pdf" TargetMode="External"/><Relationship Id="rId48" Type="http://schemas.openxmlformats.org/officeDocument/2006/relationships/hyperlink" Target="https://www.qld.gov.au/transport/projects/electricvehicles/zero-emission-strategy" TargetMode="External"/><Relationship Id="rId56" Type="http://schemas.openxmlformats.org/officeDocument/2006/relationships/hyperlink" Target="https://intranet.qed.qld.gov.au/Services/HumanResources/payrollhr/personaldetailspay/Documents/hr-delegations-manual.pdf" TargetMode="External"/><Relationship Id="rId64" Type="http://schemas.openxmlformats.org/officeDocument/2006/relationships/hyperlink" Target="https://www.legislation.qld.gov.au/view/html/inforce/current/act-2011-018" TargetMode="External"/><Relationship Id="rId69" Type="http://schemas.openxmlformats.org/officeDocument/2006/relationships/hyperlink" Target="https://ppr.mpe.qed.qld.gov.au/attachment/application-for-long-term-home-garaging.docx" TargetMode="External"/><Relationship Id="rId77" Type="http://schemas.openxmlformats.org/officeDocument/2006/relationships/hyperlink" Target="https://www.nhvr.gov.au/" TargetMode="External"/><Relationship Id="rId8" Type="http://schemas.openxmlformats.org/officeDocument/2006/relationships/webSettings" Target="webSettings.xml"/><Relationship Id="rId51" Type="http://schemas.openxmlformats.org/officeDocument/2006/relationships/hyperlink" Target="https://intranet.qed.qld.gov.au/Services/Finance/Taxation/FBT/Pages/CarFBTGuidelines.aspx" TargetMode="External"/><Relationship Id="rId72" Type="http://schemas.openxmlformats.org/officeDocument/2006/relationships/hyperlink" Target="https://www.tmr.qld.gov.au/safety/vehicle-standards-and-safety/vehicle-standards" TargetMode="External"/><Relationship Id="rId80" Type="http://schemas.openxmlformats.org/officeDocument/2006/relationships/hyperlink" Target="https://qldqed.service-now.com/sco/?id=sc_cat_item&amp;sys_id=52c3926adbe7f810707548150596192f&amp;sysparm_category=e8aecea2dbe7f81070754815059619bf" TargetMode="External"/><Relationship Id="rId3" Type="http://schemas.openxmlformats.org/officeDocument/2006/relationships/customXml" Target="../customXml/item3.xml"/><Relationship Id="rId12" Type="http://schemas.openxmlformats.org/officeDocument/2006/relationships/hyperlink" Target="https://www.forgov.qld.gov.au/employment-policy-career-and-wellbeing/directives-policies-circulars-and-guidelines/use-of-government-owned-motor-vehicles-and-parking-of-private-vehicles-on-official-premises" TargetMode="External"/><Relationship Id="rId17" Type="http://schemas.openxmlformats.org/officeDocument/2006/relationships/hyperlink" Target="https://ppr.mpe.qed.qld.gov.au/Documents/finance-delegations.pdf" TargetMode="External"/><Relationship Id="rId25" Type="http://schemas.openxmlformats.org/officeDocument/2006/relationships/hyperlink" Target="https://qldqed.service-now.com/sco/?id=sc_cat_item&amp;sys_id=52c3926adbe7f810707548150596192f" TargetMode="External"/><Relationship Id="rId33" Type="http://schemas.openxmlformats.org/officeDocument/2006/relationships/hyperlink" Target="https://education.qld.gov.au/initiativesstrategies/Documents/driver-safety-safe-driving-guide.pdf" TargetMode="External"/><Relationship Id="rId38" Type="http://schemas.openxmlformats.org/officeDocument/2006/relationships/hyperlink" Target="https://ppr.mpe.qed.qld.gov.au/pp/fleet-management-procedure" TargetMode="External"/><Relationship Id="rId46" Type="http://schemas.openxmlformats.org/officeDocument/2006/relationships/hyperlink" Target="https://www.forgov.qld.gov.au/mail-facilities-and-vehicles/vehicles/driver-companion-guide" TargetMode="External"/><Relationship Id="rId59" Type="http://schemas.openxmlformats.org/officeDocument/2006/relationships/hyperlink" Target="https://www.forgov.qld.gov.au/working-in-the-public-service/directives-awards-and-legislation/search-for-directives-policies-circulars-and-guidelines/senior-executive-service-employment-conditions-directive-0321" TargetMode="External"/><Relationship Id="rId67" Type="http://schemas.openxmlformats.org/officeDocument/2006/relationships/hyperlink" Target="https://intranet.qed.qld.gov.au/Services/HumanResources/payrollhr/personaldetailspay/Documents/hr-delegations-manual.pdf" TargetMode="External"/><Relationship Id="rId20" Type="http://schemas.openxmlformats.org/officeDocument/2006/relationships/footer" Target="footer1.xml"/><Relationship Id="rId41" Type="http://schemas.openxmlformats.org/officeDocument/2006/relationships/hyperlink" Target="https://www.tmr.qld.gov.au/safety/vehicle-standards-and-safety/vehicle-standards" TargetMode="External"/><Relationship Id="rId54" Type="http://schemas.openxmlformats.org/officeDocument/2006/relationships/hyperlink" Target="https://ppr.mpe.qed.qld.gov.au/attachment/fleet-vehicle-authorised-driver-agreement.pdf" TargetMode="External"/><Relationship Id="rId62" Type="http://schemas.openxmlformats.org/officeDocument/2006/relationships/hyperlink" Target="https://www.legislation.qld.gov.au/view/html/inforce/current/act-2012-hvnlq" TargetMode="External"/><Relationship Id="rId70" Type="http://schemas.openxmlformats.org/officeDocument/2006/relationships/hyperlink" Target="https://intranet.qed.qld.gov.au/Services/facilities/Forms/Documents/visitor-car-park-booking-form.xlsm" TargetMode="External"/><Relationship Id="rId75" Type="http://schemas.openxmlformats.org/officeDocument/2006/relationships/hyperlink" Target="https://www.forgov.qld.gov.au/employ-officers-under-section-122-contract" TargetMode="External"/><Relationship Id="rId83"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ntranet.qed.qld.gov.au/Services/HumanResources/payrollhr/personaldetailspay/Documents/hr-delegations-manual.pdf" TargetMode="External"/><Relationship Id="rId23" Type="http://schemas.openxmlformats.org/officeDocument/2006/relationships/header" Target="header3.xml"/><Relationship Id="rId28" Type="http://schemas.openxmlformats.org/officeDocument/2006/relationships/hyperlink" Target="https://www.support.transport.qld.gov.au/qt/formsdat.nsf/forms/QF3518/$file/F3518_CFD.pdf" TargetMode="External"/><Relationship Id="rId36" Type="http://schemas.openxmlformats.org/officeDocument/2006/relationships/hyperlink" Target="https://intranet.qed.qld.gov.au/Services/Finance/Taxation/FBT/Pages/CarFBTGuidelines.aspx" TargetMode="External"/><Relationship Id="rId49" Type="http://schemas.openxmlformats.org/officeDocument/2006/relationships/hyperlink" Target="https://www.forgov.qld.gov.au/employment-policy-career-and-wellbeing/directives-policies-circulars-and-guidelines/use-of-government-owned-motor-vehicles-and-parking-of-private-vehicles-on-official-premises" TargetMode="External"/><Relationship Id="rId57" Type="http://schemas.openxmlformats.org/officeDocument/2006/relationships/hyperlink" Target="https://intranet.qed.qld.gov.au/Services/Finance/Taxation/FBT/Pages/CarFBTGuidelines.aspx" TargetMode="External"/><Relationship Id="rId10" Type="http://schemas.openxmlformats.org/officeDocument/2006/relationships/endnotes" Target="endnotes.xml"/><Relationship Id="rId31" Type="http://schemas.openxmlformats.org/officeDocument/2006/relationships/hyperlink" Target="https://ppr.mpe.qed.qld.gov.au/pp/fleet-management-procedure" TargetMode="External"/><Relationship Id="rId44" Type="http://schemas.openxmlformats.org/officeDocument/2006/relationships/hyperlink" Target="https://intranet.qed.qld.gov.au/Services/facilities/asset-management/fleet-management/Pages/heavy-vehicles.aspx" TargetMode="External"/><Relationship Id="rId52" Type="http://schemas.openxmlformats.org/officeDocument/2006/relationships/hyperlink" Target="https://education.qld.gov.au/initiatives-and-strategies/health-and-wellbeing/workplaces/contacts" TargetMode="External"/><Relationship Id="rId60" Type="http://schemas.openxmlformats.org/officeDocument/2006/relationships/hyperlink" Target="https://www.forgov.qld.gov.au/working-in-the-public-service/directives-awards-and-legislation/search-for-directives-policies-circulars-and-guidelines/executive-remuneration-package-motor-vehicles-and-allowances-directive-1313" TargetMode="External"/><Relationship Id="rId65" Type="http://schemas.openxmlformats.org/officeDocument/2006/relationships/hyperlink" Target="https://www.legislation.qld.gov.au/view/html/inforce/current/act-2022-034" TargetMode="External"/><Relationship Id="rId73" Type="http://schemas.openxmlformats.org/officeDocument/2006/relationships/hyperlink" Target="https://education.qld.gov.au/initiativesstrategies/Documents/driver-safety-safe-driving-guide.pdf" TargetMode="External"/><Relationship Id="rId78" Type="http://schemas.openxmlformats.org/officeDocument/2006/relationships/hyperlink" Target="https://catalogue.qlearn.eq.edu.au/browse/education-futures-institute/courses/qfleet-driving-a-vehicle-safely-for-work" TargetMode="External"/><Relationship Id="rId8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forgov.qld.gov.au/employment-policy-career-and-wellbeing/public-service-values-and-conduct/public-service-code-of-conduct" TargetMode="External"/><Relationship Id="rId18" Type="http://schemas.openxmlformats.org/officeDocument/2006/relationships/hyperlink" Target="https://ppr.mpe.qed.qld.gov.au/pp/expenditure-policy" TargetMode="External"/><Relationship Id="rId39" Type="http://schemas.openxmlformats.org/officeDocument/2006/relationships/hyperlink" Target="https://intranet.qed.qld.gov.au/Services/Finance/Taxation/FBT/Pages/CarFBTGuidelines.aspx" TargetMode="External"/><Relationship Id="rId34" Type="http://schemas.openxmlformats.org/officeDocument/2006/relationships/hyperlink" Target="https://www.fleetscape.qfleet.qld.gov.au/ums/Home" TargetMode="External"/><Relationship Id="rId50" Type="http://schemas.openxmlformats.org/officeDocument/2006/relationships/hyperlink" Target="https://ppr.mpe.qed.qld.gov.au/attachment/application-for-long-term-home-garaging.docx" TargetMode="External"/><Relationship Id="rId55" Type="http://schemas.openxmlformats.org/officeDocument/2006/relationships/hyperlink" Target="https://ppr.mpe.qed.qld.gov.au/attachment/fleet-vehicle-authorised-driver-agreement.pdf" TargetMode="External"/><Relationship Id="rId76" Type="http://schemas.openxmlformats.org/officeDocument/2006/relationships/hyperlink" Target="https://intranet.qed.qld.gov.au/Services/Finance/Taxation/FBT/Pages/CarFBTGuidelines.aspx" TargetMode="External"/><Relationship Id="rId7" Type="http://schemas.openxmlformats.org/officeDocument/2006/relationships/settings" Target="settings.xml"/><Relationship Id="rId71" Type="http://schemas.openxmlformats.org/officeDocument/2006/relationships/hyperlink" Target="https://www.ato.gov.au/law/view/document?DocID=SAV%2FFBTGEMP%2F00008" TargetMode="External"/><Relationship Id="rId2" Type="http://schemas.openxmlformats.org/officeDocument/2006/relationships/customXml" Target="../customXml/item2.xml"/><Relationship Id="rId29" Type="http://schemas.openxmlformats.org/officeDocument/2006/relationships/hyperlink" Target="https://www.legislation.qld.gov.au/view/html/inforce/current/act-2012-hvnlq" TargetMode="External"/><Relationship Id="rId24" Type="http://schemas.openxmlformats.org/officeDocument/2006/relationships/footer" Target="footer3.xml"/><Relationship Id="rId40" Type="http://schemas.openxmlformats.org/officeDocument/2006/relationships/hyperlink" Target="https://qldqed.service-now.com/sco/?id=sc_cat_item&amp;sys_id=4eba2c22db6eb8107075481505961922&amp;sysparm_category=266b7068dbbcf8107075481505961920" TargetMode="External"/><Relationship Id="rId45" Type="http://schemas.openxmlformats.org/officeDocument/2006/relationships/hyperlink" Target="https://www.forgov.qld.gov.au/mail-facilities-and-vehicles/vehicles/driver-companion-guide/returning-your-vehicle" TargetMode="External"/><Relationship Id="rId66" Type="http://schemas.openxmlformats.org/officeDocument/2006/relationships/hyperlink" Target="https://intranet.qed.qld.gov.au/Services/Finance/Delegations/Pages/Default.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ppr.mpe.qed.qld.gov.au/pp/fleet-management-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jgea0\Desktop\Fleet%20general\Best%20Practice%20Guide%20Z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66CEF750B1473388832406E5432C74"/>
        <w:category>
          <w:name w:val="General"/>
          <w:gallery w:val="placeholder"/>
        </w:category>
        <w:types>
          <w:type w:val="bbPlcHdr"/>
        </w:types>
        <w:behaviors>
          <w:behavior w:val="content"/>
        </w:behaviors>
        <w:guid w:val="{6D31B4D2-995D-4A95-BAD8-508C70BC7084}"/>
      </w:docPartPr>
      <w:docPartBody>
        <w:p w:rsidR="00933C7A" w:rsidRDefault="00D71CDC" w:rsidP="00D71CDC">
          <w:pPr>
            <w:pStyle w:val="FF66CEF750B1473388832406E5432C74"/>
          </w:pPr>
          <w:r w:rsidRPr="00191F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DC"/>
    <w:rsid w:val="001A32B9"/>
    <w:rsid w:val="002015E3"/>
    <w:rsid w:val="00343821"/>
    <w:rsid w:val="004E6832"/>
    <w:rsid w:val="004F4F8F"/>
    <w:rsid w:val="004F5DEE"/>
    <w:rsid w:val="00594D81"/>
    <w:rsid w:val="005B2780"/>
    <w:rsid w:val="00715A18"/>
    <w:rsid w:val="007379C3"/>
    <w:rsid w:val="0084157D"/>
    <w:rsid w:val="00933C7A"/>
    <w:rsid w:val="00952189"/>
    <w:rsid w:val="00961697"/>
    <w:rsid w:val="00A906DE"/>
    <w:rsid w:val="00AB609D"/>
    <w:rsid w:val="00AE0527"/>
    <w:rsid w:val="00B40A66"/>
    <w:rsid w:val="00CD6F44"/>
    <w:rsid w:val="00D71CDC"/>
    <w:rsid w:val="00DC63DD"/>
    <w:rsid w:val="00E41C14"/>
    <w:rsid w:val="00FE7A6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D71CDC"/>
    <w:rPr>
      <w:color w:val="808080"/>
    </w:rPr>
  </w:style>
  <w:style w:type="paragraph" w:customStyle="1" w:styleId="FF66CEF750B1473388832406E5432C74">
    <w:name w:val="FF66CEF750B1473388832406E5432C74"/>
    <w:rsid w:val="00D71C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RHPRMRecordNumber xmlns="http://schemas.microsoft.com/sharepoint/v3">23/153940</PPRHPRMRecordNumber>
    <PPRVersionNumber xmlns="http://schemas.microsoft.com/sharepoint/v3" xsi:nil="true"/>
    <PPRDecommissioned xmlns="http://schemas.microsoft.com/sharepoint/v3" xsi:nil="true"/>
    <PPRSecondaryCategory xmlns="16795be8-4374-4e44-895d-be6cdbab3e2c"/>
    <PPReferenceNumber xmlns="16795be8-4374-4e44-895d-be6cdbab3e2c" xsi:nil="true"/>
    <PPSubmittedDate xmlns="16795be8-4374-4e44-895d-be6cdbab3e2c">2024-05-28T01:09:53+00:00</PPSubmittedDate>
    <PPRRiskcontrol xmlns="http://schemas.microsoft.com/sharepoint/v3" xsi:nil="true"/>
    <PPRHierarchyID xmlns="http://schemas.microsoft.com/sharepoint/v3" xsi:nil="true"/>
    <PPRBranch xmlns="http://schemas.microsoft.com/sharepoint/v3">Procurement and Facilities Services</PPRBranch>
    <PPRDescription xmlns="http://schemas.microsoft.com/sharepoint/v3">Fleet Management Handbook</PPRDescription>
    <PPRVersionEffectiveDate xmlns="http://schemas.microsoft.com/sharepoint/v3" xsi:nil="true"/>
    <PPLastReviewedBy xmlns="16795be8-4374-4e44-895d-be6cdbab3e2c">
      <UserInfo>
        <DisplayName>GILLAM, Maddison</DisplayName>
        <AccountId>19895</AccountId>
        <AccountType/>
      </UserInfo>
    </PPLastReviewedBy>
    <PPSubmittedBy xmlns="16795be8-4374-4e44-895d-be6cdbab3e2c">
      <UserInfo>
        <DisplayName>EDINGTON, Jasmine</DisplayName>
        <AccountId>38</AccountId>
        <AccountType/>
      </UserInfo>
    </PPSubmittedBy>
    <PPRNotes xmlns="http://schemas.microsoft.com/sharepoint/v3" xsi:nil="true"/>
    <PPRDivision xmlns="http://schemas.microsoft.com/sharepoint/v3">Finance, Procurement and Facilities</PPRDivision>
    <PPLastReviewedDate xmlns="16795be8-4374-4e44-895d-be6cdbab3e2c">2024-05-28T01:14:09+00:00</PPLastReviewedDate>
    <PPContentAuthor xmlns="16795be8-4374-4e44-895d-be6cdbab3e2c">
      <UserInfo>
        <DisplayName>xs-eip-iis-apppool</DisplayName>
        <AccountId>13747</AccountId>
        <AccountType/>
      </UserInfo>
    </PPContentAuthor>
    <PPModeratedDate xmlns="16795be8-4374-4e44-895d-be6cdbab3e2c">2024-05-28T01:14:08+00:00</PPModeratedDate>
    <PPRBusinessUnit xmlns="http://schemas.microsoft.com/sharepoint/v3">Facilities Management Services</PPRBusinessUnit>
    <PPRIsUpdatesPage xmlns="http://schemas.microsoft.com/sharepoint/v3" xsi:nil="true"/>
    <PPRContentType xmlns="http://schemas.microsoft.com/sharepoint/v3">Supporting information</PPRContentType>
    <PPRHPRMUpdateDate xmlns="http://schemas.microsoft.com/sharepoint/v3">2023-12-21T23:33:32+00:00</PPRHPRMUpdateDate>
    <PPRPrimaryCategory xmlns="16795be8-4374-4e44-895d-be6cdbab3e2c">9</PPRPrimaryCategory>
    <PPReviewDate xmlns="16795be8-4374-4e44-895d-be6cdbab3e2c" xsi:nil="true"/>
    <PPRUpdateNotes xmlns="http://schemas.microsoft.com/sharepoint/v3" xsi:nil="true"/>
    <PPRNewVersion xmlns="http://schemas.microsoft.com/sharepoint/v3" xsi:nil="true"/>
    <PPPublishedNotificationAddresses xmlns="16795be8-4374-4e44-895d-be6cdbab3e2c">alex.moir@qed.qld.gov.au</PPPublishedNotificationAddresses>
    <PPContentOwner xmlns="16795be8-4374-4e44-895d-be6cdbab3e2c">
      <UserInfo>
        <DisplayName>GALLAGHER, Julie</DisplayName>
        <AccountId>35</AccountId>
        <AccountType/>
      </UserInfo>
    </PPContentOwner>
    <PPRContentAuthor xmlns="http://schemas.microsoft.com/sharepoint/v3">Michael Wedemeyer, Director, Facilities Management Services</PPRContentAuthor>
    <PPRDecommissionedDate xmlns="http://schemas.microsoft.com/sharepoint/v3" xsi:nil="true"/>
    <PPRPrimarySubCategory xmlns="16795be8-4374-4e44-895d-be6cdbab3e2c" xsi:nil="true"/>
    <PPRContentOwner xmlns="http://schemas.microsoft.com/sharepoint/v3">ADG, Finance, Procurement and Facilities</PPRContentOwner>
    <PPRNominatedApprovers xmlns="http://schemas.microsoft.com/sharepoint/v3">Director; ED; ADG</PPRNominatedApprovers>
    <PPContentApprover xmlns="16795be8-4374-4e44-895d-be6cdbab3e2c">
      <UserInfo>
        <DisplayName>GILLAM, Maddison</DisplayName>
        <AccountId>19895</AccountId>
        <AccountType/>
      </UserInfo>
    </PPContentApprover>
    <PPModeratedBy xmlns="16795be8-4374-4e44-895d-be6cdbab3e2c">
      <UserInfo>
        <DisplayName>GILLAM, Maddison</DisplayName>
        <AccountId>19895</AccountId>
        <AccountType/>
      </UserInfo>
    </PPModeratedBy>
    <PPRHPRMRevisionNumber xmlns="http://schemas.microsoft.com/sharepoint/v3">6</PPRHPRMRevisionNumber>
    <PPRKeywords xmlns="http://schemas.microsoft.com/sharepoint/v3">cars; vehicles; buses; fleet; UMS; motor pool; booking; car park; driver;</PPRKeywords>
    <PPRPublishedDate xmlns="http://schemas.microsoft.com/sharepoint/v3" xsi:nil="true"/>
    <PPRStatus xmlns="http://schemas.microsoft.com/sharepoint/v3" xsi:nil="true"/>
    <PPRRisknumber xmlns="http://schemas.microsoft.com/sharepoint/v3" xsi:nil="true"/>
    <PPRAttachmentParent xmlns="http://schemas.microsoft.com/sharepoint/v3">20/714921</PPRAttachmentParent>
    <PPRSecondarySubCategory xmlns="16795be8-4374-4e44-895d-be6cdbab3e2c"/>
  </documentManagement>
</p:properti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8BF1E-B48D-4AC7-A13E-A6D0E5D995BE}">
  <ds:schemaRefs>
    <ds:schemaRef ds:uri="http://schemas.microsoft.com/sharepoint/v3/contenttype/forms"/>
  </ds:schemaRefs>
</ds:datastoreItem>
</file>

<file path=customXml/itemProps2.xml><?xml version="1.0" encoding="utf-8"?>
<ds:datastoreItem xmlns:ds="http://schemas.openxmlformats.org/officeDocument/2006/customXml" ds:itemID="{CE5A6EF5-B8CD-47E5-B144-717558C58075}">
  <ds:schemaRefs>
    <ds:schemaRef ds:uri="http://schemas.openxmlformats.org/officeDocument/2006/bibliography"/>
  </ds:schemaRefs>
</ds:datastoreItem>
</file>

<file path=customXml/itemProps3.xml><?xml version="1.0" encoding="utf-8"?>
<ds:datastoreItem xmlns:ds="http://schemas.openxmlformats.org/officeDocument/2006/customXml" ds:itemID="{132A1143-B42B-4530-A3E3-75A65AB42F6C}">
  <ds:schemaRefs>
    <ds:schemaRef ds:uri="http://schemas.microsoft.com/office/2006/metadata/properties"/>
    <ds:schemaRef ds:uri="http://schemas.microsoft.com/sharepoint/v3"/>
    <ds:schemaRef ds:uri="16795be8-4374-4e44-895d-be6cdbab3e2c"/>
  </ds:schemaRefs>
</ds:datastoreItem>
</file>

<file path=customXml/itemProps4.xml><?xml version="1.0" encoding="utf-8"?>
<ds:datastoreItem xmlns:ds="http://schemas.openxmlformats.org/officeDocument/2006/customXml" ds:itemID="{6E7F3429-C783-4C25-9DC7-C11583A42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795be8-4374-4e44-895d-be6cdbab3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Best Practice Guide ZG.dotx</Template>
  <TotalTime>119</TotalTime>
  <Pages>22</Pages>
  <Words>7623</Words>
  <Characters>43457</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Fleet Management Handbook</vt:lpstr>
    </vt:vector>
  </TitlesOfParts>
  <Company>Queensland Government</Company>
  <LinksUpToDate>false</LinksUpToDate>
  <CharactersWithSpaces>50979</CharactersWithSpaces>
  <SharedDoc>false</SharedDoc>
  <HLinks>
    <vt:vector size="246" baseType="variant">
      <vt:variant>
        <vt:i4>4980817</vt:i4>
      </vt:variant>
      <vt:variant>
        <vt:i4>207</vt:i4>
      </vt:variant>
      <vt:variant>
        <vt:i4>0</vt:i4>
      </vt:variant>
      <vt:variant>
        <vt:i4>5</vt:i4>
      </vt:variant>
      <vt:variant>
        <vt:lpwstr>https://education.qld.gov.au/initiativesstrategies/Documents/driver-safety-safe-driving-guide.pdf</vt:lpwstr>
      </vt:variant>
      <vt:variant>
        <vt:lpwstr/>
      </vt:variant>
      <vt:variant>
        <vt:i4>1441868</vt:i4>
      </vt:variant>
      <vt:variant>
        <vt:i4>204</vt:i4>
      </vt:variant>
      <vt:variant>
        <vt:i4>0</vt:i4>
      </vt:variant>
      <vt:variant>
        <vt:i4>5</vt:i4>
      </vt:variant>
      <vt:variant>
        <vt:lpwstr>https://ppr.qed.qld.gov.au/corp/infrastructure/facilities/Procedure Attachments/Fleet management/Fleet-management.pdf</vt:lpwstr>
      </vt:variant>
      <vt:variant>
        <vt:lpwstr/>
      </vt:variant>
      <vt:variant>
        <vt:i4>5308436</vt:i4>
      </vt:variant>
      <vt:variant>
        <vt:i4>201</vt:i4>
      </vt:variant>
      <vt:variant>
        <vt:i4>0</vt:i4>
      </vt:variant>
      <vt:variant>
        <vt:i4>5</vt:i4>
      </vt:variant>
      <vt:variant>
        <vt:lpwstr>https://ppr.qed.qld.gov.au/education/management/Pages/School-Excursions.aspx</vt:lpwstr>
      </vt:variant>
      <vt:variant>
        <vt:lpwstr/>
      </vt:variant>
      <vt:variant>
        <vt:i4>6094932</vt:i4>
      </vt:variant>
      <vt:variant>
        <vt:i4>198</vt:i4>
      </vt:variant>
      <vt:variant>
        <vt:i4>0</vt:i4>
      </vt:variant>
      <vt:variant>
        <vt:i4>5</vt:i4>
      </vt:variant>
      <vt:variant>
        <vt:lpwstr>https://www.legislation.qld.gov.au/view/html/inforce/current/act-2011-018</vt:lpwstr>
      </vt:variant>
      <vt:variant>
        <vt:lpwstr/>
      </vt:variant>
      <vt:variant>
        <vt:i4>7667817</vt:i4>
      </vt:variant>
      <vt:variant>
        <vt:i4>195</vt:i4>
      </vt:variant>
      <vt:variant>
        <vt:i4>0</vt:i4>
      </vt:variant>
      <vt:variant>
        <vt:i4>5</vt:i4>
      </vt:variant>
      <vt:variant>
        <vt:lpwstr>https://www.nhvr.gov.au/law-policies/heavy-vehicle-national-law-and-regulations</vt:lpwstr>
      </vt:variant>
      <vt:variant>
        <vt:lpwstr/>
      </vt:variant>
      <vt:variant>
        <vt:i4>4784192</vt:i4>
      </vt:variant>
      <vt:variant>
        <vt:i4>192</vt:i4>
      </vt:variant>
      <vt:variant>
        <vt:i4>0</vt:i4>
      </vt:variant>
      <vt:variant>
        <vt:i4>5</vt:i4>
      </vt:variant>
      <vt:variant>
        <vt:lpwstr>https://www/</vt:lpwstr>
      </vt:variant>
      <vt:variant>
        <vt:lpwstr/>
      </vt:variant>
      <vt:variant>
        <vt:i4>2818096</vt:i4>
      </vt:variant>
      <vt:variant>
        <vt:i4>189</vt:i4>
      </vt:variant>
      <vt:variant>
        <vt:i4>0</vt:i4>
      </vt:variant>
      <vt:variant>
        <vt:i4>5</vt:i4>
      </vt:variant>
      <vt:variant>
        <vt:lpwstr>mailto:http://ppr.det.qld.gov.au/education/management/Pages/School-Excursions.aspx</vt:lpwstr>
      </vt:variant>
      <vt:variant>
        <vt:lpwstr/>
      </vt:variant>
      <vt:variant>
        <vt:i4>2162721</vt:i4>
      </vt:variant>
      <vt:variant>
        <vt:i4>177</vt:i4>
      </vt:variant>
      <vt:variant>
        <vt:i4>0</vt:i4>
      </vt:variant>
      <vt:variant>
        <vt:i4>5</vt:i4>
      </vt:variant>
      <vt:variant>
        <vt:lpwstr>https://www.nhvr.gov.au/safety-accreditationcompliance/national-heavy-vehicle-accreditation-scheme/nhvas-approved-rtos</vt:lpwstr>
      </vt:variant>
      <vt:variant>
        <vt:lpwstr/>
      </vt:variant>
      <vt:variant>
        <vt:i4>4325443</vt:i4>
      </vt:variant>
      <vt:variant>
        <vt:i4>174</vt:i4>
      </vt:variant>
      <vt:variant>
        <vt:i4>0</vt:i4>
      </vt:variant>
      <vt:variant>
        <vt:i4>5</vt:i4>
      </vt:variant>
      <vt:variant>
        <vt:lpwstr>https://www.nhvr.gov.au/news-events/hv-tv/fatigue-videos</vt:lpwstr>
      </vt:variant>
      <vt:variant>
        <vt:lpwstr/>
      </vt:variant>
      <vt:variant>
        <vt:i4>4063266</vt:i4>
      </vt:variant>
      <vt:variant>
        <vt:i4>171</vt:i4>
      </vt:variant>
      <vt:variant>
        <vt:i4>0</vt:i4>
      </vt:variant>
      <vt:variant>
        <vt:i4>5</vt:i4>
      </vt:variant>
      <vt:variant>
        <vt:lpwstr>https://www.youtube.com/watch?v=WLWlXMTIaEM</vt:lpwstr>
      </vt:variant>
      <vt:variant>
        <vt:lpwstr/>
      </vt:variant>
      <vt:variant>
        <vt:i4>2883621</vt:i4>
      </vt:variant>
      <vt:variant>
        <vt:i4>168</vt:i4>
      </vt:variant>
      <vt:variant>
        <vt:i4>0</vt:i4>
      </vt:variant>
      <vt:variant>
        <vt:i4>5</vt:i4>
      </vt:variant>
      <vt:variant>
        <vt:lpwstr>https://www.legislation.qld.gov.au/view/pdf/inforce/current/act-2012-hvnlq</vt:lpwstr>
      </vt:variant>
      <vt:variant>
        <vt:lpwstr/>
      </vt:variant>
      <vt:variant>
        <vt:i4>8257641</vt:i4>
      </vt:variant>
      <vt:variant>
        <vt:i4>165</vt:i4>
      </vt:variant>
      <vt:variant>
        <vt:i4>0</vt:i4>
      </vt:variant>
      <vt:variant>
        <vt:i4>5</vt:i4>
      </vt:variant>
      <vt:variant>
        <vt:lpwstr>https://www.youtube.com/watch?v=nD32JmSibSA</vt:lpwstr>
      </vt:variant>
      <vt:variant>
        <vt:lpwstr/>
      </vt:variant>
      <vt:variant>
        <vt:i4>6094932</vt:i4>
      </vt:variant>
      <vt:variant>
        <vt:i4>162</vt:i4>
      </vt:variant>
      <vt:variant>
        <vt:i4>0</vt:i4>
      </vt:variant>
      <vt:variant>
        <vt:i4>5</vt:i4>
      </vt:variant>
      <vt:variant>
        <vt:lpwstr>https://www.legislation.qld.gov.au/view/html/inforce/current/act-2011-018</vt:lpwstr>
      </vt:variant>
      <vt:variant>
        <vt:lpwstr/>
      </vt:variant>
      <vt:variant>
        <vt:i4>7667817</vt:i4>
      </vt:variant>
      <vt:variant>
        <vt:i4>159</vt:i4>
      </vt:variant>
      <vt:variant>
        <vt:i4>0</vt:i4>
      </vt:variant>
      <vt:variant>
        <vt:i4>5</vt:i4>
      </vt:variant>
      <vt:variant>
        <vt:lpwstr>https://www.nhvr.gov.au/law-policies/heavy-vehicle-national-law-and-regulations</vt:lpwstr>
      </vt:variant>
      <vt:variant>
        <vt:lpwstr/>
      </vt:variant>
      <vt:variant>
        <vt:i4>6619211</vt:i4>
      </vt:variant>
      <vt:variant>
        <vt:i4>156</vt:i4>
      </vt:variant>
      <vt:variant>
        <vt:i4>0</vt:i4>
      </vt:variant>
      <vt:variant>
        <vt:i4>5</vt:i4>
      </vt:variant>
      <vt:variant>
        <vt:lpwstr>mailto:fleet@qed.qld.gov.au</vt:lpwstr>
      </vt:variant>
      <vt:variant>
        <vt:lpwstr/>
      </vt:variant>
      <vt:variant>
        <vt:i4>6488098</vt:i4>
      </vt:variant>
      <vt:variant>
        <vt:i4>153</vt:i4>
      </vt:variant>
      <vt:variant>
        <vt:i4>0</vt:i4>
      </vt:variant>
      <vt:variant>
        <vt:i4>5</vt:i4>
      </vt:variant>
      <vt:variant>
        <vt:lpwstr>https://www.nhvr.gov.au/road-access/registration/nhvr-registration-checker-app</vt:lpwstr>
      </vt:variant>
      <vt:variant>
        <vt:lpwstr/>
      </vt:variant>
      <vt:variant>
        <vt:i4>1179704</vt:i4>
      </vt:variant>
      <vt:variant>
        <vt:i4>146</vt:i4>
      </vt:variant>
      <vt:variant>
        <vt:i4>0</vt:i4>
      </vt:variant>
      <vt:variant>
        <vt:i4>5</vt:i4>
      </vt:variant>
      <vt:variant>
        <vt:lpwstr/>
      </vt:variant>
      <vt:variant>
        <vt:lpwstr>_Toc34924063</vt:lpwstr>
      </vt:variant>
      <vt:variant>
        <vt:i4>1245240</vt:i4>
      </vt:variant>
      <vt:variant>
        <vt:i4>140</vt:i4>
      </vt:variant>
      <vt:variant>
        <vt:i4>0</vt:i4>
      </vt:variant>
      <vt:variant>
        <vt:i4>5</vt:i4>
      </vt:variant>
      <vt:variant>
        <vt:lpwstr/>
      </vt:variant>
      <vt:variant>
        <vt:lpwstr>_Toc34924062</vt:lpwstr>
      </vt:variant>
      <vt:variant>
        <vt:i4>1048632</vt:i4>
      </vt:variant>
      <vt:variant>
        <vt:i4>134</vt:i4>
      </vt:variant>
      <vt:variant>
        <vt:i4>0</vt:i4>
      </vt:variant>
      <vt:variant>
        <vt:i4>5</vt:i4>
      </vt:variant>
      <vt:variant>
        <vt:lpwstr/>
      </vt:variant>
      <vt:variant>
        <vt:lpwstr>_Toc34924061</vt:lpwstr>
      </vt:variant>
      <vt:variant>
        <vt:i4>1114168</vt:i4>
      </vt:variant>
      <vt:variant>
        <vt:i4>128</vt:i4>
      </vt:variant>
      <vt:variant>
        <vt:i4>0</vt:i4>
      </vt:variant>
      <vt:variant>
        <vt:i4>5</vt:i4>
      </vt:variant>
      <vt:variant>
        <vt:lpwstr/>
      </vt:variant>
      <vt:variant>
        <vt:lpwstr>_Toc34924060</vt:lpwstr>
      </vt:variant>
      <vt:variant>
        <vt:i4>1572923</vt:i4>
      </vt:variant>
      <vt:variant>
        <vt:i4>122</vt:i4>
      </vt:variant>
      <vt:variant>
        <vt:i4>0</vt:i4>
      </vt:variant>
      <vt:variant>
        <vt:i4>5</vt:i4>
      </vt:variant>
      <vt:variant>
        <vt:lpwstr/>
      </vt:variant>
      <vt:variant>
        <vt:lpwstr>_Toc34924059</vt:lpwstr>
      </vt:variant>
      <vt:variant>
        <vt:i4>1638459</vt:i4>
      </vt:variant>
      <vt:variant>
        <vt:i4>116</vt:i4>
      </vt:variant>
      <vt:variant>
        <vt:i4>0</vt:i4>
      </vt:variant>
      <vt:variant>
        <vt:i4>5</vt:i4>
      </vt:variant>
      <vt:variant>
        <vt:lpwstr/>
      </vt:variant>
      <vt:variant>
        <vt:lpwstr>_Toc34924058</vt:lpwstr>
      </vt:variant>
      <vt:variant>
        <vt:i4>1441851</vt:i4>
      </vt:variant>
      <vt:variant>
        <vt:i4>110</vt:i4>
      </vt:variant>
      <vt:variant>
        <vt:i4>0</vt:i4>
      </vt:variant>
      <vt:variant>
        <vt:i4>5</vt:i4>
      </vt:variant>
      <vt:variant>
        <vt:lpwstr/>
      </vt:variant>
      <vt:variant>
        <vt:lpwstr>_Toc34924057</vt:lpwstr>
      </vt:variant>
      <vt:variant>
        <vt:i4>1507387</vt:i4>
      </vt:variant>
      <vt:variant>
        <vt:i4>104</vt:i4>
      </vt:variant>
      <vt:variant>
        <vt:i4>0</vt:i4>
      </vt:variant>
      <vt:variant>
        <vt:i4>5</vt:i4>
      </vt:variant>
      <vt:variant>
        <vt:lpwstr/>
      </vt:variant>
      <vt:variant>
        <vt:lpwstr>_Toc34924056</vt:lpwstr>
      </vt:variant>
      <vt:variant>
        <vt:i4>1310779</vt:i4>
      </vt:variant>
      <vt:variant>
        <vt:i4>98</vt:i4>
      </vt:variant>
      <vt:variant>
        <vt:i4>0</vt:i4>
      </vt:variant>
      <vt:variant>
        <vt:i4>5</vt:i4>
      </vt:variant>
      <vt:variant>
        <vt:lpwstr/>
      </vt:variant>
      <vt:variant>
        <vt:lpwstr>_Toc34924055</vt:lpwstr>
      </vt:variant>
      <vt:variant>
        <vt:i4>1376315</vt:i4>
      </vt:variant>
      <vt:variant>
        <vt:i4>92</vt:i4>
      </vt:variant>
      <vt:variant>
        <vt:i4>0</vt:i4>
      </vt:variant>
      <vt:variant>
        <vt:i4>5</vt:i4>
      </vt:variant>
      <vt:variant>
        <vt:lpwstr/>
      </vt:variant>
      <vt:variant>
        <vt:lpwstr>_Toc34924054</vt:lpwstr>
      </vt:variant>
      <vt:variant>
        <vt:i4>1179707</vt:i4>
      </vt:variant>
      <vt:variant>
        <vt:i4>86</vt:i4>
      </vt:variant>
      <vt:variant>
        <vt:i4>0</vt:i4>
      </vt:variant>
      <vt:variant>
        <vt:i4>5</vt:i4>
      </vt:variant>
      <vt:variant>
        <vt:lpwstr/>
      </vt:variant>
      <vt:variant>
        <vt:lpwstr>_Toc34924053</vt:lpwstr>
      </vt:variant>
      <vt:variant>
        <vt:i4>1245243</vt:i4>
      </vt:variant>
      <vt:variant>
        <vt:i4>80</vt:i4>
      </vt:variant>
      <vt:variant>
        <vt:i4>0</vt:i4>
      </vt:variant>
      <vt:variant>
        <vt:i4>5</vt:i4>
      </vt:variant>
      <vt:variant>
        <vt:lpwstr/>
      </vt:variant>
      <vt:variant>
        <vt:lpwstr>_Toc34924052</vt:lpwstr>
      </vt:variant>
      <vt:variant>
        <vt:i4>1048635</vt:i4>
      </vt:variant>
      <vt:variant>
        <vt:i4>74</vt:i4>
      </vt:variant>
      <vt:variant>
        <vt:i4>0</vt:i4>
      </vt:variant>
      <vt:variant>
        <vt:i4>5</vt:i4>
      </vt:variant>
      <vt:variant>
        <vt:lpwstr/>
      </vt:variant>
      <vt:variant>
        <vt:lpwstr>_Toc34924051</vt:lpwstr>
      </vt:variant>
      <vt:variant>
        <vt:i4>1114171</vt:i4>
      </vt:variant>
      <vt:variant>
        <vt:i4>68</vt:i4>
      </vt:variant>
      <vt:variant>
        <vt:i4>0</vt:i4>
      </vt:variant>
      <vt:variant>
        <vt:i4>5</vt:i4>
      </vt:variant>
      <vt:variant>
        <vt:lpwstr/>
      </vt:variant>
      <vt:variant>
        <vt:lpwstr>_Toc34924050</vt:lpwstr>
      </vt:variant>
      <vt:variant>
        <vt:i4>1572922</vt:i4>
      </vt:variant>
      <vt:variant>
        <vt:i4>62</vt:i4>
      </vt:variant>
      <vt:variant>
        <vt:i4>0</vt:i4>
      </vt:variant>
      <vt:variant>
        <vt:i4>5</vt:i4>
      </vt:variant>
      <vt:variant>
        <vt:lpwstr/>
      </vt:variant>
      <vt:variant>
        <vt:lpwstr>_Toc34924049</vt:lpwstr>
      </vt:variant>
      <vt:variant>
        <vt:i4>1638458</vt:i4>
      </vt:variant>
      <vt:variant>
        <vt:i4>56</vt:i4>
      </vt:variant>
      <vt:variant>
        <vt:i4>0</vt:i4>
      </vt:variant>
      <vt:variant>
        <vt:i4>5</vt:i4>
      </vt:variant>
      <vt:variant>
        <vt:lpwstr/>
      </vt:variant>
      <vt:variant>
        <vt:lpwstr>_Toc34924048</vt:lpwstr>
      </vt:variant>
      <vt:variant>
        <vt:i4>1441850</vt:i4>
      </vt:variant>
      <vt:variant>
        <vt:i4>50</vt:i4>
      </vt:variant>
      <vt:variant>
        <vt:i4>0</vt:i4>
      </vt:variant>
      <vt:variant>
        <vt:i4>5</vt:i4>
      </vt:variant>
      <vt:variant>
        <vt:lpwstr/>
      </vt:variant>
      <vt:variant>
        <vt:lpwstr>_Toc34924047</vt:lpwstr>
      </vt:variant>
      <vt:variant>
        <vt:i4>1507386</vt:i4>
      </vt:variant>
      <vt:variant>
        <vt:i4>44</vt:i4>
      </vt:variant>
      <vt:variant>
        <vt:i4>0</vt:i4>
      </vt:variant>
      <vt:variant>
        <vt:i4>5</vt:i4>
      </vt:variant>
      <vt:variant>
        <vt:lpwstr/>
      </vt:variant>
      <vt:variant>
        <vt:lpwstr>_Toc34924046</vt:lpwstr>
      </vt:variant>
      <vt:variant>
        <vt:i4>1310778</vt:i4>
      </vt:variant>
      <vt:variant>
        <vt:i4>38</vt:i4>
      </vt:variant>
      <vt:variant>
        <vt:i4>0</vt:i4>
      </vt:variant>
      <vt:variant>
        <vt:i4>5</vt:i4>
      </vt:variant>
      <vt:variant>
        <vt:lpwstr/>
      </vt:variant>
      <vt:variant>
        <vt:lpwstr>_Toc34924045</vt:lpwstr>
      </vt:variant>
      <vt:variant>
        <vt:i4>1376314</vt:i4>
      </vt:variant>
      <vt:variant>
        <vt:i4>32</vt:i4>
      </vt:variant>
      <vt:variant>
        <vt:i4>0</vt:i4>
      </vt:variant>
      <vt:variant>
        <vt:i4>5</vt:i4>
      </vt:variant>
      <vt:variant>
        <vt:lpwstr/>
      </vt:variant>
      <vt:variant>
        <vt:lpwstr>_Toc34924044</vt:lpwstr>
      </vt:variant>
      <vt:variant>
        <vt:i4>1179706</vt:i4>
      </vt:variant>
      <vt:variant>
        <vt:i4>26</vt:i4>
      </vt:variant>
      <vt:variant>
        <vt:i4>0</vt:i4>
      </vt:variant>
      <vt:variant>
        <vt:i4>5</vt:i4>
      </vt:variant>
      <vt:variant>
        <vt:lpwstr/>
      </vt:variant>
      <vt:variant>
        <vt:lpwstr>_Toc34924043</vt:lpwstr>
      </vt:variant>
      <vt:variant>
        <vt:i4>1245242</vt:i4>
      </vt:variant>
      <vt:variant>
        <vt:i4>20</vt:i4>
      </vt:variant>
      <vt:variant>
        <vt:i4>0</vt:i4>
      </vt:variant>
      <vt:variant>
        <vt:i4>5</vt:i4>
      </vt:variant>
      <vt:variant>
        <vt:lpwstr/>
      </vt:variant>
      <vt:variant>
        <vt:lpwstr>_Toc34924042</vt:lpwstr>
      </vt:variant>
      <vt:variant>
        <vt:i4>1048634</vt:i4>
      </vt:variant>
      <vt:variant>
        <vt:i4>14</vt:i4>
      </vt:variant>
      <vt:variant>
        <vt:i4>0</vt:i4>
      </vt:variant>
      <vt:variant>
        <vt:i4>5</vt:i4>
      </vt:variant>
      <vt:variant>
        <vt:lpwstr/>
      </vt:variant>
      <vt:variant>
        <vt:lpwstr>_Toc34924041</vt:lpwstr>
      </vt:variant>
      <vt:variant>
        <vt:i4>1114170</vt:i4>
      </vt:variant>
      <vt:variant>
        <vt:i4>8</vt:i4>
      </vt:variant>
      <vt:variant>
        <vt:i4>0</vt:i4>
      </vt:variant>
      <vt:variant>
        <vt:i4>5</vt:i4>
      </vt:variant>
      <vt:variant>
        <vt:lpwstr/>
      </vt:variant>
      <vt:variant>
        <vt:lpwstr>_Toc34924040</vt:lpwstr>
      </vt:variant>
      <vt:variant>
        <vt:i4>1572925</vt:i4>
      </vt:variant>
      <vt:variant>
        <vt:i4>2</vt:i4>
      </vt:variant>
      <vt:variant>
        <vt:i4>0</vt:i4>
      </vt:variant>
      <vt:variant>
        <vt:i4>5</vt:i4>
      </vt:variant>
      <vt:variant>
        <vt:lpwstr/>
      </vt:variant>
      <vt:variant>
        <vt:lpwstr>_Toc34924039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Fleet Management Handbook</dc:title>
  <dc:subject/>
  <dc:creator>GEALY, Zara</dc:creator>
  <cp:keywords>DoE corporate A4 booklet portrait; DoE corporate;</cp:keywords>
  <dc:description/>
  <cp:lastModifiedBy>GILLAM, Maddison</cp:lastModifiedBy>
  <cp:revision>14</cp:revision>
  <cp:lastPrinted>2020-03-09T06:48:00Z</cp:lastPrinted>
  <dcterms:created xsi:type="dcterms:W3CDTF">2023-12-04T23:15:00Z</dcterms:created>
  <dcterms:modified xsi:type="dcterms:W3CDTF">2023-12-21T23:33:00Z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URL">
    <vt:lpwstr/>
  </property>
  <property fmtid="{D5CDD505-2E9C-101B-9397-08002B2CF9AE}" pid="4" name="MediaServiceImageTags">
    <vt:lpwstr/>
  </property>
</Properties>
</file>