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7971" w14:textId="77777777" w:rsidR="00383617" w:rsidRDefault="00383617">
      <w:pPr>
        <w:rPr>
          <w:color w:val="FF0000"/>
          <w:szCs w:val="22"/>
        </w:rPr>
      </w:pPr>
    </w:p>
    <w:p w14:paraId="4E43ACE1" w14:textId="77777777" w:rsidR="00383617" w:rsidRDefault="00383617">
      <w:pPr>
        <w:rPr>
          <w:color w:val="FF0000"/>
          <w:szCs w:val="22"/>
        </w:rPr>
      </w:pPr>
      <w:r>
        <w:rPr>
          <w:color w:val="FF0000"/>
          <w:szCs w:val="22"/>
        </w:rPr>
        <w:t>{Insert date}</w:t>
      </w:r>
    </w:p>
    <w:p w14:paraId="154C22DC" w14:textId="77777777" w:rsidR="00383617" w:rsidRDefault="003F6928" w:rsidP="003F6928">
      <w:pPr>
        <w:tabs>
          <w:tab w:val="left" w:pos="2347"/>
        </w:tabs>
        <w:rPr>
          <w:color w:val="FF0000"/>
          <w:szCs w:val="22"/>
        </w:rPr>
      </w:pPr>
      <w:r>
        <w:rPr>
          <w:color w:val="FF0000"/>
          <w:szCs w:val="22"/>
        </w:rPr>
        <w:tab/>
      </w:r>
    </w:p>
    <w:p w14:paraId="24E213B6" w14:textId="77777777" w:rsidR="00383617" w:rsidRDefault="004F3580">
      <w:pPr>
        <w:rPr>
          <w:color w:val="FF0000"/>
          <w:szCs w:val="22"/>
        </w:rPr>
      </w:pPr>
      <w:r>
        <w:rPr>
          <w:color w:val="FF0000"/>
          <w:szCs w:val="22"/>
        </w:rPr>
        <w:t xml:space="preserve">{Insert </w:t>
      </w:r>
      <w:r w:rsidR="00B04506">
        <w:rPr>
          <w:color w:val="FF0000"/>
          <w:szCs w:val="22"/>
        </w:rPr>
        <w:t xml:space="preserve">full </w:t>
      </w:r>
      <w:r>
        <w:rPr>
          <w:color w:val="FF0000"/>
          <w:szCs w:val="22"/>
        </w:rPr>
        <w:t>name of parent/s</w:t>
      </w:r>
      <w:r w:rsidR="00383617">
        <w:rPr>
          <w:color w:val="FF0000"/>
          <w:szCs w:val="22"/>
        </w:rPr>
        <w:t>}</w:t>
      </w:r>
    </w:p>
    <w:p w14:paraId="101AF307" w14:textId="77777777" w:rsidR="00383617" w:rsidRDefault="00383617">
      <w:pPr>
        <w:rPr>
          <w:color w:val="FF0000"/>
          <w:szCs w:val="22"/>
        </w:rPr>
      </w:pPr>
      <w:r>
        <w:rPr>
          <w:color w:val="FF0000"/>
          <w:szCs w:val="22"/>
        </w:rPr>
        <w:t>{Insert address}</w:t>
      </w:r>
    </w:p>
    <w:p w14:paraId="74EA1913" w14:textId="77777777" w:rsidR="00383617" w:rsidRDefault="00383617">
      <w:pPr>
        <w:pStyle w:val="Heading4"/>
      </w:pPr>
    </w:p>
    <w:p w14:paraId="53D0DD52" w14:textId="77777777" w:rsidR="00383617" w:rsidRDefault="00383617"/>
    <w:p w14:paraId="0EC77087" w14:textId="77777777" w:rsidR="00383617" w:rsidRDefault="00383617">
      <w:r>
        <w:t xml:space="preserve">Dear </w:t>
      </w:r>
      <w:r>
        <w:rPr>
          <w:color w:val="FF0000"/>
        </w:rPr>
        <w:t xml:space="preserve">{insert </w:t>
      </w:r>
      <w:r w:rsidR="00B04506">
        <w:rPr>
          <w:color w:val="FF0000"/>
        </w:rPr>
        <w:t xml:space="preserve">full </w:t>
      </w:r>
      <w:r>
        <w:rPr>
          <w:color w:val="FF0000"/>
        </w:rPr>
        <w:t>name of parent/</w:t>
      </w:r>
      <w:r w:rsidR="00422816">
        <w:rPr>
          <w:color w:val="FF0000"/>
        </w:rPr>
        <w:t>s</w:t>
      </w:r>
      <w:r>
        <w:rPr>
          <w:color w:val="FF0000"/>
        </w:rPr>
        <w:t>}</w:t>
      </w:r>
    </w:p>
    <w:p w14:paraId="1434A770" w14:textId="77777777" w:rsidR="00383617" w:rsidRDefault="00383617"/>
    <w:p w14:paraId="43083699" w14:textId="77777777" w:rsidR="00383617" w:rsidRDefault="00383617">
      <w:pPr>
        <w:rPr>
          <w:b/>
          <w:bCs/>
        </w:rPr>
      </w:pPr>
      <w:r>
        <w:rPr>
          <w:b/>
          <w:bCs/>
        </w:rPr>
        <w:t>NOTICE OF OBLIGATION UNDER COMPULSORY PARTICIPATION PHASE</w:t>
      </w:r>
    </w:p>
    <w:p w14:paraId="2D236D4A" w14:textId="77777777" w:rsidR="00383617" w:rsidRPr="00437F02" w:rsidRDefault="00383617">
      <w:pPr>
        <w:rPr>
          <w:b/>
          <w:bCs/>
          <w:iCs/>
        </w:rPr>
      </w:pPr>
      <w:r>
        <w:rPr>
          <w:b/>
          <w:bCs/>
        </w:rPr>
        <w:t xml:space="preserve">Section 241(2) of the </w:t>
      </w:r>
      <w:r>
        <w:rPr>
          <w:b/>
          <w:bCs/>
          <w:i/>
          <w:iCs/>
        </w:rPr>
        <w:t>Education (General Provisions) Act 2006</w:t>
      </w:r>
      <w:r w:rsidR="00437F02">
        <w:rPr>
          <w:b/>
          <w:bCs/>
          <w:iCs/>
        </w:rPr>
        <w:t xml:space="preserve"> (Qld)</w:t>
      </w:r>
    </w:p>
    <w:p w14:paraId="43248454" w14:textId="77777777" w:rsidR="00383617" w:rsidRDefault="00383617">
      <w:pPr>
        <w:pStyle w:val="Header"/>
        <w:tabs>
          <w:tab w:val="clear" w:pos="4153"/>
          <w:tab w:val="clear" w:pos="8306"/>
        </w:tabs>
      </w:pPr>
    </w:p>
    <w:p w14:paraId="6AF55930" w14:textId="77777777" w:rsidR="00383617" w:rsidRDefault="00383617" w:rsidP="003645D6">
      <w:pPr>
        <w:pStyle w:val="BodyText"/>
        <w:jc w:val="left"/>
      </w:pPr>
      <w:r>
        <w:t xml:space="preserve">I refer to my </w:t>
      </w:r>
      <w:r w:rsidR="00830968">
        <w:t xml:space="preserve">previous </w:t>
      </w:r>
      <w:r w:rsidR="004E3B10">
        <w:t xml:space="preserve">contact </w:t>
      </w:r>
      <w:r w:rsidR="00830968">
        <w:t xml:space="preserve">with you </w:t>
      </w:r>
      <w:r w:rsidR="00F82210">
        <w:t>about</w:t>
      </w:r>
      <w:r w:rsidR="00830968">
        <w:t xml:space="preserve"> your </w:t>
      </w:r>
      <w:r w:rsidR="004E3B10">
        <w:t xml:space="preserve">alleged </w:t>
      </w:r>
      <w:r w:rsidR="00830968">
        <w:t xml:space="preserve">failure to </w:t>
      </w:r>
      <w:r w:rsidR="00405122">
        <w:t xml:space="preserve">ensure your </w:t>
      </w:r>
      <w:r w:rsidR="00405122" w:rsidRPr="00317BE9">
        <w:t>child</w:t>
      </w:r>
      <w:r w:rsidR="00405122">
        <w:t xml:space="preserve"> </w:t>
      </w:r>
      <w:r w:rsidR="00A3360A">
        <w:rPr>
          <w:color w:val="FF0000"/>
        </w:rPr>
        <w:t>{</w:t>
      </w:r>
      <w:r w:rsidR="00A3360A" w:rsidRPr="00A07B4D">
        <w:rPr>
          <w:color w:val="FF0000"/>
        </w:rPr>
        <w:t xml:space="preserve">insert child’s </w:t>
      </w:r>
      <w:r w:rsidR="00B04506">
        <w:rPr>
          <w:color w:val="FF0000"/>
        </w:rPr>
        <w:t xml:space="preserve">full </w:t>
      </w:r>
      <w:r w:rsidR="00A3360A" w:rsidRPr="00A07B4D">
        <w:rPr>
          <w:color w:val="FF0000"/>
        </w:rPr>
        <w:t>name</w:t>
      </w:r>
      <w:r w:rsidR="00A3360A">
        <w:rPr>
          <w:color w:val="FF0000"/>
        </w:rPr>
        <w:t xml:space="preserve"> and DOB} </w:t>
      </w:r>
      <w:r w:rsidR="00830968" w:rsidRPr="00317BE9">
        <w:t>participate</w:t>
      </w:r>
      <w:r w:rsidR="004E3B10" w:rsidRPr="00317BE9">
        <w:t>s</w:t>
      </w:r>
      <w:r w:rsidR="00830968">
        <w:t xml:space="preserve"> </w:t>
      </w:r>
      <w:r w:rsidR="0092307F">
        <w:t>full</w:t>
      </w:r>
      <w:r w:rsidR="00F0056C">
        <w:t>-</w:t>
      </w:r>
      <w:r w:rsidR="0092307F">
        <w:t xml:space="preserve">time </w:t>
      </w:r>
      <w:r w:rsidR="00830968">
        <w:t>in an eligible optio</w:t>
      </w:r>
      <w:r w:rsidR="007B52EC">
        <w:t xml:space="preserve">n. </w:t>
      </w:r>
      <w:r w:rsidR="00FE659B">
        <w:t xml:space="preserve">This </w:t>
      </w:r>
      <w:r w:rsidR="000B3793">
        <w:t xml:space="preserve">contact </w:t>
      </w:r>
      <w:r w:rsidR="00FE659B">
        <w:t xml:space="preserve">has included </w:t>
      </w:r>
      <w:r>
        <w:rPr>
          <w:color w:val="FF0000"/>
        </w:rPr>
        <w:t xml:space="preserve">{insert </w:t>
      </w:r>
      <w:r w:rsidR="00830968">
        <w:rPr>
          <w:color w:val="FF0000"/>
        </w:rPr>
        <w:t xml:space="preserve">details of previous </w:t>
      </w:r>
      <w:r w:rsidR="007B52EC">
        <w:rPr>
          <w:color w:val="FF0000"/>
        </w:rPr>
        <w:t xml:space="preserve">interaction and </w:t>
      </w:r>
      <w:r w:rsidR="00830968">
        <w:rPr>
          <w:color w:val="FF0000"/>
        </w:rPr>
        <w:t>support</w:t>
      </w:r>
      <w:r>
        <w:rPr>
          <w:color w:val="FF0000"/>
        </w:rPr>
        <w:t xml:space="preserve"> </w:t>
      </w:r>
      <w:r w:rsidR="00DC5A10">
        <w:rPr>
          <w:color w:val="FF0000"/>
        </w:rPr>
        <w:t>offered</w:t>
      </w:r>
      <w:r w:rsidR="007B52EC">
        <w:rPr>
          <w:color w:val="FF0000"/>
        </w:rPr>
        <w:t xml:space="preserve"> – list dates and staff members involved</w:t>
      </w:r>
      <w:r>
        <w:rPr>
          <w:color w:val="FF0000"/>
        </w:rPr>
        <w:t>}</w:t>
      </w:r>
      <w:r w:rsidR="00830968">
        <w:rPr>
          <w:color w:val="FF0000"/>
        </w:rPr>
        <w:t>.</w:t>
      </w:r>
      <w:r>
        <w:t xml:space="preserve"> </w:t>
      </w:r>
    </w:p>
    <w:p w14:paraId="616B7C00" w14:textId="77777777" w:rsidR="00830968" w:rsidRPr="00405122" w:rsidRDefault="00405122" w:rsidP="003645D6">
      <w:pPr>
        <w:pStyle w:val="BodyText"/>
        <w:jc w:val="left"/>
        <w:rPr>
          <w:color w:val="FF0000"/>
        </w:rPr>
      </w:pPr>
      <w:r w:rsidRPr="00405122">
        <w:rPr>
          <w:color w:val="FF0000"/>
        </w:rPr>
        <w:t>OR</w:t>
      </w:r>
    </w:p>
    <w:p w14:paraId="7380E5B0" w14:textId="77777777" w:rsidR="00844931" w:rsidRDefault="00844931" w:rsidP="003645D6">
      <w:r>
        <w:t xml:space="preserve">I suspect that your child </w:t>
      </w:r>
      <w:r>
        <w:rPr>
          <w:color w:val="FF0000"/>
        </w:rPr>
        <w:t xml:space="preserve">{insert child’s </w:t>
      </w:r>
      <w:r w:rsidR="00B04506">
        <w:rPr>
          <w:color w:val="FF0000"/>
        </w:rPr>
        <w:t xml:space="preserve">full </w:t>
      </w:r>
      <w:r>
        <w:rPr>
          <w:color w:val="FF0000"/>
        </w:rPr>
        <w:t>name}</w:t>
      </w:r>
      <w:r w:rsidRPr="00317BE9">
        <w:t>,</w:t>
      </w:r>
      <w:r>
        <w:rPr>
          <w:color w:val="FF0000"/>
        </w:rPr>
        <w:t xml:space="preserve"> </w:t>
      </w:r>
      <w:r w:rsidRPr="00496355">
        <w:t>who is in the compulsory participation phase,</w:t>
      </w:r>
      <w:r>
        <w:t xml:space="preserve"> is still not participating full-time in an eligible option. </w:t>
      </w:r>
    </w:p>
    <w:p w14:paraId="32F87B09" w14:textId="77777777" w:rsidR="00844931" w:rsidRDefault="00844931" w:rsidP="0092307F">
      <w:pPr>
        <w:jc w:val="both"/>
      </w:pPr>
    </w:p>
    <w:p w14:paraId="0194E9E8" w14:textId="77777777" w:rsidR="00844931" w:rsidRDefault="0092307F" w:rsidP="003645D6">
      <w:r>
        <w:t xml:space="preserve">I am an officer authorised to take formal steps under s.241 of the </w:t>
      </w:r>
      <w:r>
        <w:rPr>
          <w:i/>
          <w:iCs/>
        </w:rPr>
        <w:t>Education (General Provisions) Act 2006</w:t>
      </w:r>
      <w:r w:rsidR="00955395">
        <w:rPr>
          <w:i/>
          <w:iCs/>
        </w:rPr>
        <w:t xml:space="preserve"> </w:t>
      </w:r>
      <w:r w:rsidR="00955395">
        <w:rPr>
          <w:iCs/>
        </w:rPr>
        <w:t>(Qld)</w:t>
      </w:r>
      <w:r>
        <w:rPr>
          <w:i/>
          <w:iCs/>
        </w:rPr>
        <w:t xml:space="preserve"> </w:t>
      </w:r>
      <w:r w:rsidRPr="00543DA4">
        <w:rPr>
          <w:iCs/>
        </w:rPr>
        <w:t>(the Act)</w:t>
      </w:r>
      <w:r>
        <w:rPr>
          <w:i/>
          <w:iCs/>
        </w:rPr>
        <w:t xml:space="preserve"> </w:t>
      </w:r>
      <w:r>
        <w:t>which may lead to prosecution of parents in breach of their obligation to ensur</w:t>
      </w:r>
      <w:r w:rsidR="00317BE9">
        <w:t>e their child participates full-</w:t>
      </w:r>
      <w:r>
        <w:t xml:space="preserve">time in an eligible option.  </w:t>
      </w:r>
    </w:p>
    <w:p w14:paraId="48DE1065" w14:textId="77777777" w:rsidR="00844931" w:rsidRDefault="00844931" w:rsidP="003645D6"/>
    <w:p w14:paraId="0A27C57E" w14:textId="77777777" w:rsidR="0092307F" w:rsidRPr="00405122" w:rsidRDefault="00405122" w:rsidP="003645D6">
      <w:pPr>
        <w:rPr>
          <w:i/>
          <w:iCs/>
        </w:rPr>
      </w:pPr>
      <w:r>
        <w:t>As it is in</w:t>
      </w:r>
      <w:r w:rsidR="00DA4935">
        <w:t xml:space="preserve"> your child’s</w:t>
      </w:r>
      <w:r>
        <w:rPr>
          <w:color w:val="FF0000"/>
        </w:rPr>
        <w:t xml:space="preserve"> </w:t>
      </w:r>
      <w:r>
        <w:t>best interest</w:t>
      </w:r>
      <w:r w:rsidR="00DA4935">
        <w:t>s</w:t>
      </w:r>
      <w:r>
        <w:t xml:space="preserve"> to participate in an eligible option, I have decided to issue you with this written notice under </w:t>
      </w:r>
      <w:proofErr w:type="gramStart"/>
      <w:r>
        <w:t>s.241(</w:t>
      </w:r>
      <w:proofErr w:type="gramEnd"/>
      <w:r>
        <w:t>2) of the Act</w:t>
      </w:r>
      <w:r w:rsidRPr="00D739AF">
        <w:rPr>
          <w:iCs/>
        </w:rPr>
        <w:t>.</w:t>
      </w:r>
    </w:p>
    <w:p w14:paraId="32D026B3" w14:textId="77777777" w:rsidR="00405122" w:rsidRDefault="00405122" w:rsidP="003645D6"/>
    <w:p w14:paraId="76697625" w14:textId="77777777" w:rsidR="0092307F" w:rsidRPr="0092307F" w:rsidRDefault="0092307F" w:rsidP="003645D6">
      <w:pPr>
        <w:rPr>
          <w:b/>
        </w:rPr>
      </w:pPr>
      <w:r w:rsidRPr="0092307F">
        <w:rPr>
          <w:b/>
        </w:rPr>
        <w:t>Your legal obligation</w:t>
      </w:r>
    </w:p>
    <w:p w14:paraId="46E65078" w14:textId="77777777" w:rsidR="00D54890" w:rsidRDefault="000B3793" w:rsidP="003645D6">
      <w:pPr>
        <w:rPr>
          <w:i/>
          <w:iCs/>
        </w:rPr>
      </w:pPr>
      <w:r>
        <w:t>Section 239(1) of t</w:t>
      </w:r>
      <w:r w:rsidR="00D54890">
        <w:t xml:space="preserve">he </w:t>
      </w:r>
      <w:r w:rsidR="00431AF1">
        <w:t xml:space="preserve">Act </w:t>
      </w:r>
      <w:r>
        <w:t xml:space="preserve">provides </w:t>
      </w:r>
      <w:r w:rsidR="00D54890">
        <w:t xml:space="preserve">that </w:t>
      </w:r>
      <w:r>
        <w:t xml:space="preserve">each </w:t>
      </w:r>
      <w:r w:rsidR="00D54890">
        <w:t xml:space="preserve">parent of a young person in the compulsory participation phase </w:t>
      </w:r>
      <w:r>
        <w:t>has the obligation</w:t>
      </w:r>
      <w:r w:rsidR="00D54890">
        <w:t xml:space="preserve"> to ensure that the young person is participating full-time in an eligible option, unless the obligation does not apply for other reasons (please refer to s.240 the Act, attached)</w:t>
      </w:r>
      <w:r w:rsidR="00D54890">
        <w:rPr>
          <w:i/>
          <w:iCs/>
        </w:rPr>
        <w:t>.</w:t>
      </w:r>
    </w:p>
    <w:p w14:paraId="0CA9DC25" w14:textId="77777777" w:rsidR="00D54890" w:rsidRDefault="00D54890" w:rsidP="00D54890">
      <w:pPr>
        <w:pStyle w:val="BodyText"/>
      </w:pPr>
    </w:p>
    <w:p w14:paraId="6B6F3508" w14:textId="77777777" w:rsidR="00D54890" w:rsidRDefault="000B3793" w:rsidP="003645D6">
      <w:r>
        <w:t>“C</w:t>
      </w:r>
      <w:r w:rsidR="00D54890">
        <w:t>ompulsory participation phase</w:t>
      </w:r>
      <w:r>
        <w:t>”</w:t>
      </w:r>
      <w:r w:rsidR="00D54890">
        <w:t xml:space="preserve"> </w:t>
      </w:r>
      <w:r>
        <w:t xml:space="preserve">is defined by s.231 of the Act </w:t>
      </w:r>
      <w:r w:rsidR="00D54890">
        <w:t xml:space="preserve">as: </w:t>
      </w:r>
    </w:p>
    <w:p w14:paraId="24525996" w14:textId="77777777" w:rsidR="00D54890" w:rsidRDefault="00D54890" w:rsidP="00D54890">
      <w:pPr>
        <w:jc w:val="both"/>
      </w:pPr>
    </w:p>
    <w:p w14:paraId="064395B4" w14:textId="77777777" w:rsidR="00D54890" w:rsidRDefault="00D54890" w:rsidP="003645D6">
      <w:pPr>
        <w:numPr>
          <w:ilvl w:val="0"/>
          <w:numId w:val="2"/>
        </w:numPr>
      </w:pPr>
      <w:r>
        <w:t>starting when the person stops being of compulsory school age (i.e. reaches 16 years or completes Year 10)</w:t>
      </w:r>
      <w:r w:rsidR="00955395">
        <w:t>;</w:t>
      </w:r>
      <w:r>
        <w:t xml:space="preserve"> and</w:t>
      </w:r>
    </w:p>
    <w:p w14:paraId="69D2D56F" w14:textId="77777777" w:rsidR="00D54890" w:rsidRDefault="00D37698" w:rsidP="003645D6">
      <w:pPr>
        <w:numPr>
          <w:ilvl w:val="0"/>
          <w:numId w:val="2"/>
        </w:numPr>
      </w:pPr>
      <w:r>
        <w:t>ending when the person:</w:t>
      </w:r>
    </w:p>
    <w:p w14:paraId="5852E242" w14:textId="77777777" w:rsidR="00D54890" w:rsidRDefault="00D54890" w:rsidP="003645D6">
      <w:pPr>
        <w:numPr>
          <w:ilvl w:val="0"/>
          <w:numId w:val="3"/>
        </w:numPr>
      </w:pPr>
      <w:r>
        <w:t xml:space="preserve">gains a </w:t>
      </w:r>
      <w:r w:rsidR="00222FCD">
        <w:t>Certificate of Achievement, Senior Statement</w:t>
      </w:r>
      <w:r>
        <w:t xml:space="preserve">, </w:t>
      </w:r>
      <w:r w:rsidR="00222FCD">
        <w:t>C</w:t>
      </w:r>
      <w:r>
        <w:t xml:space="preserve">ertificate III or </w:t>
      </w:r>
      <w:r w:rsidR="00222FCD">
        <w:t>C</w:t>
      </w:r>
      <w:r>
        <w:t>ertificate IV; or</w:t>
      </w:r>
    </w:p>
    <w:p w14:paraId="7EBEDD22" w14:textId="77777777" w:rsidR="00D54890" w:rsidRDefault="00D54890" w:rsidP="003645D6">
      <w:pPr>
        <w:numPr>
          <w:ilvl w:val="0"/>
          <w:numId w:val="3"/>
        </w:numPr>
      </w:pPr>
      <w:r>
        <w:t>has participated in eligible options for 2 years after the person stopped being of compulsory school age; or</w:t>
      </w:r>
    </w:p>
    <w:p w14:paraId="7B36556A" w14:textId="77777777" w:rsidR="00D54890" w:rsidRDefault="00D54890" w:rsidP="003645D6">
      <w:pPr>
        <w:numPr>
          <w:ilvl w:val="0"/>
          <w:numId w:val="3"/>
        </w:numPr>
      </w:pPr>
      <w:proofErr w:type="gramStart"/>
      <w:r>
        <w:t>turns</w:t>
      </w:r>
      <w:proofErr w:type="gramEnd"/>
      <w:r>
        <w:t xml:space="preserve"> 17 years</w:t>
      </w:r>
      <w:r w:rsidR="003B4ACF">
        <w:t>.</w:t>
      </w:r>
    </w:p>
    <w:p w14:paraId="6E77AB48" w14:textId="77777777" w:rsidR="00D54890" w:rsidRDefault="00D54890" w:rsidP="00D54890">
      <w:pPr>
        <w:ind w:left="900"/>
        <w:jc w:val="both"/>
      </w:pPr>
    </w:p>
    <w:p w14:paraId="7FF2D905" w14:textId="77777777" w:rsidR="00431AF1" w:rsidRDefault="00431AF1" w:rsidP="00074727">
      <w:pPr>
        <w:pStyle w:val="BodyText"/>
      </w:pPr>
      <w:r>
        <w:t xml:space="preserve">Failure to comply with the obligation in </w:t>
      </w:r>
      <w:proofErr w:type="gramStart"/>
      <w:r>
        <w:t>s.</w:t>
      </w:r>
      <w:r w:rsidR="00383617">
        <w:t>239</w:t>
      </w:r>
      <w:r w:rsidR="000B3793">
        <w:t>(</w:t>
      </w:r>
      <w:proofErr w:type="gramEnd"/>
      <w:r w:rsidR="000B3793">
        <w:t>1)</w:t>
      </w:r>
      <w:r w:rsidR="00383617">
        <w:t xml:space="preserve"> </w:t>
      </w:r>
      <w:r w:rsidR="00D739AF">
        <w:t>of the Act</w:t>
      </w:r>
      <w:r>
        <w:t xml:space="preserve">, without a reasonable excuse, is an offence. </w:t>
      </w:r>
      <w:r w:rsidR="00383617">
        <w:t xml:space="preserve">If you are prosecuted for an offence, you may be liable to a fine of up to </w:t>
      </w:r>
      <w:r w:rsidR="00405122">
        <w:t>6 penalty units</w:t>
      </w:r>
      <w:r w:rsidR="00383617">
        <w:t xml:space="preserve"> for the first offence, and up to </w:t>
      </w:r>
      <w:r w:rsidR="00405122">
        <w:t xml:space="preserve">12 penalty units </w:t>
      </w:r>
      <w:r w:rsidR="00383617">
        <w:t xml:space="preserve">for </w:t>
      </w:r>
      <w:r w:rsidR="005C0CFF">
        <w:t xml:space="preserve">each </w:t>
      </w:r>
      <w:r w:rsidR="00383617">
        <w:t>further offence.</w:t>
      </w:r>
      <w:r w:rsidR="0008263F">
        <w:t xml:space="preserve"> </w:t>
      </w:r>
      <w:r w:rsidR="00DA4935" w:rsidRPr="00E37ED8">
        <w:rPr>
          <w:lang w:val="en-US"/>
        </w:rPr>
        <w:t xml:space="preserve">Information about penalty units is available from </w:t>
      </w:r>
      <w:r w:rsidR="00DA4935" w:rsidRPr="00756111">
        <w:rPr>
          <w:i/>
          <w:lang w:val="en-US"/>
        </w:rPr>
        <w:t>https://www.qld.gov.au/law/crime-and-police/types-of-crime/sentencing-fines-and-penalties-for-offences/</w:t>
      </w:r>
      <w:r w:rsidR="00DA4935" w:rsidRPr="00E37ED8">
        <w:rPr>
          <w:lang w:val="en-US"/>
        </w:rPr>
        <w:t>.</w:t>
      </w:r>
    </w:p>
    <w:p w14:paraId="227C9C5D" w14:textId="77777777" w:rsidR="00431AF1" w:rsidRDefault="00431AF1">
      <w:pPr>
        <w:pStyle w:val="BodyText"/>
      </w:pPr>
    </w:p>
    <w:p w14:paraId="218765E4" w14:textId="77777777" w:rsidR="00383617" w:rsidRDefault="00383617" w:rsidP="003645D6">
      <w:pPr>
        <w:pStyle w:val="BodyText"/>
        <w:jc w:val="left"/>
      </w:pPr>
      <w:r>
        <w:t>I have</w:t>
      </w:r>
      <w:r w:rsidR="00830968">
        <w:t xml:space="preserve"> </w:t>
      </w:r>
      <w:r>
        <w:t>attached a copy of ss</w:t>
      </w:r>
      <w:r w:rsidR="005C0CFF">
        <w:t>.</w:t>
      </w:r>
      <w:r w:rsidR="001B1B51">
        <w:t xml:space="preserve"> </w:t>
      </w:r>
      <w:r>
        <w:t>23</w:t>
      </w:r>
      <w:r w:rsidR="00B70024">
        <w:t>4</w:t>
      </w:r>
      <w:r>
        <w:t xml:space="preserve"> </w:t>
      </w:r>
      <w:r w:rsidR="00B70024">
        <w:t>to</w:t>
      </w:r>
      <w:r>
        <w:t xml:space="preserve"> 24</w:t>
      </w:r>
      <w:r w:rsidR="000B3793">
        <w:t>2</w:t>
      </w:r>
      <w:r>
        <w:t xml:space="preserve"> of the Act for your information.</w:t>
      </w:r>
    </w:p>
    <w:p w14:paraId="625CA7F4" w14:textId="77777777" w:rsidR="0092307F" w:rsidRDefault="0092307F" w:rsidP="003645D6"/>
    <w:p w14:paraId="1B60FBE9" w14:textId="77777777" w:rsidR="006246EE" w:rsidRDefault="006246EE">
      <w:pPr>
        <w:overflowPunct/>
        <w:autoSpaceDE/>
        <w:autoSpaceDN/>
        <w:adjustRightInd/>
        <w:textAlignment w:val="auto"/>
        <w:rPr>
          <w:b/>
        </w:rPr>
      </w:pPr>
      <w:r>
        <w:rPr>
          <w:b/>
        </w:rPr>
        <w:br w:type="page"/>
      </w:r>
      <w:bookmarkStart w:id="0" w:name="_GoBack"/>
      <w:bookmarkEnd w:id="0"/>
    </w:p>
    <w:p w14:paraId="17A42A76" w14:textId="530FACB2" w:rsidR="0092307F" w:rsidRPr="0092307F" w:rsidRDefault="0092307F" w:rsidP="003645D6">
      <w:pPr>
        <w:rPr>
          <w:b/>
        </w:rPr>
      </w:pPr>
      <w:r w:rsidRPr="0092307F">
        <w:rPr>
          <w:b/>
        </w:rPr>
        <w:lastRenderedPageBreak/>
        <w:t>Proposed meeting</w:t>
      </w:r>
    </w:p>
    <w:p w14:paraId="0FFDBD26" w14:textId="77777777" w:rsidR="0092307F" w:rsidRDefault="000B3793" w:rsidP="003645D6">
      <w:r>
        <w:t>You are invited to</w:t>
      </w:r>
      <w:r w:rsidR="0092307F">
        <w:t xml:space="preserve"> a meeting at </w:t>
      </w:r>
      <w:r w:rsidR="0092307F">
        <w:rPr>
          <w:color w:val="FF0000"/>
        </w:rPr>
        <w:t>{insert place}</w:t>
      </w:r>
      <w:r w:rsidR="0092307F">
        <w:t xml:space="preserve"> on </w:t>
      </w:r>
      <w:r w:rsidR="0092307F">
        <w:rPr>
          <w:color w:val="FF0000"/>
        </w:rPr>
        <w:t>{insert date</w:t>
      </w:r>
      <w:r w:rsidR="00DA4935">
        <w:rPr>
          <w:color w:val="FF0000"/>
        </w:rPr>
        <w:t xml:space="preserve"> (note: meeting date must be set only at a date which is a reasonable period after the notice will have been given e.g. not two days after the letter is dated)</w:t>
      </w:r>
      <w:r w:rsidR="0092307F">
        <w:rPr>
          <w:color w:val="FF0000"/>
        </w:rPr>
        <w:t>}</w:t>
      </w:r>
      <w:r w:rsidR="0092307F">
        <w:t xml:space="preserve"> at </w:t>
      </w:r>
      <w:r w:rsidR="0092307F">
        <w:rPr>
          <w:color w:val="FF0000"/>
        </w:rPr>
        <w:t xml:space="preserve">{insert time}, </w:t>
      </w:r>
      <w:r w:rsidR="0092307F">
        <w:t xml:space="preserve">to discuss the situation. You are welcome to bring a support person. If this time or place is unsuitable to you, please let me know so we can </w:t>
      </w:r>
      <w:r w:rsidR="005B67E7">
        <w:t>make suitable arrangements</w:t>
      </w:r>
      <w:r w:rsidR="0092307F">
        <w:t xml:space="preserve">. </w:t>
      </w:r>
    </w:p>
    <w:p w14:paraId="144E0AD6" w14:textId="77777777" w:rsidR="0092307F" w:rsidRDefault="0092307F" w:rsidP="003645D6"/>
    <w:p w14:paraId="110277C8" w14:textId="77777777" w:rsidR="0092307F" w:rsidRDefault="0092307F" w:rsidP="003645D6">
      <w:r>
        <w:t xml:space="preserve">The purpose of the meeting is to discuss with you the compulsory participation obligation. We can discuss the options for your child, whether an alteration to your child’s eligible option or </w:t>
      </w:r>
      <w:r w:rsidR="000B3793">
        <w:t xml:space="preserve">a </w:t>
      </w:r>
      <w:r>
        <w:t xml:space="preserve">flexible arrangement could be put in place or that you have a reasonable excuse for your child not participating as required. </w:t>
      </w:r>
    </w:p>
    <w:p w14:paraId="26B9E470" w14:textId="77777777" w:rsidR="0092307F" w:rsidRDefault="0092307F" w:rsidP="003645D6"/>
    <w:p w14:paraId="447D59AE" w14:textId="77777777" w:rsidR="0092307F" w:rsidRDefault="0092307F" w:rsidP="003645D6">
      <w:pPr>
        <w:rPr>
          <w:i/>
          <w:iCs/>
        </w:rPr>
      </w:pPr>
      <w:r>
        <w:t xml:space="preserve">If this matter cannot be resolved, the </w:t>
      </w:r>
      <w:r w:rsidR="004B5B58">
        <w:t>Department of Education</w:t>
      </w:r>
      <w:r w:rsidR="000B3793">
        <w:t xml:space="preserve"> </w:t>
      </w:r>
      <w:r>
        <w:t xml:space="preserve">may consider referring the </w:t>
      </w:r>
      <w:r w:rsidR="00DA4935">
        <w:t xml:space="preserve">matter </w:t>
      </w:r>
      <w:r>
        <w:t>to the Queensland Police Service for prosecution</w:t>
      </w:r>
      <w:r>
        <w:rPr>
          <w:i/>
          <w:iCs/>
        </w:rPr>
        <w:t>.</w:t>
      </w:r>
    </w:p>
    <w:p w14:paraId="17E63C82" w14:textId="77777777" w:rsidR="00383617" w:rsidRDefault="00383617" w:rsidP="003645D6"/>
    <w:p w14:paraId="76AC07F6" w14:textId="77777777" w:rsidR="00383617" w:rsidRDefault="00E23FE5" w:rsidP="003645D6">
      <w:r>
        <w:t>Please</w:t>
      </w:r>
      <w:r w:rsidR="00383617">
        <w:t xml:space="preserve"> contact </w:t>
      </w:r>
      <w:r w:rsidR="00383617">
        <w:rPr>
          <w:color w:val="FF0000"/>
        </w:rPr>
        <w:t xml:space="preserve">{insert contact officer </w:t>
      </w:r>
      <w:r w:rsidR="00A3360A">
        <w:rPr>
          <w:color w:val="FF0000"/>
        </w:rPr>
        <w:t>and</w:t>
      </w:r>
      <w:r w:rsidR="00383617">
        <w:rPr>
          <w:color w:val="FF0000"/>
        </w:rPr>
        <w:t xml:space="preserve"> phone number</w:t>
      </w:r>
      <w:r w:rsidR="00952E4F">
        <w:rPr>
          <w:color w:val="FF0000"/>
        </w:rPr>
        <w:t xml:space="preserve"> and/or email address</w:t>
      </w:r>
      <w:r w:rsidR="00383617">
        <w:rPr>
          <w:color w:val="FF0000"/>
        </w:rPr>
        <w:t>}</w:t>
      </w:r>
      <w:r w:rsidR="00383617">
        <w:t xml:space="preserve"> should you wish to discuss the meeting, or to seek further assistance with ensuring your child’s participation. </w:t>
      </w:r>
    </w:p>
    <w:p w14:paraId="40BA662C" w14:textId="77777777" w:rsidR="00383617" w:rsidRDefault="00383617" w:rsidP="00074727"/>
    <w:p w14:paraId="49EE7EED" w14:textId="77777777" w:rsidR="00383617" w:rsidRDefault="00383617" w:rsidP="00074727">
      <w:r>
        <w:t>Yours sincerely</w:t>
      </w:r>
    </w:p>
    <w:p w14:paraId="5D8814E0" w14:textId="77777777" w:rsidR="00383617" w:rsidRDefault="00383617" w:rsidP="003645D6"/>
    <w:p w14:paraId="4895B9DB" w14:textId="77777777" w:rsidR="00383617" w:rsidRDefault="00383617"/>
    <w:p w14:paraId="3307D04A" w14:textId="77777777" w:rsidR="00952E4F" w:rsidRDefault="00952E4F" w:rsidP="00403176">
      <w:pPr>
        <w:overflowPunct/>
        <w:autoSpaceDE/>
        <w:autoSpaceDN/>
        <w:adjustRightInd/>
        <w:textAlignment w:val="auto"/>
        <w:rPr>
          <w:rFonts w:cs="Arial"/>
          <w:b/>
          <w:szCs w:val="22"/>
          <w:lang w:eastAsia="en-AU"/>
        </w:rPr>
      </w:pPr>
    </w:p>
    <w:p w14:paraId="4DCE7688" w14:textId="77777777" w:rsidR="00403176" w:rsidRPr="008F1BE0" w:rsidRDefault="009C3F5D" w:rsidP="00403176">
      <w:pPr>
        <w:overflowPunct/>
        <w:autoSpaceDE/>
        <w:autoSpaceDN/>
        <w:adjustRightInd/>
        <w:textAlignment w:val="auto"/>
        <w:rPr>
          <w:rFonts w:cs="Arial"/>
          <w:b/>
          <w:szCs w:val="22"/>
          <w:lang w:eastAsia="en-AU"/>
        </w:rPr>
      </w:pPr>
      <w:r>
        <w:rPr>
          <w:rFonts w:cs="Arial"/>
          <w:b/>
          <w:szCs w:val="22"/>
          <w:lang w:eastAsia="en-AU"/>
        </w:rPr>
        <w:t>Authorised O</w:t>
      </w:r>
      <w:r w:rsidR="00403176" w:rsidRPr="008F1BE0">
        <w:rPr>
          <w:rFonts w:cs="Arial"/>
          <w:b/>
          <w:szCs w:val="22"/>
          <w:lang w:eastAsia="en-AU"/>
        </w:rPr>
        <w:t xml:space="preserve">fficer </w:t>
      </w:r>
    </w:p>
    <w:p w14:paraId="04A61C79" w14:textId="77777777" w:rsidR="00383617" w:rsidRDefault="00383617"/>
    <w:p w14:paraId="739EF1FF" w14:textId="77777777" w:rsidR="00273D84" w:rsidRPr="00C4101E" w:rsidRDefault="00273D84" w:rsidP="003645D6">
      <w:pPr>
        <w:overflowPunct/>
        <w:autoSpaceDE/>
        <w:autoSpaceDN/>
        <w:adjustRightInd/>
        <w:textAlignment w:val="auto"/>
        <w:rPr>
          <w:rFonts w:cs="Arial"/>
          <w:color w:val="FF0000"/>
          <w:szCs w:val="22"/>
          <w:lang w:eastAsia="en-AU"/>
        </w:rPr>
      </w:pPr>
      <w:r w:rsidRPr="00C4101E">
        <w:rPr>
          <w:rFonts w:cs="Arial"/>
          <w:color w:val="FF0000"/>
          <w:szCs w:val="22"/>
          <w:lang w:eastAsia="en-AU"/>
        </w:rPr>
        <w:t>{Name}</w:t>
      </w:r>
    </w:p>
    <w:p w14:paraId="33B6ABA3" w14:textId="77777777" w:rsidR="00273D84" w:rsidRPr="00C4101E" w:rsidRDefault="00844931" w:rsidP="003645D6">
      <w:pPr>
        <w:overflowPunct/>
        <w:autoSpaceDE/>
        <w:autoSpaceDN/>
        <w:adjustRightInd/>
        <w:textAlignment w:val="auto"/>
        <w:rPr>
          <w:rFonts w:cs="Arial"/>
          <w:color w:val="FF0000"/>
          <w:szCs w:val="22"/>
          <w:lang w:eastAsia="en-AU"/>
        </w:rPr>
      </w:pPr>
      <w:r>
        <w:rPr>
          <w:rFonts w:cs="Arial"/>
          <w:color w:val="FF0000"/>
          <w:szCs w:val="22"/>
          <w:lang w:eastAsia="en-AU"/>
        </w:rPr>
        <w:t>{P</w:t>
      </w:r>
      <w:r w:rsidR="00273D84" w:rsidRPr="00C4101E">
        <w:rPr>
          <w:rFonts w:cs="Arial"/>
          <w:color w:val="FF0000"/>
          <w:szCs w:val="22"/>
          <w:lang w:eastAsia="en-AU"/>
        </w:rPr>
        <w:t>osition</w:t>
      </w:r>
      <w:r w:rsidR="00B2561A" w:rsidRPr="00C4101E">
        <w:rPr>
          <w:rFonts w:cs="Arial"/>
          <w:color w:val="FF0000"/>
          <w:szCs w:val="22"/>
          <w:lang w:eastAsia="en-AU"/>
        </w:rPr>
        <w:t>}</w:t>
      </w:r>
      <w:r w:rsidR="00273D84" w:rsidRPr="00C4101E">
        <w:rPr>
          <w:rFonts w:cs="Arial"/>
          <w:i/>
          <w:iCs/>
          <w:color w:val="FF0000"/>
          <w:szCs w:val="22"/>
          <w:lang w:eastAsia="en-AU"/>
        </w:rPr>
        <w:t xml:space="preserve"> </w:t>
      </w:r>
    </w:p>
    <w:p w14:paraId="01E36A8E" w14:textId="77777777" w:rsidR="00383617" w:rsidRDefault="00383617" w:rsidP="003645D6"/>
    <w:p w14:paraId="0C7B7100" w14:textId="77777777" w:rsidR="00383617" w:rsidRDefault="00383617" w:rsidP="003645D6">
      <w:r>
        <w:t xml:space="preserve">Enc. </w:t>
      </w:r>
      <w:r>
        <w:tab/>
      </w:r>
      <w:proofErr w:type="gramStart"/>
      <w:r w:rsidR="001B1B51">
        <w:t>s</w:t>
      </w:r>
      <w:r>
        <w:t>s</w:t>
      </w:r>
      <w:r w:rsidR="001B1B51">
        <w:t>.</w:t>
      </w:r>
      <w:r>
        <w:t>23</w:t>
      </w:r>
      <w:r w:rsidR="00422816">
        <w:t>4</w:t>
      </w:r>
      <w:proofErr w:type="gramEnd"/>
      <w:r w:rsidR="00830968">
        <w:t xml:space="preserve"> </w:t>
      </w:r>
      <w:r w:rsidR="00422816">
        <w:t>to</w:t>
      </w:r>
      <w:r>
        <w:t xml:space="preserve"> 24</w:t>
      </w:r>
      <w:r w:rsidR="000B3793">
        <w:t>2</w:t>
      </w:r>
      <w:r>
        <w:t xml:space="preserve"> </w:t>
      </w:r>
      <w:r>
        <w:rPr>
          <w:i/>
          <w:iCs/>
        </w:rPr>
        <w:t>Education (General Provisions) Act 2006</w:t>
      </w:r>
      <w:r>
        <w:t>)</w:t>
      </w:r>
    </w:p>
    <w:p w14:paraId="76AAD54E" w14:textId="77777777" w:rsidR="00383617" w:rsidRDefault="00B84C21" w:rsidP="003645D6">
      <w:pPr>
        <w:ind w:left="720"/>
      </w:pPr>
      <w:r>
        <w:t>Meaning of parent, compulsory participation phase and l</w:t>
      </w:r>
      <w:r w:rsidR="00383617">
        <w:t xml:space="preserve">ist of </w:t>
      </w:r>
      <w:r>
        <w:t xml:space="preserve">eligible </w:t>
      </w:r>
      <w:r w:rsidR="00383617">
        <w:t>options in the compulsory participation phase</w:t>
      </w:r>
    </w:p>
    <w:p w14:paraId="12C60D09" w14:textId="77777777" w:rsidR="00B84C21" w:rsidRDefault="00B84C21"/>
    <w:p w14:paraId="52EED8A0" w14:textId="77777777" w:rsidR="00B84C21" w:rsidRDefault="00B84C21" w:rsidP="00B84C21">
      <w:pPr>
        <w:rPr>
          <w:rFonts w:cs="Arial"/>
          <w:b/>
          <w:bCs/>
          <w:szCs w:val="22"/>
        </w:rPr>
      </w:pPr>
      <w:r>
        <w:br w:type="page"/>
      </w:r>
      <w:r>
        <w:rPr>
          <w:rFonts w:cs="Arial"/>
          <w:b/>
          <w:bCs/>
          <w:szCs w:val="22"/>
        </w:rPr>
        <w:lastRenderedPageBreak/>
        <w:t xml:space="preserve">Extracts from </w:t>
      </w:r>
      <w:r w:rsidRPr="00280516">
        <w:rPr>
          <w:rFonts w:cs="Arial"/>
          <w:b/>
          <w:bCs/>
          <w:i/>
          <w:szCs w:val="22"/>
        </w:rPr>
        <w:t>Education (General Provisions) Act 2006</w:t>
      </w:r>
    </w:p>
    <w:p w14:paraId="2FF96178" w14:textId="77777777" w:rsidR="00B84C21" w:rsidRPr="00952BF3" w:rsidRDefault="00B84C21" w:rsidP="00B84C21">
      <w:pPr>
        <w:rPr>
          <w:rFonts w:cs="Arial"/>
          <w:szCs w:val="22"/>
        </w:rPr>
      </w:pPr>
    </w:p>
    <w:p w14:paraId="0D1D0F4A" w14:textId="77777777" w:rsidR="00B84C21" w:rsidRPr="00952BF3" w:rsidRDefault="00B84C21" w:rsidP="00B84C21">
      <w:pPr>
        <w:rPr>
          <w:rFonts w:cs="Arial"/>
          <w:b/>
          <w:bCs/>
          <w:szCs w:val="22"/>
        </w:rPr>
      </w:pPr>
      <w:r w:rsidRPr="00952BF3">
        <w:rPr>
          <w:rFonts w:cs="Arial"/>
          <w:b/>
          <w:bCs/>
          <w:szCs w:val="22"/>
        </w:rPr>
        <w:t xml:space="preserve">234 What is </w:t>
      </w:r>
      <w:proofErr w:type="gramStart"/>
      <w:r w:rsidRPr="00952BF3">
        <w:rPr>
          <w:rFonts w:cs="Arial"/>
          <w:b/>
          <w:bCs/>
          <w:szCs w:val="22"/>
        </w:rPr>
        <w:t>participation</w:t>
      </w:r>
      <w:proofErr w:type="gramEnd"/>
    </w:p>
    <w:p w14:paraId="2EE0436E" w14:textId="77777777" w:rsidR="00B84C21" w:rsidRPr="00952BF3" w:rsidRDefault="00B84C21" w:rsidP="00B84C21">
      <w:pPr>
        <w:numPr>
          <w:ilvl w:val="0"/>
          <w:numId w:val="4"/>
        </w:numPr>
        <w:overflowPunct/>
        <w:textAlignment w:val="auto"/>
        <w:rPr>
          <w:rFonts w:cs="Arial"/>
          <w:szCs w:val="22"/>
        </w:rPr>
      </w:pPr>
      <w:r w:rsidRPr="00952BF3">
        <w:rPr>
          <w:rFonts w:cs="Arial"/>
          <w:szCs w:val="22"/>
        </w:rPr>
        <w:t>A young person is participating in an eligible option only if the person is—</w:t>
      </w:r>
    </w:p>
    <w:p w14:paraId="6C87999E" w14:textId="77777777" w:rsidR="00B84C21" w:rsidRPr="00952BF3" w:rsidRDefault="00B84C21" w:rsidP="00B84C21">
      <w:pPr>
        <w:numPr>
          <w:ilvl w:val="0"/>
          <w:numId w:val="5"/>
        </w:numPr>
        <w:overflowPunct/>
        <w:autoSpaceDE/>
        <w:autoSpaceDN/>
        <w:adjustRightInd/>
        <w:textAlignment w:val="auto"/>
        <w:rPr>
          <w:rFonts w:cs="Arial"/>
          <w:szCs w:val="22"/>
        </w:rPr>
      </w:pPr>
      <w:r w:rsidRPr="00952BF3">
        <w:rPr>
          <w:rFonts w:cs="Arial"/>
          <w:szCs w:val="22"/>
        </w:rPr>
        <w:t>enrolled with the provider in the relevant program or course; and</w:t>
      </w:r>
    </w:p>
    <w:p w14:paraId="291D2741" w14:textId="77777777" w:rsidR="00B84C21" w:rsidRPr="00952BF3" w:rsidRDefault="00B84C21" w:rsidP="00B84C21">
      <w:pPr>
        <w:numPr>
          <w:ilvl w:val="0"/>
          <w:numId w:val="5"/>
        </w:numPr>
        <w:overflowPunct/>
        <w:autoSpaceDE/>
        <w:autoSpaceDN/>
        <w:adjustRightInd/>
        <w:textAlignment w:val="auto"/>
        <w:rPr>
          <w:rFonts w:cs="Arial"/>
          <w:szCs w:val="22"/>
        </w:rPr>
      </w:pPr>
      <w:proofErr w:type="gramStart"/>
      <w:r w:rsidRPr="00952BF3">
        <w:rPr>
          <w:rFonts w:cs="Arial"/>
          <w:szCs w:val="22"/>
        </w:rPr>
        <w:t>complying</w:t>
      </w:r>
      <w:proofErr w:type="gramEnd"/>
      <w:r w:rsidRPr="00952BF3">
        <w:rPr>
          <w:rFonts w:cs="Arial"/>
          <w:szCs w:val="22"/>
        </w:rPr>
        <w:t xml:space="preserve"> with the provider’s attendance requirements for the program or course.</w:t>
      </w:r>
    </w:p>
    <w:p w14:paraId="5E77AEF8" w14:textId="77777777" w:rsidR="00B84C21" w:rsidRPr="00952BF3" w:rsidRDefault="00B84C21" w:rsidP="00B84C21">
      <w:pPr>
        <w:numPr>
          <w:ilvl w:val="0"/>
          <w:numId w:val="4"/>
        </w:numPr>
        <w:overflowPunct/>
        <w:textAlignment w:val="auto"/>
        <w:rPr>
          <w:rFonts w:cs="Arial"/>
          <w:szCs w:val="22"/>
        </w:rPr>
      </w:pPr>
      <w:r w:rsidRPr="00952BF3">
        <w:rPr>
          <w:rFonts w:cs="Arial"/>
          <w:szCs w:val="22"/>
        </w:rPr>
        <w:t>The provider’s attendance requirements for a program or course are the requirements about physically attending, at particular times, the provider’s premises or another place.</w:t>
      </w:r>
    </w:p>
    <w:p w14:paraId="30804F70" w14:textId="77777777" w:rsidR="00B84C21" w:rsidRPr="00952BF3" w:rsidRDefault="00B84C21" w:rsidP="00B84C21">
      <w:pPr>
        <w:numPr>
          <w:ilvl w:val="0"/>
          <w:numId w:val="4"/>
        </w:numPr>
        <w:overflowPunct/>
        <w:textAlignment w:val="auto"/>
        <w:rPr>
          <w:rFonts w:cs="Arial"/>
          <w:szCs w:val="22"/>
        </w:rPr>
      </w:pPr>
      <w:r w:rsidRPr="00952BF3">
        <w:rPr>
          <w:rFonts w:cs="Arial"/>
          <w:szCs w:val="22"/>
        </w:rPr>
        <w:t>However, despite subsection (2)—</w:t>
      </w:r>
    </w:p>
    <w:p w14:paraId="45745261" w14:textId="77777777" w:rsidR="00B84C21" w:rsidRPr="00952BF3" w:rsidRDefault="00B84C21" w:rsidP="00B84C21">
      <w:pPr>
        <w:numPr>
          <w:ilvl w:val="0"/>
          <w:numId w:val="6"/>
        </w:numPr>
        <w:overflowPunct/>
        <w:autoSpaceDE/>
        <w:autoSpaceDN/>
        <w:adjustRightInd/>
        <w:textAlignment w:val="auto"/>
        <w:rPr>
          <w:rFonts w:cs="Arial"/>
          <w:szCs w:val="22"/>
        </w:rPr>
      </w:pPr>
      <w:r w:rsidRPr="00952BF3">
        <w:rPr>
          <w:rFonts w:cs="Arial"/>
          <w:szCs w:val="22"/>
        </w:rPr>
        <w:t>the provider’s attendance requirements for a program of distance education are to complete and return the assigned work for the program; and</w:t>
      </w:r>
    </w:p>
    <w:p w14:paraId="1A893326" w14:textId="77777777" w:rsidR="00B84C21" w:rsidRPr="00952BF3" w:rsidRDefault="00B84C21" w:rsidP="00B84C21">
      <w:pPr>
        <w:numPr>
          <w:ilvl w:val="0"/>
          <w:numId w:val="6"/>
        </w:numPr>
        <w:overflowPunct/>
        <w:autoSpaceDE/>
        <w:autoSpaceDN/>
        <w:adjustRightInd/>
        <w:textAlignment w:val="auto"/>
        <w:rPr>
          <w:rFonts w:cs="Arial"/>
          <w:szCs w:val="22"/>
        </w:rPr>
      </w:pPr>
      <w:proofErr w:type="gramStart"/>
      <w:r w:rsidRPr="00952BF3">
        <w:rPr>
          <w:rFonts w:cs="Arial"/>
          <w:szCs w:val="22"/>
        </w:rPr>
        <w:t>the</w:t>
      </w:r>
      <w:proofErr w:type="gramEnd"/>
      <w:r w:rsidRPr="00952BF3">
        <w:rPr>
          <w:rFonts w:cs="Arial"/>
          <w:szCs w:val="22"/>
        </w:rPr>
        <w:t xml:space="preserve"> provider’s attendance requirements for an external program are its requirements about communicating with or contacting the provider for the purpose of participating in the program or course.</w:t>
      </w:r>
    </w:p>
    <w:p w14:paraId="1C7BFF77" w14:textId="77777777" w:rsidR="00B84C21" w:rsidRPr="00952BF3" w:rsidRDefault="00B84C21" w:rsidP="00B84C21">
      <w:pPr>
        <w:rPr>
          <w:rFonts w:cs="Arial"/>
          <w:szCs w:val="22"/>
        </w:rPr>
      </w:pPr>
    </w:p>
    <w:p w14:paraId="5C0436B8" w14:textId="77777777" w:rsidR="00B84C21" w:rsidRPr="00952BF3" w:rsidRDefault="00B84C21" w:rsidP="00B84C21">
      <w:pPr>
        <w:rPr>
          <w:rFonts w:cs="Arial"/>
          <w:b/>
          <w:bCs/>
          <w:szCs w:val="22"/>
        </w:rPr>
      </w:pPr>
      <w:r w:rsidRPr="00952BF3">
        <w:rPr>
          <w:rFonts w:cs="Arial"/>
          <w:b/>
          <w:bCs/>
          <w:szCs w:val="22"/>
        </w:rPr>
        <w:t>235 Full-time participation</w:t>
      </w:r>
    </w:p>
    <w:p w14:paraId="28B41D6B" w14:textId="77777777" w:rsidR="00B84C21" w:rsidRPr="00952BF3" w:rsidRDefault="00B84C21" w:rsidP="00B84C21">
      <w:pPr>
        <w:rPr>
          <w:rFonts w:cs="Arial"/>
          <w:szCs w:val="22"/>
        </w:rPr>
      </w:pPr>
      <w:r w:rsidRPr="00952BF3">
        <w:rPr>
          <w:rFonts w:cs="Arial"/>
          <w:szCs w:val="22"/>
        </w:rPr>
        <w:t>A reference to full-time participation in an eligible option—</w:t>
      </w:r>
    </w:p>
    <w:p w14:paraId="20D94CEB" w14:textId="77777777" w:rsidR="00B84C21" w:rsidRPr="00952BF3" w:rsidRDefault="00B84C21" w:rsidP="00B84C21">
      <w:pPr>
        <w:rPr>
          <w:rFonts w:cs="Arial"/>
          <w:szCs w:val="22"/>
        </w:rPr>
      </w:pPr>
      <w:r w:rsidRPr="00952BF3">
        <w:rPr>
          <w:rFonts w:cs="Arial"/>
          <w:szCs w:val="22"/>
        </w:rPr>
        <w:t xml:space="preserve">(a) </w:t>
      </w:r>
      <w:proofErr w:type="gramStart"/>
      <w:r w:rsidRPr="00952BF3">
        <w:rPr>
          <w:rFonts w:cs="Arial"/>
          <w:szCs w:val="22"/>
        </w:rPr>
        <w:t>is</w:t>
      </w:r>
      <w:proofErr w:type="gramEnd"/>
      <w:r w:rsidRPr="00952BF3">
        <w:rPr>
          <w:rFonts w:cs="Arial"/>
          <w:szCs w:val="22"/>
        </w:rPr>
        <w:t xml:space="preserve"> a reference to participation in an eligible option at a level that is full-time under the requirements of the option; and</w:t>
      </w:r>
    </w:p>
    <w:p w14:paraId="4B688BF1" w14:textId="77777777" w:rsidR="00B84C21" w:rsidRPr="00952BF3" w:rsidRDefault="00B84C21" w:rsidP="00B84C21">
      <w:pPr>
        <w:rPr>
          <w:rFonts w:cs="Arial"/>
          <w:szCs w:val="22"/>
        </w:rPr>
      </w:pPr>
      <w:r w:rsidRPr="00952BF3">
        <w:rPr>
          <w:rFonts w:cs="Arial"/>
          <w:szCs w:val="22"/>
        </w:rPr>
        <w:t xml:space="preserve">(b) </w:t>
      </w:r>
      <w:proofErr w:type="gramStart"/>
      <w:r w:rsidRPr="00952BF3">
        <w:rPr>
          <w:rFonts w:cs="Arial"/>
          <w:szCs w:val="22"/>
        </w:rPr>
        <w:t>includes</w:t>
      </w:r>
      <w:proofErr w:type="gramEnd"/>
      <w:r w:rsidRPr="00952BF3">
        <w:rPr>
          <w:rFonts w:cs="Arial"/>
          <w:szCs w:val="22"/>
        </w:rPr>
        <w:t xml:space="preserve"> part-time participation in 2 or more eligible options to an extent that is at least equivalent to full-time participation in 1 option.</w:t>
      </w:r>
    </w:p>
    <w:p w14:paraId="04CD7BB7" w14:textId="77777777" w:rsidR="00B84C21" w:rsidRPr="00952BF3" w:rsidRDefault="00B84C21" w:rsidP="00B84C21">
      <w:pPr>
        <w:rPr>
          <w:rFonts w:cs="Arial"/>
          <w:szCs w:val="22"/>
        </w:rPr>
      </w:pPr>
    </w:p>
    <w:p w14:paraId="5A0FC2D1" w14:textId="77777777" w:rsidR="00B84C21" w:rsidRPr="00952BF3" w:rsidRDefault="00B84C21" w:rsidP="00B84C21">
      <w:pPr>
        <w:rPr>
          <w:rFonts w:cs="Arial"/>
          <w:szCs w:val="22"/>
        </w:rPr>
      </w:pPr>
      <w:r w:rsidRPr="00952BF3">
        <w:rPr>
          <w:rFonts w:cs="Arial"/>
          <w:i/>
          <w:iCs/>
          <w:szCs w:val="22"/>
        </w:rPr>
        <w:t>Example for paragraph (b)</w:t>
      </w:r>
      <w:r w:rsidRPr="00952BF3">
        <w:rPr>
          <w:rFonts w:cs="Arial"/>
          <w:szCs w:val="22"/>
        </w:rPr>
        <w:t>—</w:t>
      </w:r>
    </w:p>
    <w:p w14:paraId="29B1B3A1" w14:textId="77777777" w:rsidR="00B84C21" w:rsidRPr="00952BF3" w:rsidRDefault="00B84C21" w:rsidP="00B84C21">
      <w:pPr>
        <w:rPr>
          <w:rFonts w:cs="Arial"/>
          <w:szCs w:val="22"/>
        </w:rPr>
      </w:pPr>
      <w:r w:rsidRPr="00952BF3">
        <w:rPr>
          <w:rFonts w:cs="Arial"/>
          <w:szCs w:val="22"/>
        </w:rPr>
        <w:t xml:space="preserve">A young person is participating part-time in an educational program at a State school or non-State school (the </w:t>
      </w:r>
      <w:r w:rsidRPr="00952BF3">
        <w:rPr>
          <w:rFonts w:cs="Arial"/>
          <w:b/>
          <w:bCs/>
          <w:i/>
          <w:iCs/>
          <w:szCs w:val="22"/>
        </w:rPr>
        <w:t>school program</w:t>
      </w:r>
      <w:r w:rsidRPr="00952BF3">
        <w:rPr>
          <w:rFonts w:cs="Arial"/>
          <w:szCs w:val="22"/>
        </w:rPr>
        <w:t xml:space="preserve">) and part-time in a course of vocational education and training at a TAFE institute or statutory TAFE institute (the </w:t>
      </w:r>
      <w:r w:rsidRPr="00952BF3">
        <w:rPr>
          <w:rFonts w:cs="Arial"/>
          <w:b/>
          <w:bCs/>
          <w:i/>
          <w:iCs/>
          <w:szCs w:val="22"/>
        </w:rPr>
        <w:t>VET course</w:t>
      </w:r>
      <w:r w:rsidRPr="00952BF3">
        <w:rPr>
          <w:rFonts w:cs="Arial"/>
          <w:szCs w:val="22"/>
        </w:rPr>
        <w:t>).</w:t>
      </w:r>
    </w:p>
    <w:p w14:paraId="2144E9F4" w14:textId="77777777" w:rsidR="00B84C21" w:rsidRPr="00952BF3" w:rsidRDefault="00B84C21" w:rsidP="00B84C21">
      <w:pPr>
        <w:rPr>
          <w:rFonts w:cs="Arial"/>
          <w:szCs w:val="22"/>
        </w:rPr>
      </w:pPr>
      <w:r w:rsidRPr="00952BF3">
        <w:rPr>
          <w:rFonts w:cs="Arial"/>
          <w:szCs w:val="22"/>
        </w:rPr>
        <w:t>The levels of the young person’s participation are—</w:t>
      </w:r>
    </w:p>
    <w:p w14:paraId="6BCFED89" w14:textId="77777777" w:rsidR="00B84C21" w:rsidRPr="00952BF3" w:rsidRDefault="00B84C21" w:rsidP="00B84C21">
      <w:pPr>
        <w:rPr>
          <w:rFonts w:cs="Arial"/>
          <w:szCs w:val="22"/>
        </w:rPr>
      </w:pPr>
      <w:r w:rsidRPr="00952BF3">
        <w:rPr>
          <w:rFonts w:cs="Arial"/>
          <w:szCs w:val="22"/>
        </w:rPr>
        <w:t>• 60% of full-time participation in the school program</w:t>
      </w:r>
    </w:p>
    <w:p w14:paraId="22D88DF1" w14:textId="77777777" w:rsidR="00B84C21" w:rsidRPr="00952BF3" w:rsidRDefault="00B84C21" w:rsidP="00B84C21">
      <w:pPr>
        <w:rPr>
          <w:rFonts w:cs="Arial"/>
          <w:szCs w:val="22"/>
        </w:rPr>
      </w:pPr>
      <w:r w:rsidRPr="00952BF3">
        <w:rPr>
          <w:rFonts w:cs="Arial"/>
          <w:szCs w:val="22"/>
        </w:rPr>
        <w:t>• 40% of full-time participation in the VET course.</w:t>
      </w:r>
    </w:p>
    <w:p w14:paraId="68CA230D" w14:textId="77777777" w:rsidR="00B84C21" w:rsidRPr="00952BF3" w:rsidRDefault="00B84C21" w:rsidP="00B84C21">
      <w:pPr>
        <w:rPr>
          <w:rFonts w:cs="Arial"/>
          <w:szCs w:val="22"/>
        </w:rPr>
      </w:pPr>
    </w:p>
    <w:p w14:paraId="2DAF9505" w14:textId="77777777" w:rsidR="00B84C21" w:rsidRPr="00952BF3" w:rsidRDefault="00B84C21" w:rsidP="00B84C21">
      <w:pPr>
        <w:rPr>
          <w:rFonts w:cs="Arial"/>
          <w:b/>
          <w:bCs/>
          <w:szCs w:val="22"/>
        </w:rPr>
      </w:pPr>
      <w:r w:rsidRPr="00952BF3">
        <w:rPr>
          <w:rFonts w:cs="Arial"/>
          <w:b/>
          <w:bCs/>
          <w:szCs w:val="22"/>
        </w:rPr>
        <w:t>236 Allowed absence</w:t>
      </w:r>
    </w:p>
    <w:p w14:paraId="43F4BEDA" w14:textId="77777777" w:rsidR="00B84C21" w:rsidRPr="00952BF3" w:rsidRDefault="00B84C21" w:rsidP="00B84C21">
      <w:pPr>
        <w:rPr>
          <w:rFonts w:cs="Arial"/>
          <w:szCs w:val="22"/>
        </w:rPr>
      </w:pPr>
      <w:r w:rsidRPr="00952BF3">
        <w:rPr>
          <w:rFonts w:cs="Arial"/>
          <w:szCs w:val="22"/>
        </w:rPr>
        <w:t>A young person’s participation in an eligible option is taken to continue during an absence allowed under the requirements of the option.</w:t>
      </w:r>
    </w:p>
    <w:p w14:paraId="1F4A8977" w14:textId="77777777" w:rsidR="00B84C21" w:rsidRPr="00952BF3" w:rsidRDefault="00B84C21" w:rsidP="00B84C21">
      <w:pPr>
        <w:rPr>
          <w:rFonts w:cs="Arial"/>
          <w:szCs w:val="22"/>
        </w:rPr>
      </w:pPr>
      <w:r w:rsidRPr="00952BF3">
        <w:rPr>
          <w:rFonts w:cs="Arial"/>
          <w:i/>
          <w:iCs/>
          <w:szCs w:val="22"/>
        </w:rPr>
        <w:t>Example</w:t>
      </w:r>
      <w:r w:rsidRPr="00952BF3">
        <w:rPr>
          <w:rFonts w:cs="Arial"/>
          <w:szCs w:val="22"/>
        </w:rPr>
        <w:t>—</w:t>
      </w:r>
    </w:p>
    <w:p w14:paraId="09884CA9" w14:textId="77777777" w:rsidR="00B84C21" w:rsidRPr="00952BF3" w:rsidRDefault="00B84C21" w:rsidP="00B84C21">
      <w:pPr>
        <w:rPr>
          <w:rFonts w:cs="Arial"/>
          <w:szCs w:val="22"/>
        </w:rPr>
      </w:pPr>
      <w:r w:rsidRPr="00952BF3">
        <w:rPr>
          <w:rFonts w:cs="Arial"/>
          <w:szCs w:val="22"/>
        </w:rPr>
        <w:t>A person enrolled in an educational program at a State school is absent for a day because of illness.</w:t>
      </w:r>
    </w:p>
    <w:p w14:paraId="4CF1AC3C" w14:textId="77777777" w:rsidR="00B84C21" w:rsidRPr="00952BF3" w:rsidRDefault="00B84C21" w:rsidP="00B84C21">
      <w:pPr>
        <w:rPr>
          <w:rFonts w:cs="Arial"/>
          <w:szCs w:val="22"/>
        </w:rPr>
      </w:pPr>
    </w:p>
    <w:p w14:paraId="6E696684" w14:textId="77777777" w:rsidR="00B84C21" w:rsidRPr="00952BF3" w:rsidRDefault="00B84C21" w:rsidP="00B84C21">
      <w:pPr>
        <w:rPr>
          <w:rFonts w:cs="Arial"/>
          <w:b/>
          <w:bCs/>
          <w:szCs w:val="22"/>
        </w:rPr>
      </w:pPr>
      <w:r w:rsidRPr="00952BF3">
        <w:rPr>
          <w:rFonts w:cs="Arial"/>
          <w:b/>
          <w:bCs/>
          <w:szCs w:val="22"/>
        </w:rPr>
        <w:t>237 Suspension or exclusion</w:t>
      </w:r>
    </w:p>
    <w:p w14:paraId="5C8EC54C" w14:textId="77777777" w:rsidR="00B84C21" w:rsidRPr="00952BF3" w:rsidRDefault="00B84C21" w:rsidP="00B84C21">
      <w:pPr>
        <w:numPr>
          <w:ilvl w:val="0"/>
          <w:numId w:val="7"/>
        </w:numPr>
        <w:overflowPunct/>
        <w:textAlignment w:val="auto"/>
        <w:rPr>
          <w:rFonts w:cs="Arial"/>
          <w:szCs w:val="22"/>
        </w:rPr>
      </w:pPr>
      <w:r w:rsidRPr="00952BF3">
        <w:rPr>
          <w:rFonts w:cs="Arial"/>
          <w:szCs w:val="22"/>
        </w:rPr>
        <w:t>If a young person participating in an eligible option stops attending the provider because the person has been suspended from the provider, the person’s participation in the option is taken to continue during the period of the suspension.</w:t>
      </w:r>
    </w:p>
    <w:p w14:paraId="6C33CB73" w14:textId="77777777" w:rsidR="00B84C21" w:rsidRPr="00952BF3" w:rsidRDefault="00B84C21" w:rsidP="00B84C21">
      <w:pPr>
        <w:numPr>
          <w:ilvl w:val="0"/>
          <w:numId w:val="7"/>
        </w:numPr>
        <w:overflowPunct/>
        <w:textAlignment w:val="auto"/>
        <w:rPr>
          <w:rFonts w:cs="Arial"/>
          <w:szCs w:val="22"/>
        </w:rPr>
      </w:pPr>
      <w:r w:rsidRPr="00952BF3">
        <w:rPr>
          <w:rFonts w:cs="Arial"/>
          <w:szCs w:val="22"/>
        </w:rPr>
        <w:t xml:space="preserve">Subsection (1) does not apply to suspension from a State school under chapter 12, part 3, </w:t>
      </w:r>
      <w:proofErr w:type="gramStart"/>
      <w:r w:rsidRPr="00952BF3">
        <w:rPr>
          <w:rFonts w:cs="Arial"/>
          <w:szCs w:val="22"/>
        </w:rPr>
        <w:t>division</w:t>
      </w:r>
      <w:proofErr w:type="gramEnd"/>
      <w:r w:rsidRPr="00952BF3">
        <w:rPr>
          <w:rFonts w:cs="Arial"/>
          <w:szCs w:val="22"/>
        </w:rPr>
        <w:t xml:space="preserve"> 1 or 2 if the person has been placed in an educational program under section 286(2) or 291.</w:t>
      </w:r>
    </w:p>
    <w:p w14:paraId="1A10E8A0" w14:textId="77777777" w:rsidR="00B84C21" w:rsidRPr="00952BF3" w:rsidRDefault="00B84C21" w:rsidP="00B84C21">
      <w:pPr>
        <w:rPr>
          <w:rFonts w:cs="Arial"/>
          <w:szCs w:val="22"/>
        </w:rPr>
      </w:pPr>
      <w:r w:rsidRPr="00952BF3">
        <w:rPr>
          <w:rFonts w:cs="Arial"/>
          <w:i/>
          <w:iCs/>
          <w:szCs w:val="22"/>
        </w:rPr>
        <w:t>Note</w:t>
      </w:r>
      <w:r w:rsidRPr="00952BF3">
        <w:rPr>
          <w:rFonts w:cs="Arial"/>
          <w:szCs w:val="22"/>
        </w:rPr>
        <w:t>—</w:t>
      </w:r>
    </w:p>
    <w:p w14:paraId="15B900B1" w14:textId="77777777" w:rsidR="00B84C21" w:rsidRPr="00952BF3" w:rsidRDefault="00B84C21" w:rsidP="00B84C21">
      <w:pPr>
        <w:rPr>
          <w:rFonts w:cs="Arial"/>
          <w:szCs w:val="22"/>
        </w:rPr>
      </w:pPr>
      <w:r w:rsidRPr="00952BF3">
        <w:rPr>
          <w:rFonts w:cs="Arial"/>
          <w:szCs w:val="22"/>
        </w:rPr>
        <w:t>Section 234(1) and (3</w:t>
      </w:r>
      <w:proofErr w:type="gramStart"/>
      <w:r w:rsidRPr="00952BF3">
        <w:rPr>
          <w:rFonts w:cs="Arial"/>
          <w:szCs w:val="22"/>
        </w:rPr>
        <w:t>)(</w:t>
      </w:r>
      <w:proofErr w:type="gramEnd"/>
      <w:r w:rsidRPr="00952BF3">
        <w:rPr>
          <w:rFonts w:cs="Arial"/>
          <w:szCs w:val="22"/>
        </w:rPr>
        <w:t>b) provide for how the person participates in the educational program.</w:t>
      </w:r>
    </w:p>
    <w:p w14:paraId="755C5379" w14:textId="77777777" w:rsidR="00B84C21" w:rsidRPr="00952BF3" w:rsidRDefault="00B84C21" w:rsidP="00B84C21">
      <w:pPr>
        <w:rPr>
          <w:rFonts w:cs="Arial"/>
          <w:szCs w:val="22"/>
        </w:rPr>
      </w:pPr>
    </w:p>
    <w:p w14:paraId="71FB4C9A" w14:textId="77777777" w:rsidR="00B84C21" w:rsidRPr="00952BF3" w:rsidRDefault="00B84C21" w:rsidP="00B84C21">
      <w:pPr>
        <w:numPr>
          <w:ilvl w:val="0"/>
          <w:numId w:val="7"/>
        </w:numPr>
        <w:overflowPunct/>
        <w:textAlignment w:val="auto"/>
        <w:rPr>
          <w:rFonts w:cs="Arial"/>
          <w:szCs w:val="22"/>
        </w:rPr>
      </w:pPr>
      <w:r w:rsidRPr="00952BF3">
        <w:rPr>
          <w:rFonts w:cs="Arial"/>
          <w:szCs w:val="22"/>
        </w:rPr>
        <w:t xml:space="preserve">If a young person participating in an eligible option stops attending the provider because the person has been excluded from the provider, the person is taken for this chapter to be continuing to participate in an eligible option, at the same level </w:t>
      </w:r>
      <w:r w:rsidRPr="00952BF3">
        <w:rPr>
          <w:rFonts w:cs="Arial"/>
          <w:szCs w:val="22"/>
        </w:rPr>
        <w:lastRenderedPageBreak/>
        <w:t>as before the exclusion, for the time reasonably required for the person to resume participation in an eligible option.</w:t>
      </w:r>
    </w:p>
    <w:p w14:paraId="50B6B5B1" w14:textId="77777777" w:rsidR="00B84C21" w:rsidRPr="00952BF3" w:rsidRDefault="00B84C21" w:rsidP="00B84C21">
      <w:pPr>
        <w:rPr>
          <w:rFonts w:cs="Arial"/>
          <w:szCs w:val="22"/>
        </w:rPr>
      </w:pPr>
    </w:p>
    <w:p w14:paraId="0C6529FC" w14:textId="77777777" w:rsidR="00B84C21" w:rsidRPr="00952BF3" w:rsidRDefault="00B84C21" w:rsidP="00B84C21">
      <w:pPr>
        <w:rPr>
          <w:rFonts w:cs="Arial"/>
          <w:b/>
          <w:bCs/>
          <w:szCs w:val="22"/>
        </w:rPr>
      </w:pPr>
      <w:r w:rsidRPr="00952BF3">
        <w:rPr>
          <w:rFonts w:cs="Arial"/>
          <w:b/>
          <w:bCs/>
          <w:szCs w:val="22"/>
        </w:rPr>
        <w:t>Part 3 Participation in an apprenticeship or traineeship</w:t>
      </w:r>
    </w:p>
    <w:p w14:paraId="2008647E" w14:textId="77777777" w:rsidR="00B84C21" w:rsidRPr="00952BF3" w:rsidRDefault="00B84C21" w:rsidP="00B84C21">
      <w:pPr>
        <w:rPr>
          <w:rFonts w:cs="Arial"/>
          <w:b/>
          <w:bCs/>
          <w:szCs w:val="22"/>
        </w:rPr>
      </w:pPr>
    </w:p>
    <w:p w14:paraId="7D03F53C" w14:textId="77777777" w:rsidR="00B84C21" w:rsidRPr="00952BF3" w:rsidRDefault="00B84C21" w:rsidP="00B84C21">
      <w:pPr>
        <w:rPr>
          <w:rFonts w:cs="Arial"/>
          <w:b/>
          <w:bCs/>
          <w:szCs w:val="22"/>
        </w:rPr>
      </w:pPr>
      <w:r w:rsidRPr="00952BF3">
        <w:rPr>
          <w:rFonts w:cs="Arial"/>
          <w:b/>
          <w:bCs/>
          <w:szCs w:val="22"/>
        </w:rPr>
        <w:t>238 Participation in an apprenticeship or traineeship</w:t>
      </w:r>
    </w:p>
    <w:p w14:paraId="1BE3F93B" w14:textId="77777777" w:rsidR="00B84C21" w:rsidRPr="00952BF3" w:rsidRDefault="00B84C21" w:rsidP="00B84C21">
      <w:pPr>
        <w:numPr>
          <w:ilvl w:val="0"/>
          <w:numId w:val="8"/>
        </w:numPr>
        <w:overflowPunct/>
        <w:textAlignment w:val="auto"/>
        <w:rPr>
          <w:rFonts w:cs="Arial"/>
          <w:szCs w:val="22"/>
        </w:rPr>
      </w:pPr>
      <w:r w:rsidRPr="00952BF3">
        <w:rPr>
          <w:rFonts w:cs="Arial"/>
          <w:szCs w:val="22"/>
        </w:rPr>
        <w:t xml:space="preserve">This section applies to a young person who is an apprentice or trainee under the </w:t>
      </w:r>
      <w:r w:rsidR="00EA7EA6">
        <w:rPr>
          <w:rFonts w:cs="Arial"/>
          <w:i/>
          <w:szCs w:val="22"/>
        </w:rPr>
        <w:t>Further Education and Training</w:t>
      </w:r>
      <w:r w:rsidR="00EA7EA6" w:rsidRPr="00952BF3">
        <w:rPr>
          <w:rFonts w:cs="Arial"/>
          <w:szCs w:val="22"/>
        </w:rPr>
        <w:t xml:space="preserve"> </w:t>
      </w:r>
      <w:r w:rsidRPr="00EA7EA6">
        <w:rPr>
          <w:rFonts w:cs="Arial"/>
          <w:i/>
          <w:szCs w:val="22"/>
        </w:rPr>
        <w:t>Act</w:t>
      </w:r>
      <w:r w:rsidR="00EA7EA6" w:rsidRPr="00EA7EA6">
        <w:rPr>
          <w:rFonts w:cs="Arial"/>
          <w:i/>
          <w:szCs w:val="22"/>
        </w:rPr>
        <w:t xml:space="preserve"> 2014</w:t>
      </w:r>
      <w:r w:rsidRPr="00952BF3">
        <w:rPr>
          <w:rFonts w:cs="Arial"/>
          <w:szCs w:val="22"/>
        </w:rPr>
        <w:t>.</w:t>
      </w:r>
    </w:p>
    <w:p w14:paraId="13DD1EC8" w14:textId="77777777" w:rsidR="00B84C21" w:rsidRPr="00952BF3" w:rsidRDefault="00B84C21" w:rsidP="00B84C21">
      <w:pPr>
        <w:numPr>
          <w:ilvl w:val="0"/>
          <w:numId w:val="8"/>
        </w:numPr>
        <w:overflowPunct/>
        <w:textAlignment w:val="auto"/>
        <w:rPr>
          <w:rFonts w:cs="Arial"/>
          <w:szCs w:val="22"/>
        </w:rPr>
      </w:pPr>
      <w:r w:rsidRPr="00952BF3">
        <w:rPr>
          <w:rFonts w:cs="Arial"/>
          <w:szCs w:val="22"/>
        </w:rPr>
        <w:t xml:space="preserve">The person is taken to be participating full-time in an apprenticeship or traineeship under the </w:t>
      </w:r>
      <w:r w:rsidR="00EA7EA6">
        <w:rPr>
          <w:rFonts w:cs="Arial"/>
          <w:i/>
          <w:szCs w:val="22"/>
        </w:rPr>
        <w:t>Further Education and Training</w:t>
      </w:r>
      <w:r w:rsidR="00EA7EA6" w:rsidRPr="00952BF3">
        <w:rPr>
          <w:rFonts w:cs="Arial"/>
          <w:szCs w:val="22"/>
        </w:rPr>
        <w:t xml:space="preserve"> </w:t>
      </w:r>
      <w:r w:rsidR="00EA7EA6" w:rsidRPr="00EA7EA6">
        <w:rPr>
          <w:rFonts w:cs="Arial"/>
          <w:i/>
          <w:szCs w:val="22"/>
        </w:rPr>
        <w:t>Act 2014</w:t>
      </w:r>
      <w:r w:rsidR="00EA7EA6" w:rsidRPr="00952BF3">
        <w:rPr>
          <w:rFonts w:cs="Arial"/>
          <w:szCs w:val="22"/>
        </w:rPr>
        <w:t>.</w:t>
      </w:r>
    </w:p>
    <w:p w14:paraId="24F2AA09" w14:textId="77777777" w:rsidR="00B84C21" w:rsidRPr="004B5B58" w:rsidRDefault="00B84C21" w:rsidP="00B84C21">
      <w:pPr>
        <w:rPr>
          <w:rFonts w:cs="Arial"/>
          <w:sz w:val="16"/>
          <w:szCs w:val="22"/>
        </w:rPr>
      </w:pPr>
    </w:p>
    <w:p w14:paraId="0C71EAC6" w14:textId="77777777" w:rsidR="00B84C21" w:rsidRPr="00952BF3" w:rsidRDefault="00B84C21" w:rsidP="00B84C21">
      <w:pPr>
        <w:rPr>
          <w:rFonts w:cs="Arial"/>
          <w:b/>
          <w:bCs/>
          <w:szCs w:val="22"/>
        </w:rPr>
      </w:pPr>
      <w:r w:rsidRPr="00952BF3">
        <w:rPr>
          <w:rFonts w:cs="Arial"/>
          <w:b/>
          <w:bCs/>
          <w:szCs w:val="22"/>
        </w:rPr>
        <w:t>Part 4 Parents’ obligation</w:t>
      </w:r>
    </w:p>
    <w:p w14:paraId="094856B2" w14:textId="77777777" w:rsidR="00B84C21" w:rsidRPr="00952BF3" w:rsidRDefault="00B84C21" w:rsidP="00B84C21">
      <w:pPr>
        <w:rPr>
          <w:rFonts w:cs="Arial"/>
          <w:b/>
          <w:bCs/>
          <w:szCs w:val="22"/>
        </w:rPr>
      </w:pPr>
      <w:r w:rsidRPr="00952BF3">
        <w:rPr>
          <w:rFonts w:cs="Arial"/>
          <w:b/>
          <w:bCs/>
          <w:szCs w:val="22"/>
        </w:rPr>
        <w:t>239 Obligation to ensure participation</w:t>
      </w:r>
    </w:p>
    <w:p w14:paraId="373296F3" w14:textId="77777777" w:rsidR="00B84C21" w:rsidRPr="00952BF3" w:rsidRDefault="00B84C21" w:rsidP="00B84C21">
      <w:pPr>
        <w:numPr>
          <w:ilvl w:val="0"/>
          <w:numId w:val="9"/>
        </w:numPr>
        <w:overflowPunct/>
        <w:textAlignment w:val="auto"/>
        <w:rPr>
          <w:rFonts w:cs="Arial"/>
          <w:szCs w:val="22"/>
        </w:rPr>
      </w:pPr>
      <w:r w:rsidRPr="00952BF3">
        <w:rPr>
          <w:rFonts w:cs="Arial"/>
          <w:szCs w:val="22"/>
        </w:rPr>
        <w:t>Each parent of a young person in the compulsory participation phase must ensure the young person is participating full-time in an eligible option, unless the parent has a reasonable excuse.</w:t>
      </w:r>
    </w:p>
    <w:p w14:paraId="2AD5A92B" w14:textId="77777777" w:rsidR="00B84C21" w:rsidRPr="00952BF3" w:rsidRDefault="00B84C21" w:rsidP="00B84C21">
      <w:pPr>
        <w:rPr>
          <w:rFonts w:cs="Arial"/>
          <w:szCs w:val="22"/>
        </w:rPr>
      </w:pPr>
      <w:r w:rsidRPr="00952BF3">
        <w:rPr>
          <w:rFonts w:cs="Arial"/>
          <w:szCs w:val="22"/>
        </w:rPr>
        <w:t>Maximum penalty—</w:t>
      </w:r>
    </w:p>
    <w:p w14:paraId="61C795A2" w14:textId="77777777" w:rsidR="00B84C21" w:rsidRPr="00952BF3" w:rsidRDefault="00B84C21" w:rsidP="00B84C21">
      <w:pPr>
        <w:numPr>
          <w:ilvl w:val="0"/>
          <w:numId w:val="10"/>
        </w:numPr>
        <w:overflowPunct/>
        <w:autoSpaceDE/>
        <w:autoSpaceDN/>
        <w:adjustRightInd/>
        <w:textAlignment w:val="auto"/>
        <w:rPr>
          <w:rFonts w:cs="Arial"/>
          <w:szCs w:val="22"/>
        </w:rPr>
      </w:pPr>
      <w:r w:rsidRPr="00952BF3">
        <w:rPr>
          <w:rFonts w:cs="Arial"/>
          <w:szCs w:val="22"/>
        </w:rPr>
        <w:t>for a first offence—6 penalty units; or</w:t>
      </w:r>
    </w:p>
    <w:p w14:paraId="40C45ED7" w14:textId="77777777" w:rsidR="00B84C21" w:rsidRPr="00952BF3" w:rsidRDefault="00B84C21" w:rsidP="00B84C21">
      <w:pPr>
        <w:numPr>
          <w:ilvl w:val="0"/>
          <w:numId w:val="10"/>
        </w:numPr>
        <w:overflowPunct/>
        <w:autoSpaceDE/>
        <w:autoSpaceDN/>
        <w:adjustRightInd/>
        <w:textAlignment w:val="auto"/>
        <w:rPr>
          <w:rFonts w:cs="Arial"/>
          <w:szCs w:val="22"/>
        </w:rPr>
      </w:pPr>
      <w:proofErr w:type="gramStart"/>
      <w:r w:rsidRPr="00952BF3">
        <w:rPr>
          <w:rFonts w:cs="Arial"/>
          <w:szCs w:val="22"/>
        </w:rPr>
        <w:t>for</w:t>
      </w:r>
      <w:proofErr w:type="gramEnd"/>
      <w:r w:rsidRPr="00952BF3">
        <w:rPr>
          <w:rFonts w:cs="Arial"/>
          <w:szCs w:val="22"/>
        </w:rPr>
        <w:t xml:space="preserve"> a second or subsequent offence, whether or not relating to the same child of the parent—12 penalty units.</w:t>
      </w:r>
    </w:p>
    <w:p w14:paraId="487722AA" w14:textId="77777777" w:rsidR="00B84C21" w:rsidRPr="00952BF3" w:rsidRDefault="00B84C21" w:rsidP="00B84C21">
      <w:pPr>
        <w:rPr>
          <w:rFonts w:cs="Arial"/>
          <w:szCs w:val="22"/>
        </w:rPr>
      </w:pPr>
    </w:p>
    <w:p w14:paraId="1D79B551" w14:textId="77777777" w:rsidR="00B84C21" w:rsidRPr="00952BF3" w:rsidRDefault="00B84C21" w:rsidP="00B84C21">
      <w:pPr>
        <w:numPr>
          <w:ilvl w:val="0"/>
          <w:numId w:val="9"/>
        </w:numPr>
        <w:overflowPunct/>
        <w:textAlignment w:val="auto"/>
        <w:rPr>
          <w:rFonts w:cs="Arial"/>
          <w:szCs w:val="22"/>
        </w:rPr>
      </w:pPr>
      <w:r w:rsidRPr="00952BF3">
        <w:rPr>
          <w:rFonts w:cs="Arial"/>
          <w:szCs w:val="22"/>
        </w:rPr>
        <w:t>Without limiting subsection (1), it is a reasonable excuse for a parent (the relevant parent) that—</w:t>
      </w:r>
    </w:p>
    <w:p w14:paraId="612DAAEE" w14:textId="77777777" w:rsidR="00B84C21" w:rsidRPr="00952BF3" w:rsidRDefault="00B84C21" w:rsidP="00B84C21">
      <w:pPr>
        <w:numPr>
          <w:ilvl w:val="0"/>
          <w:numId w:val="11"/>
        </w:numPr>
        <w:overflowPunct/>
        <w:autoSpaceDE/>
        <w:autoSpaceDN/>
        <w:adjustRightInd/>
        <w:textAlignment w:val="auto"/>
        <w:rPr>
          <w:rFonts w:cs="Arial"/>
          <w:szCs w:val="22"/>
        </w:rPr>
      </w:pPr>
      <w:r w:rsidRPr="00952BF3">
        <w:rPr>
          <w:rFonts w:cs="Arial"/>
          <w:szCs w:val="22"/>
        </w:rPr>
        <w:t>the young person lives with another parent and the relevant parent believes, on reasonable grounds, the other parent is ensuring the young person participates full-time in an eligible option; or</w:t>
      </w:r>
    </w:p>
    <w:p w14:paraId="300369BE" w14:textId="77777777" w:rsidR="00B84C21" w:rsidRPr="00952BF3" w:rsidRDefault="00B84C21" w:rsidP="00B84C21">
      <w:pPr>
        <w:numPr>
          <w:ilvl w:val="0"/>
          <w:numId w:val="11"/>
        </w:numPr>
        <w:overflowPunct/>
        <w:autoSpaceDE/>
        <w:autoSpaceDN/>
        <w:adjustRightInd/>
        <w:textAlignment w:val="auto"/>
        <w:rPr>
          <w:rFonts w:cs="Arial"/>
          <w:szCs w:val="22"/>
        </w:rPr>
      </w:pPr>
      <w:proofErr w:type="gramStart"/>
      <w:r w:rsidRPr="00952BF3">
        <w:rPr>
          <w:rFonts w:cs="Arial"/>
          <w:szCs w:val="22"/>
        </w:rPr>
        <w:t>in</w:t>
      </w:r>
      <w:proofErr w:type="gramEnd"/>
      <w:r w:rsidRPr="00952BF3">
        <w:rPr>
          <w:rFonts w:cs="Arial"/>
          <w:szCs w:val="22"/>
        </w:rPr>
        <w:t xml:space="preserve"> all the circumstances, the relevant parent is not reasonably able to control the young person’s behaviour to the extent necessary to ensure the young person participates full-time in an eligible option.</w:t>
      </w:r>
    </w:p>
    <w:p w14:paraId="0DFC6C7A" w14:textId="77777777" w:rsidR="00B84C21" w:rsidRPr="004B5B58" w:rsidRDefault="00B84C21" w:rsidP="00B84C21">
      <w:pPr>
        <w:ind w:left="360"/>
        <w:rPr>
          <w:rFonts w:cs="Arial"/>
          <w:sz w:val="16"/>
          <w:szCs w:val="22"/>
        </w:rPr>
      </w:pPr>
    </w:p>
    <w:p w14:paraId="27DA3E9E" w14:textId="77777777" w:rsidR="00B84C21" w:rsidRPr="00952BF3" w:rsidRDefault="00B84C21" w:rsidP="00B84C21">
      <w:pPr>
        <w:rPr>
          <w:rFonts w:cs="Arial"/>
          <w:b/>
          <w:bCs/>
          <w:szCs w:val="22"/>
        </w:rPr>
      </w:pPr>
      <w:r w:rsidRPr="00952BF3">
        <w:rPr>
          <w:rFonts w:cs="Arial"/>
          <w:b/>
          <w:bCs/>
          <w:szCs w:val="22"/>
        </w:rPr>
        <w:t>240 Exceptions to obligation</w:t>
      </w:r>
    </w:p>
    <w:p w14:paraId="7AA0F302" w14:textId="77777777" w:rsidR="00B84C21" w:rsidRPr="00952BF3" w:rsidRDefault="00B84C21" w:rsidP="00B84C21">
      <w:pPr>
        <w:numPr>
          <w:ilvl w:val="0"/>
          <w:numId w:val="12"/>
        </w:numPr>
        <w:overflowPunct/>
        <w:textAlignment w:val="auto"/>
        <w:rPr>
          <w:rFonts w:cs="Arial"/>
          <w:szCs w:val="22"/>
        </w:rPr>
      </w:pPr>
      <w:r w:rsidRPr="00952BF3">
        <w:rPr>
          <w:rFonts w:cs="Arial"/>
          <w:szCs w:val="22"/>
        </w:rPr>
        <w:t>Section 239(1) does not apply to the extent provided under an exemption in force under part 5.</w:t>
      </w:r>
    </w:p>
    <w:p w14:paraId="0B979C19" w14:textId="77777777" w:rsidR="00B84C21" w:rsidRPr="00952BF3" w:rsidRDefault="00B84C21" w:rsidP="008B5AFD">
      <w:pPr>
        <w:numPr>
          <w:ilvl w:val="0"/>
          <w:numId w:val="12"/>
        </w:numPr>
        <w:overflowPunct/>
        <w:textAlignment w:val="auto"/>
        <w:rPr>
          <w:rFonts w:cs="Arial"/>
          <w:szCs w:val="22"/>
        </w:rPr>
      </w:pPr>
      <w:r w:rsidRPr="00952BF3">
        <w:rPr>
          <w:rFonts w:cs="Arial"/>
          <w:szCs w:val="22"/>
        </w:rPr>
        <w:t>S</w:t>
      </w:r>
      <w:r w:rsidR="008B5AFD">
        <w:rPr>
          <w:rFonts w:cs="Arial"/>
          <w:szCs w:val="22"/>
        </w:rPr>
        <w:t xml:space="preserve">ection 239(1) does not apply if </w:t>
      </w:r>
      <w:r w:rsidRPr="008B5AFD">
        <w:rPr>
          <w:rFonts w:cs="Arial"/>
          <w:szCs w:val="22"/>
        </w:rPr>
        <w:t>the young person is in paid employment for at least 25 hours each week</w:t>
      </w:r>
      <w:r w:rsidR="008B5AFD">
        <w:rPr>
          <w:rFonts w:cs="Arial"/>
          <w:szCs w:val="22"/>
        </w:rPr>
        <w:t>.</w:t>
      </w:r>
    </w:p>
    <w:p w14:paraId="524C3509" w14:textId="77777777" w:rsidR="00B84C21" w:rsidRPr="00952BF3" w:rsidRDefault="00B84C21" w:rsidP="00B84C21">
      <w:pPr>
        <w:numPr>
          <w:ilvl w:val="0"/>
          <w:numId w:val="12"/>
        </w:numPr>
        <w:overflowPunct/>
        <w:textAlignment w:val="auto"/>
        <w:rPr>
          <w:rFonts w:cs="Arial"/>
          <w:szCs w:val="22"/>
        </w:rPr>
      </w:pPr>
      <w:r w:rsidRPr="00952BF3">
        <w:rPr>
          <w:rFonts w:cs="Arial"/>
          <w:szCs w:val="22"/>
        </w:rPr>
        <w:t>Section 239(1) does not apply if the young person is enrolled with an entity providing a non-departmental employment skills development program and attending the entity for the program.</w:t>
      </w:r>
    </w:p>
    <w:p w14:paraId="509B7ED3" w14:textId="77777777" w:rsidR="00B84C21" w:rsidRPr="00952BF3" w:rsidRDefault="00B84C21" w:rsidP="00B84C21">
      <w:pPr>
        <w:numPr>
          <w:ilvl w:val="0"/>
          <w:numId w:val="12"/>
        </w:numPr>
        <w:overflowPunct/>
        <w:textAlignment w:val="auto"/>
        <w:rPr>
          <w:rFonts w:cs="Arial"/>
          <w:szCs w:val="22"/>
        </w:rPr>
      </w:pPr>
      <w:r w:rsidRPr="00952BF3">
        <w:rPr>
          <w:rFonts w:cs="Arial"/>
          <w:szCs w:val="22"/>
        </w:rPr>
        <w:t>Section 239(1) does not apply to the extent of any inconsistency with a law of the Commonwealth under which a young person in the compulsory participation phase may carry on an activity other than participating full-time in an eligible option.</w:t>
      </w:r>
    </w:p>
    <w:p w14:paraId="785D3559" w14:textId="77777777" w:rsidR="00B84C21" w:rsidRPr="00952BF3" w:rsidRDefault="00B84C21" w:rsidP="00B84C21">
      <w:pPr>
        <w:numPr>
          <w:ilvl w:val="0"/>
          <w:numId w:val="12"/>
        </w:numPr>
        <w:overflowPunct/>
        <w:textAlignment w:val="auto"/>
        <w:rPr>
          <w:rFonts w:cs="Arial"/>
          <w:szCs w:val="22"/>
        </w:rPr>
      </w:pPr>
      <w:r w:rsidRPr="00952BF3">
        <w:rPr>
          <w:rFonts w:cs="Arial"/>
          <w:szCs w:val="22"/>
        </w:rPr>
        <w:t>Section 239(1) does not apply if the young person is provisionally registered, or registered, for home education under chapter 9, part 5.</w:t>
      </w:r>
    </w:p>
    <w:p w14:paraId="2AD4893A" w14:textId="77777777" w:rsidR="00B84C21" w:rsidRPr="004B5B58" w:rsidRDefault="00B84C21" w:rsidP="00B84C21">
      <w:pPr>
        <w:rPr>
          <w:rFonts w:cs="Arial"/>
          <w:sz w:val="16"/>
          <w:szCs w:val="22"/>
        </w:rPr>
      </w:pPr>
    </w:p>
    <w:p w14:paraId="36A12D25" w14:textId="77777777" w:rsidR="00B84C21" w:rsidRPr="00952BF3" w:rsidRDefault="00B84C21" w:rsidP="00B84C21">
      <w:pPr>
        <w:rPr>
          <w:rFonts w:cs="Arial"/>
          <w:b/>
          <w:bCs/>
          <w:szCs w:val="22"/>
        </w:rPr>
      </w:pPr>
      <w:r w:rsidRPr="00952BF3">
        <w:rPr>
          <w:rFonts w:cs="Arial"/>
          <w:b/>
          <w:bCs/>
          <w:szCs w:val="22"/>
        </w:rPr>
        <w:t>241 Notice to, and meeting with, parent</w:t>
      </w:r>
    </w:p>
    <w:p w14:paraId="604DAB52" w14:textId="77777777" w:rsidR="00B84C21" w:rsidRPr="00952BF3" w:rsidRDefault="00B84C21" w:rsidP="00B84C21">
      <w:pPr>
        <w:numPr>
          <w:ilvl w:val="0"/>
          <w:numId w:val="14"/>
        </w:numPr>
        <w:overflowPunct/>
        <w:textAlignment w:val="auto"/>
        <w:rPr>
          <w:rFonts w:cs="Arial"/>
          <w:szCs w:val="22"/>
        </w:rPr>
      </w:pPr>
      <w:r w:rsidRPr="00952BF3">
        <w:rPr>
          <w:rFonts w:cs="Arial"/>
          <w:szCs w:val="22"/>
        </w:rPr>
        <w:t xml:space="preserve">This section applies if an authorised officer reasonably suspects a young person is in the compulsory participation phase and is not participating full-time in an eligible option. </w:t>
      </w:r>
    </w:p>
    <w:p w14:paraId="1EB2628D" w14:textId="77777777" w:rsidR="00B84C21" w:rsidRPr="00952BF3" w:rsidRDefault="00B84C21" w:rsidP="00B84C21">
      <w:pPr>
        <w:numPr>
          <w:ilvl w:val="0"/>
          <w:numId w:val="14"/>
        </w:numPr>
        <w:overflowPunct/>
        <w:textAlignment w:val="auto"/>
        <w:rPr>
          <w:rFonts w:cs="Arial"/>
          <w:szCs w:val="22"/>
        </w:rPr>
      </w:pPr>
      <w:r w:rsidRPr="00952BF3">
        <w:rPr>
          <w:rFonts w:cs="Arial"/>
          <w:szCs w:val="22"/>
        </w:rPr>
        <w:t>The officer may give a parent of the young person a notice in the approved form about the parent’s obligation under section 239(1).</w:t>
      </w:r>
    </w:p>
    <w:p w14:paraId="3C7B7511" w14:textId="77777777" w:rsidR="00B84C21" w:rsidRPr="00952BF3" w:rsidRDefault="00B84C21" w:rsidP="00B84C21">
      <w:pPr>
        <w:numPr>
          <w:ilvl w:val="0"/>
          <w:numId w:val="14"/>
        </w:numPr>
        <w:overflowPunct/>
        <w:textAlignment w:val="auto"/>
        <w:rPr>
          <w:rFonts w:cs="Arial"/>
          <w:szCs w:val="22"/>
        </w:rPr>
      </w:pPr>
      <w:r w:rsidRPr="00952BF3">
        <w:rPr>
          <w:rFonts w:cs="Arial"/>
          <w:szCs w:val="22"/>
        </w:rPr>
        <w:t>The officer may also meet with the parent to discuss the obligation.</w:t>
      </w:r>
    </w:p>
    <w:p w14:paraId="6746EFB4" w14:textId="77777777" w:rsidR="00B84C21" w:rsidRPr="00952BF3" w:rsidRDefault="00B84C21" w:rsidP="00B84C21">
      <w:pPr>
        <w:numPr>
          <w:ilvl w:val="0"/>
          <w:numId w:val="14"/>
        </w:numPr>
        <w:overflowPunct/>
        <w:textAlignment w:val="auto"/>
        <w:rPr>
          <w:rFonts w:cs="Arial"/>
          <w:szCs w:val="22"/>
        </w:rPr>
      </w:pPr>
      <w:r w:rsidRPr="00952BF3">
        <w:rPr>
          <w:rFonts w:cs="Arial"/>
          <w:szCs w:val="22"/>
        </w:rPr>
        <w:t>If, despite the officer taking reasonable steps to meet with the parent under subsection (3), no meeting is held, the officer may give the parent a warning notice in the approved form.</w:t>
      </w:r>
    </w:p>
    <w:p w14:paraId="2766C720" w14:textId="77777777" w:rsidR="00B84C21" w:rsidRPr="00952BF3" w:rsidRDefault="00B84C21" w:rsidP="00B84C21">
      <w:pPr>
        <w:numPr>
          <w:ilvl w:val="0"/>
          <w:numId w:val="14"/>
        </w:numPr>
        <w:overflowPunct/>
        <w:textAlignment w:val="auto"/>
        <w:rPr>
          <w:rFonts w:cs="Arial"/>
          <w:szCs w:val="22"/>
        </w:rPr>
      </w:pPr>
      <w:r w:rsidRPr="00952BF3">
        <w:rPr>
          <w:rFonts w:cs="Arial"/>
          <w:szCs w:val="22"/>
        </w:rPr>
        <w:lastRenderedPageBreak/>
        <w:t xml:space="preserve">For the </w:t>
      </w:r>
      <w:r w:rsidRPr="00222FCD">
        <w:rPr>
          <w:rFonts w:cs="Arial"/>
          <w:i/>
          <w:szCs w:val="22"/>
        </w:rPr>
        <w:t>Police Powers and Responsibilities Act 2000</w:t>
      </w:r>
      <w:r w:rsidRPr="00952BF3">
        <w:rPr>
          <w:rFonts w:cs="Arial"/>
          <w:szCs w:val="22"/>
        </w:rPr>
        <w:t xml:space="preserve">, section </w:t>
      </w:r>
      <w:r w:rsidR="00DB5B24">
        <w:rPr>
          <w:rFonts w:cs="Arial"/>
          <w:szCs w:val="22"/>
        </w:rPr>
        <w:t>16</w:t>
      </w:r>
      <w:r w:rsidRPr="00952BF3">
        <w:rPr>
          <w:rFonts w:cs="Arial"/>
          <w:szCs w:val="22"/>
        </w:rPr>
        <w:t xml:space="preserve"> an authorised officer acting under this section is a public official performing a function authorised by this Act.</w:t>
      </w:r>
    </w:p>
    <w:p w14:paraId="2CF1DE55" w14:textId="77777777" w:rsidR="00B84C21" w:rsidRPr="00952BF3" w:rsidRDefault="00B84C21" w:rsidP="00B84C21">
      <w:pPr>
        <w:numPr>
          <w:ilvl w:val="0"/>
          <w:numId w:val="14"/>
        </w:numPr>
        <w:overflowPunct/>
        <w:textAlignment w:val="auto"/>
        <w:rPr>
          <w:rFonts w:cs="Arial"/>
          <w:szCs w:val="22"/>
        </w:rPr>
      </w:pPr>
      <w:r w:rsidRPr="00952BF3">
        <w:rPr>
          <w:rFonts w:cs="Arial"/>
          <w:szCs w:val="22"/>
        </w:rPr>
        <w:t>In this section—</w:t>
      </w:r>
    </w:p>
    <w:p w14:paraId="55EB3633" w14:textId="77777777" w:rsidR="00B84C21" w:rsidRPr="00952BF3" w:rsidRDefault="00B84C21" w:rsidP="00B84C21">
      <w:pPr>
        <w:rPr>
          <w:rFonts w:cs="Arial"/>
          <w:szCs w:val="22"/>
        </w:rPr>
      </w:pPr>
      <w:proofErr w:type="gramStart"/>
      <w:r w:rsidRPr="00952BF3">
        <w:rPr>
          <w:rFonts w:cs="Arial"/>
          <w:b/>
          <w:bCs/>
          <w:i/>
          <w:iCs/>
          <w:szCs w:val="22"/>
        </w:rPr>
        <w:t>authorised</w:t>
      </w:r>
      <w:proofErr w:type="gramEnd"/>
      <w:r w:rsidRPr="00952BF3">
        <w:rPr>
          <w:rFonts w:cs="Arial"/>
          <w:b/>
          <w:bCs/>
          <w:i/>
          <w:iCs/>
          <w:szCs w:val="22"/>
        </w:rPr>
        <w:t xml:space="preserve"> officer </w:t>
      </w:r>
      <w:r w:rsidRPr="00952BF3">
        <w:rPr>
          <w:rFonts w:cs="Arial"/>
          <w:szCs w:val="22"/>
        </w:rPr>
        <w:t>means the chief executive or an officer of the department authorised by the chief executive for this section.</w:t>
      </w:r>
    </w:p>
    <w:p w14:paraId="3B8B1BC4" w14:textId="77777777" w:rsidR="000B3793" w:rsidRDefault="000B3793"/>
    <w:p w14:paraId="62B514DA" w14:textId="77777777" w:rsidR="000B3793" w:rsidRPr="000B3793" w:rsidRDefault="000B3793" w:rsidP="000B3793">
      <w:pPr>
        <w:overflowPunct/>
        <w:textAlignment w:val="auto"/>
        <w:rPr>
          <w:rFonts w:cs="Arial"/>
          <w:b/>
          <w:bCs/>
          <w:szCs w:val="22"/>
        </w:rPr>
      </w:pPr>
      <w:r w:rsidRPr="000B3793">
        <w:rPr>
          <w:rFonts w:cs="Arial"/>
          <w:b/>
          <w:bCs/>
          <w:szCs w:val="22"/>
        </w:rPr>
        <w:t>242 Limits on proceedings against a parent</w:t>
      </w:r>
    </w:p>
    <w:p w14:paraId="57EDE98D" w14:textId="77777777" w:rsidR="000B3793" w:rsidRPr="00824A4A" w:rsidRDefault="000B3793" w:rsidP="000B3793">
      <w:pPr>
        <w:numPr>
          <w:ilvl w:val="0"/>
          <w:numId w:val="16"/>
        </w:numPr>
        <w:overflowPunct/>
        <w:textAlignment w:val="auto"/>
        <w:rPr>
          <w:rFonts w:cs="Arial"/>
          <w:szCs w:val="22"/>
        </w:rPr>
      </w:pPr>
      <w:r w:rsidRPr="00824A4A">
        <w:rPr>
          <w:rFonts w:cs="Arial"/>
          <w:szCs w:val="22"/>
        </w:rPr>
        <w:t>Proceedings for an offence against section 239(1) may be brought against a parent—</w:t>
      </w:r>
    </w:p>
    <w:p w14:paraId="5D25B7D0" w14:textId="77777777" w:rsidR="000B3793" w:rsidRPr="00824A4A" w:rsidRDefault="000B3793" w:rsidP="000B3793">
      <w:pPr>
        <w:numPr>
          <w:ilvl w:val="0"/>
          <w:numId w:val="17"/>
        </w:numPr>
        <w:overflowPunct/>
        <w:autoSpaceDE/>
        <w:autoSpaceDN/>
        <w:adjustRightInd/>
        <w:textAlignment w:val="auto"/>
        <w:rPr>
          <w:rFonts w:cs="Arial"/>
          <w:szCs w:val="22"/>
        </w:rPr>
      </w:pPr>
      <w:r w:rsidRPr="00824A4A">
        <w:rPr>
          <w:rFonts w:cs="Arial"/>
          <w:szCs w:val="22"/>
        </w:rPr>
        <w:t>by the chief executive or with the chief executive’s consent; and</w:t>
      </w:r>
    </w:p>
    <w:p w14:paraId="0B098E7E" w14:textId="77777777" w:rsidR="000B3793" w:rsidRDefault="000B3793" w:rsidP="000B3793">
      <w:pPr>
        <w:numPr>
          <w:ilvl w:val="0"/>
          <w:numId w:val="17"/>
        </w:numPr>
        <w:overflowPunct/>
        <w:autoSpaceDE/>
        <w:autoSpaceDN/>
        <w:adjustRightInd/>
        <w:textAlignment w:val="auto"/>
        <w:rPr>
          <w:rFonts w:cs="Arial"/>
          <w:szCs w:val="22"/>
        </w:rPr>
      </w:pPr>
      <w:r w:rsidRPr="00824A4A">
        <w:rPr>
          <w:rFonts w:cs="Arial"/>
          <w:szCs w:val="22"/>
        </w:rPr>
        <w:t>only if the time when the parent is alleged to have committed the offence is after—</w:t>
      </w:r>
    </w:p>
    <w:p w14:paraId="08AC28C8" w14:textId="77777777" w:rsidR="000B3793" w:rsidRDefault="000B3793" w:rsidP="000B3793">
      <w:pPr>
        <w:numPr>
          <w:ilvl w:val="1"/>
          <w:numId w:val="10"/>
        </w:numPr>
        <w:tabs>
          <w:tab w:val="clear" w:pos="1440"/>
          <w:tab w:val="num" w:pos="1276"/>
        </w:tabs>
        <w:overflowPunct/>
        <w:ind w:left="1276" w:hanging="196"/>
        <w:textAlignment w:val="auto"/>
        <w:rPr>
          <w:rFonts w:eastAsia="SimSun" w:cs="Arial"/>
          <w:szCs w:val="22"/>
          <w:lang w:eastAsia="zh-CN"/>
        </w:rPr>
      </w:pPr>
      <w:r w:rsidRPr="00824A4A">
        <w:rPr>
          <w:rFonts w:eastAsia="SimSun" w:cs="Arial"/>
          <w:szCs w:val="22"/>
          <w:lang w:eastAsia="zh-CN"/>
        </w:rPr>
        <w:t>the parent has been given a notice under section 241(2); and</w:t>
      </w:r>
    </w:p>
    <w:p w14:paraId="4FA52C30" w14:textId="77777777" w:rsidR="000B3793" w:rsidRDefault="000B3793" w:rsidP="000B3793">
      <w:pPr>
        <w:numPr>
          <w:ilvl w:val="1"/>
          <w:numId w:val="10"/>
        </w:numPr>
        <w:tabs>
          <w:tab w:val="clear" w:pos="1440"/>
          <w:tab w:val="num" w:pos="1276"/>
        </w:tabs>
        <w:overflowPunct/>
        <w:ind w:left="1276" w:hanging="196"/>
        <w:textAlignment w:val="auto"/>
        <w:rPr>
          <w:rFonts w:eastAsia="SimSun" w:cs="Arial"/>
          <w:szCs w:val="22"/>
          <w:lang w:eastAsia="zh-CN"/>
        </w:rPr>
      </w:pPr>
      <w:proofErr w:type="gramStart"/>
      <w:r w:rsidRPr="00824A4A">
        <w:rPr>
          <w:rFonts w:eastAsia="SimSun" w:cs="Arial"/>
          <w:szCs w:val="22"/>
          <w:lang w:eastAsia="zh-CN"/>
        </w:rPr>
        <w:t>at</w:t>
      </w:r>
      <w:proofErr w:type="gramEnd"/>
      <w:r w:rsidRPr="00824A4A">
        <w:rPr>
          <w:rFonts w:eastAsia="SimSun" w:cs="Arial"/>
          <w:szCs w:val="22"/>
          <w:lang w:eastAsia="zh-CN"/>
        </w:rPr>
        <w:t xml:space="preserve"> least 1 meeting has been held with the parent under section 241(3) or the parent has been given a warning notice under section 241(4).</w:t>
      </w:r>
    </w:p>
    <w:p w14:paraId="0E9D1BBC" w14:textId="77777777" w:rsidR="000B3793" w:rsidRDefault="000B3793" w:rsidP="000B3793">
      <w:pPr>
        <w:overflowPunct/>
        <w:ind w:left="360"/>
        <w:textAlignment w:val="auto"/>
        <w:rPr>
          <w:rFonts w:eastAsia="SimSun" w:cs="Arial"/>
          <w:i/>
          <w:szCs w:val="22"/>
          <w:lang w:eastAsia="zh-CN"/>
        </w:rPr>
      </w:pPr>
    </w:p>
    <w:p w14:paraId="3C3DBD29" w14:textId="77777777" w:rsidR="000B3793" w:rsidRDefault="000B3793" w:rsidP="000B3793">
      <w:pPr>
        <w:overflowPunct/>
        <w:ind w:left="360"/>
        <w:textAlignment w:val="auto"/>
        <w:rPr>
          <w:rFonts w:eastAsia="SimSun" w:cs="Arial"/>
          <w:szCs w:val="22"/>
          <w:lang w:eastAsia="zh-CN"/>
        </w:rPr>
      </w:pPr>
      <w:r>
        <w:rPr>
          <w:rFonts w:eastAsia="SimSun" w:cs="Arial"/>
          <w:i/>
          <w:szCs w:val="22"/>
          <w:lang w:eastAsia="zh-CN"/>
        </w:rPr>
        <w:t xml:space="preserve">Note – </w:t>
      </w:r>
      <w:r w:rsidRPr="00417BC8">
        <w:rPr>
          <w:rFonts w:eastAsia="SimSun" w:cs="Arial"/>
          <w:szCs w:val="22"/>
          <w:lang w:eastAsia="zh-CN"/>
        </w:rPr>
        <w:t>Under section 432, the chief executive may delegate the chief executive’s functions under this section to an appropriately qualified officer of the department.</w:t>
      </w:r>
    </w:p>
    <w:p w14:paraId="278E9AC6" w14:textId="77777777" w:rsidR="000B3793" w:rsidRPr="00417BC8" w:rsidRDefault="000B3793" w:rsidP="000B3793">
      <w:pPr>
        <w:overflowPunct/>
        <w:ind w:left="360"/>
        <w:textAlignment w:val="auto"/>
        <w:rPr>
          <w:rFonts w:eastAsia="SimSun" w:cs="Arial"/>
          <w:i/>
          <w:szCs w:val="22"/>
          <w:lang w:eastAsia="zh-CN"/>
        </w:rPr>
      </w:pPr>
    </w:p>
    <w:p w14:paraId="24D45F58" w14:textId="77777777" w:rsidR="000B3793" w:rsidRDefault="000B3793" w:rsidP="000B3793">
      <w:pPr>
        <w:rPr>
          <w:rFonts w:cs="Arial"/>
          <w:szCs w:val="22"/>
        </w:rPr>
      </w:pPr>
      <w:r w:rsidRPr="00824A4A">
        <w:rPr>
          <w:rFonts w:cs="Arial"/>
          <w:szCs w:val="22"/>
        </w:rPr>
        <w:t>The chief executive (child safety) is not liable to be prosecuted for an offence against section 239(1).</w:t>
      </w:r>
    </w:p>
    <w:p w14:paraId="025A7C67" w14:textId="77777777" w:rsidR="000B3793" w:rsidRDefault="000B3793" w:rsidP="00B84C21">
      <w:pPr>
        <w:rPr>
          <w:rFonts w:cs="Arial"/>
          <w:b/>
          <w:szCs w:val="22"/>
          <w:lang w:eastAsia="en-AU"/>
        </w:rPr>
      </w:pPr>
    </w:p>
    <w:p w14:paraId="64632F31" w14:textId="77777777" w:rsidR="00B84C21" w:rsidRPr="00147FC5" w:rsidRDefault="00B84C21" w:rsidP="00B84C21">
      <w:pPr>
        <w:rPr>
          <w:rFonts w:cs="Arial"/>
          <w:b/>
          <w:szCs w:val="22"/>
          <w:lang w:eastAsia="en-AU"/>
        </w:rPr>
      </w:pPr>
      <w:r w:rsidRPr="00147FC5">
        <w:rPr>
          <w:rFonts w:cs="Arial"/>
          <w:b/>
          <w:szCs w:val="22"/>
          <w:lang w:eastAsia="en-AU"/>
        </w:rPr>
        <w:t xml:space="preserve">Meaning of parent (from </w:t>
      </w:r>
      <w:r w:rsidRPr="00147FC5">
        <w:rPr>
          <w:rFonts w:cs="Arial"/>
          <w:b/>
          <w:i/>
          <w:iCs/>
          <w:szCs w:val="22"/>
        </w:rPr>
        <w:t xml:space="preserve">Education (General Provisions) Act </w:t>
      </w:r>
      <w:r w:rsidRPr="00147FC5">
        <w:rPr>
          <w:rFonts w:cs="Arial"/>
          <w:b/>
          <w:i/>
          <w:szCs w:val="22"/>
          <w:lang w:eastAsia="en-AU"/>
        </w:rPr>
        <w:t>2006</w:t>
      </w:r>
      <w:r w:rsidRPr="00147FC5">
        <w:rPr>
          <w:rFonts w:cs="Arial"/>
          <w:b/>
          <w:szCs w:val="22"/>
          <w:lang w:eastAsia="en-AU"/>
        </w:rPr>
        <w:t xml:space="preserve"> s10)</w:t>
      </w:r>
    </w:p>
    <w:p w14:paraId="4C165859" w14:textId="77777777" w:rsidR="00B84C21" w:rsidRPr="00AB2845" w:rsidRDefault="00B84C21" w:rsidP="00B84C21">
      <w:pPr>
        <w:rPr>
          <w:rFonts w:eastAsia="SimSun" w:cs="Arial"/>
          <w:szCs w:val="22"/>
          <w:lang w:eastAsia="zh-CN"/>
        </w:rPr>
      </w:pPr>
      <w:r w:rsidRPr="00AB2845">
        <w:rPr>
          <w:rFonts w:eastAsia="SimSun" w:cs="Arial"/>
          <w:szCs w:val="22"/>
          <w:lang w:eastAsia="zh-CN"/>
        </w:rPr>
        <w:t xml:space="preserve">(1) A </w:t>
      </w:r>
      <w:r w:rsidRPr="00AB2845">
        <w:rPr>
          <w:rFonts w:eastAsia="SimSun" w:cs="Arial"/>
          <w:b/>
          <w:bCs/>
          <w:i/>
          <w:iCs/>
          <w:szCs w:val="22"/>
          <w:lang w:eastAsia="zh-CN"/>
        </w:rPr>
        <w:t>parent</w:t>
      </w:r>
      <w:r w:rsidRPr="00AB2845">
        <w:rPr>
          <w:rFonts w:eastAsia="SimSun" w:cs="Arial"/>
          <w:szCs w:val="22"/>
          <w:lang w:eastAsia="zh-CN"/>
        </w:rPr>
        <w:t>, of a child, is any of the following persons—</w:t>
      </w:r>
    </w:p>
    <w:p w14:paraId="10482E3E" w14:textId="77777777" w:rsidR="00B84C21" w:rsidRPr="00AB2845" w:rsidRDefault="00B84C21" w:rsidP="00B84C21">
      <w:pPr>
        <w:ind w:left="720"/>
        <w:rPr>
          <w:rFonts w:eastAsia="SimSun" w:cs="Arial"/>
          <w:szCs w:val="22"/>
          <w:lang w:eastAsia="zh-CN"/>
        </w:rPr>
      </w:pPr>
      <w:r w:rsidRPr="00AB2845">
        <w:rPr>
          <w:rFonts w:eastAsia="SimSun" w:cs="Arial"/>
          <w:szCs w:val="22"/>
          <w:lang w:eastAsia="zh-CN"/>
        </w:rPr>
        <w:t xml:space="preserve">(a) </w:t>
      </w:r>
      <w:proofErr w:type="gramStart"/>
      <w:r w:rsidRPr="00AB2845">
        <w:rPr>
          <w:rFonts w:eastAsia="SimSun" w:cs="Arial"/>
          <w:szCs w:val="22"/>
          <w:lang w:eastAsia="zh-CN"/>
        </w:rPr>
        <w:t>the</w:t>
      </w:r>
      <w:proofErr w:type="gramEnd"/>
      <w:r w:rsidRPr="00AB2845">
        <w:rPr>
          <w:rFonts w:eastAsia="SimSun" w:cs="Arial"/>
          <w:szCs w:val="22"/>
          <w:lang w:eastAsia="zh-CN"/>
        </w:rPr>
        <w:t xml:space="preserve"> child’s mother;</w:t>
      </w:r>
    </w:p>
    <w:p w14:paraId="3C22C72E" w14:textId="77777777" w:rsidR="00B84C21" w:rsidRPr="00AB2845" w:rsidRDefault="00B84C21" w:rsidP="00B84C21">
      <w:pPr>
        <w:ind w:left="720"/>
        <w:rPr>
          <w:rFonts w:eastAsia="SimSun" w:cs="Arial"/>
          <w:szCs w:val="22"/>
          <w:lang w:eastAsia="zh-CN"/>
        </w:rPr>
      </w:pPr>
      <w:r w:rsidRPr="00AB2845">
        <w:rPr>
          <w:rFonts w:eastAsia="SimSun" w:cs="Arial"/>
          <w:szCs w:val="22"/>
          <w:lang w:eastAsia="zh-CN"/>
        </w:rPr>
        <w:t xml:space="preserve">(b) </w:t>
      </w:r>
      <w:proofErr w:type="gramStart"/>
      <w:r w:rsidRPr="00AB2845">
        <w:rPr>
          <w:rFonts w:eastAsia="SimSun" w:cs="Arial"/>
          <w:szCs w:val="22"/>
          <w:lang w:eastAsia="zh-CN"/>
        </w:rPr>
        <w:t>the</w:t>
      </w:r>
      <w:proofErr w:type="gramEnd"/>
      <w:r w:rsidRPr="00AB2845">
        <w:rPr>
          <w:rFonts w:eastAsia="SimSun" w:cs="Arial"/>
          <w:szCs w:val="22"/>
          <w:lang w:eastAsia="zh-CN"/>
        </w:rPr>
        <w:t xml:space="preserve"> child’s father;</w:t>
      </w:r>
    </w:p>
    <w:p w14:paraId="1D401491" w14:textId="77777777" w:rsidR="00B84C21" w:rsidRPr="00AB2845" w:rsidRDefault="00B84C21" w:rsidP="00B84C21">
      <w:pPr>
        <w:ind w:left="720"/>
        <w:rPr>
          <w:rFonts w:eastAsia="SimSun" w:cs="Arial"/>
          <w:szCs w:val="22"/>
          <w:lang w:eastAsia="zh-CN"/>
        </w:rPr>
      </w:pPr>
      <w:r w:rsidRPr="00AB2845">
        <w:rPr>
          <w:rFonts w:eastAsia="SimSun" w:cs="Arial"/>
          <w:szCs w:val="22"/>
          <w:lang w:eastAsia="zh-CN"/>
        </w:rPr>
        <w:t xml:space="preserve">(c) </w:t>
      </w:r>
      <w:proofErr w:type="gramStart"/>
      <w:r w:rsidRPr="00AB2845">
        <w:rPr>
          <w:rFonts w:eastAsia="SimSun" w:cs="Arial"/>
          <w:szCs w:val="22"/>
          <w:lang w:eastAsia="zh-CN"/>
        </w:rPr>
        <w:t>a</w:t>
      </w:r>
      <w:proofErr w:type="gramEnd"/>
      <w:r w:rsidRPr="00AB2845">
        <w:rPr>
          <w:rFonts w:eastAsia="SimSun" w:cs="Arial"/>
          <w:szCs w:val="22"/>
          <w:lang w:eastAsia="zh-CN"/>
        </w:rPr>
        <w:t xml:space="preserve"> person who exercises parental responsibility for the child.</w:t>
      </w:r>
    </w:p>
    <w:p w14:paraId="3E61C4E2" w14:textId="77777777" w:rsidR="00B84C21" w:rsidRPr="00AB2845" w:rsidRDefault="00B84C21" w:rsidP="00B84C21">
      <w:pPr>
        <w:rPr>
          <w:rFonts w:eastAsia="SimSun" w:cs="Arial"/>
          <w:szCs w:val="22"/>
          <w:lang w:eastAsia="zh-CN"/>
        </w:rPr>
      </w:pPr>
      <w:r w:rsidRPr="00AB2845">
        <w:rPr>
          <w:rFonts w:eastAsia="SimSun" w:cs="Arial"/>
          <w:szCs w:val="22"/>
          <w:lang w:eastAsia="zh-CN"/>
        </w:rPr>
        <w:t>(2) However, a person standing in the place of a parent of a child on a temporary basis is not a parent of the child.</w:t>
      </w:r>
    </w:p>
    <w:p w14:paraId="47CAF382" w14:textId="77777777" w:rsidR="00B84C21" w:rsidRPr="00AB2845" w:rsidRDefault="00B84C21" w:rsidP="00B84C21">
      <w:pPr>
        <w:rPr>
          <w:rFonts w:eastAsia="SimSun" w:cs="Arial"/>
          <w:szCs w:val="22"/>
          <w:lang w:eastAsia="zh-CN"/>
        </w:rPr>
      </w:pPr>
      <w:r w:rsidRPr="00AB2845">
        <w:rPr>
          <w:rFonts w:eastAsia="SimSun" w:cs="Arial"/>
          <w:szCs w:val="22"/>
          <w:lang w:eastAsia="zh-CN"/>
        </w:rPr>
        <w:t>(3) A parent of an Aboriginal child includes a person who, under Aboriginal tradition, is regarded as a parent of the child.</w:t>
      </w:r>
    </w:p>
    <w:p w14:paraId="4FECA129" w14:textId="77777777" w:rsidR="00B84C21" w:rsidRPr="00AB2845" w:rsidRDefault="00B84C21" w:rsidP="00B84C21">
      <w:pPr>
        <w:rPr>
          <w:rFonts w:eastAsia="SimSun" w:cs="Arial"/>
          <w:szCs w:val="22"/>
          <w:lang w:eastAsia="zh-CN"/>
        </w:rPr>
      </w:pPr>
      <w:r w:rsidRPr="00AB2845">
        <w:rPr>
          <w:rFonts w:eastAsia="SimSun" w:cs="Arial"/>
          <w:szCs w:val="22"/>
          <w:lang w:eastAsia="zh-CN"/>
        </w:rPr>
        <w:t xml:space="preserve">(4) A parent of a Torres Strait Islander child includes a person who, under </w:t>
      </w:r>
      <w:smartTag w:uri="urn:schemas-microsoft-com:office:smarttags" w:element="place">
        <w:r w:rsidRPr="00AB2845">
          <w:rPr>
            <w:rFonts w:eastAsia="SimSun" w:cs="Arial"/>
            <w:szCs w:val="22"/>
            <w:lang w:eastAsia="zh-CN"/>
          </w:rPr>
          <w:t>Island</w:t>
        </w:r>
      </w:smartTag>
      <w:r w:rsidRPr="00AB2845">
        <w:rPr>
          <w:rFonts w:eastAsia="SimSun" w:cs="Arial"/>
          <w:szCs w:val="22"/>
          <w:lang w:eastAsia="zh-CN"/>
        </w:rPr>
        <w:t xml:space="preserve"> custom, is regarded as a parent of the child.</w:t>
      </w:r>
    </w:p>
    <w:p w14:paraId="43EF810E" w14:textId="77777777" w:rsidR="00B84C21" w:rsidRPr="00AB2845" w:rsidRDefault="00B84C21" w:rsidP="00B84C21">
      <w:pPr>
        <w:rPr>
          <w:rFonts w:eastAsia="SimSun" w:cs="Arial"/>
          <w:szCs w:val="22"/>
          <w:lang w:eastAsia="zh-CN"/>
        </w:rPr>
      </w:pPr>
      <w:r w:rsidRPr="00AB2845">
        <w:rPr>
          <w:rFonts w:eastAsia="SimSun" w:cs="Arial"/>
          <w:szCs w:val="22"/>
          <w:lang w:eastAsia="zh-CN"/>
        </w:rPr>
        <w:t>(5) Despite subsections (1), (3) and (4), if—</w:t>
      </w:r>
    </w:p>
    <w:p w14:paraId="5636C3C9" w14:textId="77777777" w:rsidR="00B84C21" w:rsidRPr="00AB2845" w:rsidRDefault="00B84C21" w:rsidP="00B84C21">
      <w:pPr>
        <w:ind w:left="720"/>
        <w:rPr>
          <w:rFonts w:eastAsia="SimSun" w:cs="Arial"/>
          <w:szCs w:val="22"/>
          <w:lang w:eastAsia="zh-CN"/>
        </w:rPr>
      </w:pPr>
      <w:r w:rsidRPr="00AB2845">
        <w:rPr>
          <w:rFonts w:eastAsia="SimSun" w:cs="Arial"/>
          <w:szCs w:val="22"/>
          <w:lang w:eastAsia="zh-CN"/>
        </w:rPr>
        <w:t xml:space="preserve">(a) a person is granted guardianship of a child under the </w:t>
      </w:r>
      <w:r w:rsidRPr="00AB2845">
        <w:rPr>
          <w:rFonts w:eastAsia="SimSun" w:cs="Arial"/>
          <w:i/>
          <w:iCs/>
          <w:szCs w:val="22"/>
          <w:lang w:eastAsia="zh-CN"/>
        </w:rPr>
        <w:t>Child Protection Act 1999</w:t>
      </w:r>
      <w:r w:rsidRPr="00AB2845">
        <w:rPr>
          <w:rFonts w:eastAsia="SimSun" w:cs="Arial"/>
          <w:szCs w:val="22"/>
          <w:lang w:eastAsia="zh-CN"/>
        </w:rPr>
        <w:t>; or</w:t>
      </w:r>
    </w:p>
    <w:p w14:paraId="0E01DDB9" w14:textId="77777777" w:rsidR="00B84C21" w:rsidRPr="00AB2845" w:rsidRDefault="00B84C21" w:rsidP="00B84C21">
      <w:pPr>
        <w:ind w:left="720"/>
        <w:rPr>
          <w:rFonts w:eastAsia="SimSun" w:cs="Arial"/>
          <w:szCs w:val="22"/>
          <w:lang w:eastAsia="zh-CN"/>
        </w:rPr>
      </w:pPr>
      <w:r w:rsidRPr="00AB2845">
        <w:rPr>
          <w:rFonts w:eastAsia="SimSun" w:cs="Arial"/>
          <w:szCs w:val="22"/>
          <w:lang w:eastAsia="zh-CN"/>
        </w:rPr>
        <w:t xml:space="preserve">(b) a person otherwise exercises parental responsibility for a child under a decision or order of a federal court or a court of a State; </w:t>
      </w:r>
    </w:p>
    <w:p w14:paraId="78A3C4AA" w14:textId="77777777" w:rsidR="00B84C21" w:rsidRPr="00AB2845" w:rsidRDefault="00B84C21" w:rsidP="00B84C21">
      <w:pPr>
        <w:rPr>
          <w:rFonts w:eastAsia="SimSun" w:cs="Arial"/>
          <w:szCs w:val="22"/>
          <w:lang w:eastAsia="zh-CN"/>
        </w:rPr>
      </w:pPr>
      <w:r w:rsidRPr="00AB2845">
        <w:rPr>
          <w:rFonts w:eastAsia="SimSun" w:cs="Arial"/>
          <w:szCs w:val="22"/>
          <w:lang w:eastAsia="zh-CN"/>
        </w:rPr>
        <w:t>then a reference in this Act to a parent of a child is a reference</w:t>
      </w:r>
      <w:r>
        <w:rPr>
          <w:rFonts w:eastAsia="SimSun" w:cs="Arial"/>
          <w:szCs w:val="22"/>
          <w:lang w:eastAsia="zh-CN"/>
        </w:rPr>
        <w:t xml:space="preserve"> </w:t>
      </w:r>
      <w:r w:rsidRPr="00AB2845">
        <w:rPr>
          <w:rFonts w:eastAsia="SimSun" w:cs="Arial"/>
          <w:szCs w:val="22"/>
          <w:lang w:eastAsia="zh-CN"/>
        </w:rPr>
        <w:t>only to a person mentioned in paragraph (a) or (b).</w:t>
      </w:r>
    </w:p>
    <w:p w14:paraId="3DBCB262" w14:textId="77777777" w:rsidR="00B84C21" w:rsidRDefault="00B84C21" w:rsidP="00B84C21">
      <w:pPr>
        <w:rPr>
          <w:rFonts w:cs="Arial"/>
          <w:b/>
          <w:szCs w:val="22"/>
        </w:rPr>
      </w:pPr>
    </w:p>
    <w:p w14:paraId="48C691B6" w14:textId="77777777" w:rsidR="00B84C21" w:rsidRPr="00C73ED3" w:rsidRDefault="00B84C21" w:rsidP="00B84C21">
      <w:pPr>
        <w:rPr>
          <w:rFonts w:cs="Arial"/>
          <w:b/>
          <w:szCs w:val="22"/>
        </w:rPr>
      </w:pPr>
      <w:r w:rsidRPr="003F13C5">
        <w:rPr>
          <w:rFonts w:cs="Arial"/>
          <w:b/>
          <w:szCs w:val="22"/>
        </w:rPr>
        <w:t>Meaning of compulsory participation phase</w:t>
      </w:r>
      <w:r w:rsidR="00C73ED3">
        <w:rPr>
          <w:rFonts w:cs="Arial"/>
          <w:b/>
          <w:szCs w:val="22"/>
        </w:rPr>
        <w:t xml:space="preserve"> (from </w:t>
      </w:r>
      <w:r w:rsidR="00C73ED3">
        <w:rPr>
          <w:rFonts w:cs="Arial"/>
          <w:b/>
          <w:i/>
          <w:szCs w:val="22"/>
        </w:rPr>
        <w:t>Education (General Provisions) Act 2006</w:t>
      </w:r>
      <w:r w:rsidR="00C73ED3">
        <w:rPr>
          <w:rFonts w:cs="Arial"/>
          <w:b/>
          <w:szCs w:val="22"/>
        </w:rPr>
        <w:t xml:space="preserve"> s231</w:t>
      </w:r>
      <w:r w:rsidR="00F33D3A">
        <w:rPr>
          <w:rFonts w:cs="Arial"/>
          <w:b/>
          <w:szCs w:val="22"/>
        </w:rPr>
        <w:t>)</w:t>
      </w:r>
    </w:p>
    <w:p w14:paraId="04D0C3F8" w14:textId="77777777" w:rsidR="00B84C21" w:rsidRPr="003F13C5" w:rsidRDefault="00B84C21" w:rsidP="00B84C21">
      <w:pPr>
        <w:ind w:left="360"/>
        <w:rPr>
          <w:rFonts w:cs="Arial"/>
          <w:szCs w:val="22"/>
        </w:rPr>
      </w:pPr>
      <w:r w:rsidRPr="003F13C5">
        <w:rPr>
          <w:rFonts w:cs="Arial"/>
          <w:szCs w:val="22"/>
        </w:rPr>
        <w:t>A young person's compulsory participation phase starts when s/he stops being of compulsory school age (i.e. turns 16 or completes Year 10 whichever comes first) and ends when the person:</w:t>
      </w:r>
    </w:p>
    <w:p w14:paraId="57FAB432" w14:textId="77777777" w:rsidR="00B84C21" w:rsidRPr="003F13C5" w:rsidRDefault="00B84C21" w:rsidP="00D630A9">
      <w:pPr>
        <w:keepLines/>
        <w:numPr>
          <w:ilvl w:val="0"/>
          <w:numId w:val="15"/>
        </w:numPr>
        <w:overflowPunct/>
        <w:autoSpaceDE/>
        <w:autoSpaceDN/>
        <w:adjustRightInd/>
        <w:ind w:left="709" w:hanging="283"/>
        <w:textAlignment w:val="auto"/>
        <w:rPr>
          <w:rFonts w:cs="Arial"/>
          <w:szCs w:val="22"/>
        </w:rPr>
      </w:pPr>
      <w:r w:rsidRPr="003F13C5">
        <w:rPr>
          <w:rFonts w:cs="Arial"/>
          <w:szCs w:val="22"/>
        </w:rPr>
        <w:t xml:space="preserve">gains a </w:t>
      </w:r>
      <w:r w:rsidR="00D630A9">
        <w:rPr>
          <w:rFonts w:cs="Arial"/>
          <w:szCs w:val="22"/>
        </w:rPr>
        <w:t xml:space="preserve">Certificate of Achievement, Senior Statement, </w:t>
      </w:r>
      <w:r w:rsidRPr="003F13C5">
        <w:rPr>
          <w:rFonts w:cs="Arial"/>
          <w:szCs w:val="22"/>
        </w:rPr>
        <w:t xml:space="preserve"> Certificate III or Certificate IV or</w:t>
      </w:r>
    </w:p>
    <w:p w14:paraId="47DFB75B" w14:textId="77777777" w:rsidR="00B84C21" w:rsidRPr="003F13C5" w:rsidRDefault="00B84C21" w:rsidP="00D630A9">
      <w:pPr>
        <w:keepLines/>
        <w:numPr>
          <w:ilvl w:val="0"/>
          <w:numId w:val="15"/>
        </w:numPr>
        <w:overflowPunct/>
        <w:autoSpaceDE/>
        <w:autoSpaceDN/>
        <w:adjustRightInd/>
        <w:ind w:hanging="294"/>
        <w:textAlignment w:val="auto"/>
        <w:rPr>
          <w:rFonts w:cs="Arial"/>
          <w:szCs w:val="22"/>
        </w:rPr>
      </w:pPr>
      <w:r w:rsidRPr="003F13C5">
        <w:rPr>
          <w:rFonts w:cs="Arial"/>
          <w:szCs w:val="22"/>
        </w:rPr>
        <w:t>has participated in eligible options for 2 years after the person stopped being of compulsory school age or</w:t>
      </w:r>
    </w:p>
    <w:p w14:paraId="6C8A0C0D" w14:textId="77777777" w:rsidR="00B84C21" w:rsidRDefault="00B84C21" w:rsidP="00D630A9">
      <w:pPr>
        <w:keepLines/>
        <w:numPr>
          <w:ilvl w:val="0"/>
          <w:numId w:val="15"/>
        </w:numPr>
        <w:overflowPunct/>
        <w:autoSpaceDE/>
        <w:autoSpaceDN/>
        <w:adjustRightInd/>
        <w:ind w:hanging="294"/>
        <w:textAlignment w:val="auto"/>
        <w:rPr>
          <w:rFonts w:cs="Arial"/>
          <w:szCs w:val="22"/>
        </w:rPr>
      </w:pPr>
      <w:r w:rsidRPr="003F13C5">
        <w:rPr>
          <w:rFonts w:cs="Arial"/>
          <w:szCs w:val="22"/>
        </w:rPr>
        <w:t>turns 17.</w:t>
      </w:r>
    </w:p>
    <w:p w14:paraId="06FD4171" w14:textId="77777777" w:rsidR="00B84C21" w:rsidRDefault="00B84C21" w:rsidP="00B84C21">
      <w:pPr>
        <w:ind w:left="1080"/>
        <w:rPr>
          <w:rFonts w:cs="Arial"/>
          <w:szCs w:val="22"/>
        </w:rPr>
      </w:pPr>
    </w:p>
    <w:p w14:paraId="3CC44320" w14:textId="77777777" w:rsidR="00B84C21" w:rsidRPr="00147FC5" w:rsidRDefault="00B84C21" w:rsidP="00B84C21">
      <w:pPr>
        <w:rPr>
          <w:rFonts w:cs="Arial"/>
          <w:b/>
          <w:szCs w:val="22"/>
        </w:rPr>
      </w:pPr>
      <w:r w:rsidRPr="00147FC5">
        <w:rPr>
          <w:rFonts w:cs="Arial"/>
          <w:b/>
          <w:szCs w:val="22"/>
        </w:rPr>
        <w:t xml:space="preserve">Meaning of an eligible option </w:t>
      </w:r>
      <w:r w:rsidRPr="00147FC5">
        <w:rPr>
          <w:rFonts w:cs="Arial"/>
          <w:b/>
          <w:szCs w:val="22"/>
          <w:lang w:eastAsia="en-AU"/>
        </w:rPr>
        <w:t xml:space="preserve">(from </w:t>
      </w:r>
      <w:r w:rsidRPr="00147FC5">
        <w:rPr>
          <w:rFonts w:cs="Arial"/>
          <w:b/>
          <w:i/>
          <w:iCs/>
          <w:szCs w:val="22"/>
        </w:rPr>
        <w:t xml:space="preserve">Education (General Provisions) Act </w:t>
      </w:r>
      <w:r w:rsidRPr="00147FC5">
        <w:rPr>
          <w:rFonts w:cs="Arial"/>
          <w:b/>
          <w:i/>
          <w:szCs w:val="22"/>
          <w:lang w:eastAsia="en-AU"/>
        </w:rPr>
        <w:t>2006</w:t>
      </w:r>
      <w:r w:rsidRPr="00147FC5">
        <w:rPr>
          <w:rFonts w:cs="Arial"/>
          <w:b/>
          <w:szCs w:val="22"/>
          <w:lang w:eastAsia="en-AU"/>
        </w:rPr>
        <w:t xml:space="preserve"> s232)</w:t>
      </w:r>
    </w:p>
    <w:p w14:paraId="504FE982" w14:textId="77777777" w:rsidR="00B84C21" w:rsidRDefault="00B84C21" w:rsidP="00B84C21">
      <w:pPr>
        <w:ind w:left="720"/>
        <w:rPr>
          <w:rFonts w:cs="Arial"/>
          <w:szCs w:val="22"/>
        </w:rPr>
      </w:pPr>
      <w:r w:rsidRPr="005F3A58">
        <w:rPr>
          <w:rFonts w:cs="Arial"/>
          <w:szCs w:val="22"/>
        </w:rPr>
        <w:lastRenderedPageBreak/>
        <w:t xml:space="preserve">An eligible option is a recognised education or training program or course, offered by a recognised provider, which will enable a young person to gain a </w:t>
      </w:r>
      <w:r w:rsidR="00DA4935">
        <w:rPr>
          <w:rFonts w:cs="Arial"/>
          <w:szCs w:val="22"/>
        </w:rPr>
        <w:t>Certificate of Achievement, Senior Statement</w:t>
      </w:r>
      <w:r w:rsidRPr="005F3A58">
        <w:rPr>
          <w:rFonts w:cs="Arial"/>
          <w:szCs w:val="22"/>
        </w:rPr>
        <w:t xml:space="preserve"> and/or a Certificate III or IV. Eligible options and providers are listed in the following table:</w:t>
      </w:r>
    </w:p>
    <w:p w14:paraId="24BDF3A0" w14:textId="77777777" w:rsidR="00B84C21" w:rsidRPr="005F3A58" w:rsidRDefault="00B84C21" w:rsidP="00B84C21">
      <w:pPr>
        <w:ind w:left="720"/>
        <w:rPr>
          <w:rFonts w:cs="Arial"/>
          <w:szCs w:val="22"/>
        </w:rPr>
      </w:pPr>
    </w:p>
    <w:tbl>
      <w:tblPr>
        <w:tblpPr w:leftFromText="180" w:rightFromText="180" w:vertAnchor="text" w:horzAnchor="margin" w:tblpXSpec="center" w:tblpY="110"/>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923"/>
      </w:tblGrid>
      <w:tr w:rsidR="008B5AFD" w:rsidRPr="00962783" w14:paraId="45A0747F" w14:textId="77777777" w:rsidTr="008B5AFD">
        <w:tc>
          <w:tcPr>
            <w:tcW w:w="5778" w:type="dxa"/>
            <w:shd w:val="clear" w:color="auto" w:fill="auto"/>
          </w:tcPr>
          <w:p w14:paraId="2637FAF9" w14:textId="77777777" w:rsidR="008B5AFD" w:rsidRDefault="008B5AFD">
            <w:pPr>
              <w:rPr>
                <w:rFonts w:ascii="Verdana" w:hAnsi="Verdana"/>
                <w:b/>
                <w:bCs/>
                <w:color w:val="000000"/>
                <w:sz w:val="24"/>
                <w:szCs w:val="24"/>
              </w:rPr>
            </w:pPr>
            <w:r w:rsidRPr="008B5AFD">
              <w:rPr>
                <w:rFonts w:cs="Arial"/>
                <w:b/>
                <w:szCs w:val="22"/>
              </w:rPr>
              <w:t>Eligible Option</w:t>
            </w:r>
          </w:p>
        </w:tc>
        <w:tc>
          <w:tcPr>
            <w:tcW w:w="3923" w:type="dxa"/>
            <w:shd w:val="clear" w:color="auto" w:fill="auto"/>
          </w:tcPr>
          <w:p w14:paraId="4CA3DEA0" w14:textId="77777777" w:rsidR="008B5AFD" w:rsidRDefault="008B5AFD">
            <w:pPr>
              <w:rPr>
                <w:rFonts w:ascii="Verdana" w:hAnsi="Verdana"/>
                <w:b/>
                <w:bCs/>
                <w:color w:val="000000"/>
                <w:sz w:val="24"/>
                <w:szCs w:val="24"/>
              </w:rPr>
            </w:pPr>
            <w:r>
              <w:rPr>
                <w:rFonts w:cs="Arial"/>
                <w:b/>
                <w:bCs/>
                <w:color w:val="000000"/>
              </w:rPr>
              <w:t>​</w:t>
            </w:r>
            <w:r w:rsidRPr="008B5AFD">
              <w:rPr>
                <w:rFonts w:cs="Arial"/>
                <w:b/>
                <w:szCs w:val="22"/>
              </w:rPr>
              <w:t>Provider</w:t>
            </w:r>
          </w:p>
        </w:tc>
      </w:tr>
      <w:tr w:rsidR="008B5AFD" w:rsidRPr="00962783" w14:paraId="3B6AB69F" w14:textId="77777777" w:rsidTr="008B5AFD">
        <w:tc>
          <w:tcPr>
            <w:tcW w:w="5778" w:type="dxa"/>
            <w:shd w:val="clear" w:color="auto" w:fill="auto"/>
          </w:tcPr>
          <w:p w14:paraId="37A1F3D8" w14:textId="77777777" w:rsidR="008B5AFD" w:rsidRPr="008B5AFD" w:rsidRDefault="008B5AFD">
            <w:pPr>
              <w:rPr>
                <w:rFonts w:cs="Arial"/>
                <w:szCs w:val="22"/>
              </w:rPr>
            </w:pPr>
            <w:r w:rsidRPr="008B5AFD">
              <w:rPr>
                <w:rFonts w:cs="Arial"/>
                <w:szCs w:val="22"/>
              </w:rPr>
              <w:t xml:space="preserve">​An educational program provided under the </w:t>
            </w:r>
            <w:hyperlink r:id="rId11" w:history="1">
              <w:r w:rsidRPr="008B5AFD">
                <w:rPr>
                  <w:rFonts w:cs="Arial"/>
                  <w:i/>
                  <w:iCs/>
                  <w:szCs w:val="22"/>
                </w:rPr>
                <w:t>Education (General Provisions) Act 2006 (Qld)</w:t>
              </w:r>
            </w:hyperlink>
          </w:p>
        </w:tc>
        <w:tc>
          <w:tcPr>
            <w:tcW w:w="3923" w:type="dxa"/>
            <w:shd w:val="clear" w:color="auto" w:fill="auto"/>
          </w:tcPr>
          <w:p w14:paraId="5B1478CA" w14:textId="77777777" w:rsidR="008B5AFD" w:rsidRPr="008B5AFD" w:rsidRDefault="008B5AFD">
            <w:pPr>
              <w:rPr>
                <w:rFonts w:cs="Arial"/>
                <w:szCs w:val="22"/>
              </w:rPr>
            </w:pPr>
            <w:r w:rsidRPr="008B5AFD">
              <w:rPr>
                <w:rFonts w:cs="Arial"/>
                <w:szCs w:val="22"/>
              </w:rPr>
              <w:t>​a State school</w:t>
            </w:r>
          </w:p>
        </w:tc>
      </w:tr>
      <w:tr w:rsidR="008B5AFD" w:rsidRPr="00962783" w14:paraId="73FFD617" w14:textId="77777777" w:rsidTr="008B5AFD">
        <w:tc>
          <w:tcPr>
            <w:tcW w:w="5778" w:type="dxa"/>
            <w:shd w:val="clear" w:color="auto" w:fill="auto"/>
          </w:tcPr>
          <w:p w14:paraId="07ECD86B" w14:textId="77777777" w:rsidR="008B5AFD" w:rsidRPr="008B5AFD" w:rsidRDefault="008B5AFD" w:rsidP="00417981">
            <w:pPr>
              <w:rPr>
                <w:rFonts w:cs="Arial"/>
                <w:szCs w:val="22"/>
              </w:rPr>
            </w:pPr>
            <w:r w:rsidRPr="008B5AFD">
              <w:rPr>
                <w:rFonts w:cs="Arial"/>
                <w:szCs w:val="22"/>
              </w:rPr>
              <w:t xml:space="preserve">​An educational program provided under the </w:t>
            </w:r>
            <w:hyperlink r:id="rId12" w:history="1">
              <w:r w:rsidRPr="008B5AFD">
                <w:rPr>
                  <w:rFonts w:cs="Arial"/>
                  <w:i/>
                  <w:iCs/>
                  <w:szCs w:val="22"/>
                </w:rPr>
                <w:t xml:space="preserve">Education (Accreditation of Non-State Schools) Act </w:t>
              </w:r>
              <w:r w:rsidR="00417981" w:rsidRPr="008B5AFD">
                <w:rPr>
                  <w:rFonts w:cs="Arial"/>
                  <w:i/>
                  <w:iCs/>
                  <w:szCs w:val="22"/>
                </w:rPr>
                <w:t>20</w:t>
              </w:r>
              <w:r w:rsidR="00417981">
                <w:rPr>
                  <w:rFonts w:cs="Arial"/>
                  <w:i/>
                  <w:iCs/>
                  <w:szCs w:val="22"/>
                </w:rPr>
                <w:t>11</w:t>
              </w:r>
              <w:r w:rsidR="00417981" w:rsidRPr="008B5AFD">
                <w:rPr>
                  <w:rFonts w:cs="Arial"/>
                  <w:i/>
                  <w:iCs/>
                  <w:szCs w:val="22"/>
                </w:rPr>
                <w:t xml:space="preserve"> </w:t>
              </w:r>
              <w:r w:rsidRPr="008B5AFD">
                <w:rPr>
                  <w:rFonts w:cs="Arial"/>
                  <w:i/>
                  <w:iCs/>
                  <w:szCs w:val="22"/>
                </w:rPr>
                <w:t>(Qld)</w:t>
              </w:r>
            </w:hyperlink>
          </w:p>
        </w:tc>
        <w:tc>
          <w:tcPr>
            <w:tcW w:w="3923" w:type="dxa"/>
            <w:shd w:val="clear" w:color="auto" w:fill="auto"/>
          </w:tcPr>
          <w:p w14:paraId="24372E81" w14:textId="77777777" w:rsidR="008B5AFD" w:rsidRPr="008B5AFD" w:rsidRDefault="008B5AFD">
            <w:pPr>
              <w:rPr>
                <w:rFonts w:cs="Arial"/>
                <w:szCs w:val="22"/>
              </w:rPr>
            </w:pPr>
            <w:r w:rsidRPr="008B5AFD">
              <w:rPr>
                <w:rFonts w:cs="Arial"/>
                <w:szCs w:val="22"/>
              </w:rPr>
              <w:t>​a non-State school</w:t>
            </w:r>
          </w:p>
        </w:tc>
      </w:tr>
      <w:tr w:rsidR="008B5AFD" w:rsidRPr="00962783" w14:paraId="72171B72" w14:textId="77777777" w:rsidTr="008B5AFD">
        <w:tc>
          <w:tcPr>
            <w:tcW w:w="5778" w:type="dxa"/>
            <w:shd w:val="clear" w:color="auto" w:fill="auto"/>
          </w:tcPr>
          <w:p w14:paraId="38C51848" w14:textId="77777777" w:rsidR="008B5AFD" w:rsidRPr="008B5AFD" w:rsidRDefault="008B5AFD">
            <w:pPr>
              <w:rPr>
                <w:rFonts w:cs="Arial"/>
                <w:szCs w:val="22"/>
              </w:rPr>
            </w:pPr>
            <w:r w:rsidRPr="008B5AFD">
              <w:rPr>
                <w:rFonts w:cs="Arial"/>
                <w:szCs w:val="22"/>
              </w:rPr>
              <w:t xml:space="preserve">​A course of study under the </w:t>
            </w:r>
            <w:hyperlink r:id="rId13" w:history="1">
              <w:r w:rsidRPr="008B5AFD">
                <w:rPr>
                  <w:rFonts w:cs="Arial"/>
                  <w:i/>
                  <w:szCs w:val="22"/>
                </w:rPr>
                <w:t>Tertiary Education Quality and Standards Agency Act 2011 (</w:t>
              </w:r>
              <w:proofErr w:type="spellStart"/>
              <w:r w:rsidRPr="008B5AFD">
                <w:rPr>
                  <w:rFonts w:cs="Arial"/>
                  <w:i/>
                  <w:szCs w:val="22"/>
                </w:rPr>
                <w:t>Cwlth</w:t>
              </w:r>
              <w:proofErr w:type="spellEnd"/>
              <w:r w:rsidRPr="008B5AFD">
                <w:rPr>
                  <w:rFonts w:cs="Arial"/>
                  <w:i/>
                  <w:szCs w:val="22"/>
                </w:rPr>
                <w:t>)</w:t>
              </w:r>
            </w:hyperlink>
          </w:p>
        </w:tc>
        <w:tc>
          <w:tcPr>
            <w:tcW w:w="3923" w:type="dxa"/>
            <w:shd w:val="clear" w:color="auto" w:fill="auto"/>
          </w:tcPr>
          <w:p w14:paraId="7C415998" w14:textId="77777777" w:rsidR="008B5AFD" w:rsidRPr="008B5AFD" w:rsidRDefault="008B5AFD">
            <w:pPr>
              <w:rPr>
                <w:rFonts w:cs="Arial"/>
                <w:szCs w:val="22"/>
              </w:rPr>
            </w:pPr>
            <w:r w:rsidRPr="008B5AFD">
              <w:rPr>
                <w:rFonts w:cs="Arial"/>
                <w:szCs w:val="22"/>
              </w:rPr>
              <w:t>​a registered higher education provider</w:t>
            </w:r>
          </w:p>
        </w:tc>
      </w:tr>
      <w:tr w:rsidR="008B5AFD" w:rsidRPr="00962783" w14:paraId="4D88CACD" w14:textId="77777777" w:rsidTr="008B5AFD">
        <w:tc>
          <w:tcPr>
            <w:tcW w:w="5778" w:type="dxa"/>
            <w:shd w:val="clear" w:color="auto" w:fill="auto"/>
          </w:tcPr>
          <w:p w14:paraId="7B84CEBC" w14:textId="77777777" w:rsidR="008B5AFD" w:rsidRPr="008B5AFD" w:rsidRDefault="008B5AFD">
            <w:pPr>
              <w:rPr>
                <w:rFonts w:cs="Arial"/>
                <w:szCs w:val="22"/>
              </w:rPr>
            </w:pPr>
            <w:r w:rsidRPr="008B5AFD">
              <w:rPr>
                <w:rFonts w:cs="Arial"/>
                <w:szCs w:val="22"/>
              </w:rPr>
              <w:t xml:space="preserve">​A VET course under the </w:t>
            </w:r>
            <w:hyperlink r:id="rId14" w:history="1">
              <w:r w:rsidRPr="008B5AFD">
                <w:rPr>
                  <w:rFonts w:cs="Arial"/>
                  <w:i/>
                  <w:szCs w:val="22"/>
                </w:rPr>
                <w:t>National Vocational Education and Training Regulator Act 2011 (</w:t>
              </w:r>
              <w:proofErr w:type="spellStart"/>
              <w:r w:rsidRPr="008B5AFD">
                <w:rPr>
                  <w:rFonts w:cs="Arial"/>
                  <w:i/>
                  <w:szCs w:val="22"/>
                </w:rPr>
                <w:t>Cwlth</w:t>
              </w:r>
              <w:proofErr w:type="spellEnd"/>
              <w:r w:rsidRPr="008B5AFD">
                <w:rPr>
                  <w:rFonts w:cs="Arial"/>
                  <w:i/>
                  <w:szCs w:val="22"/>
                </w:rPr>
                <w:t>)</w:t>
              </w:r>
            </w:hyperlink>
          </w:p>
        </w:tc>
        <w:tc>
          <w:tcPr>
            <w:tcW w:w="3923" w:type="dxa"/>
            <w:shd w:val="clear" w:color="auto" w:fill="auto"/>
          </w:tcPr>
          <w:p w14:paraId="30FBF8E9" w14:textId="77777777" w:rsidR="008B5AFD" w:rsidRPr="008B5AFD" w:rsidRDefault="008B5AFD">
            <w:pPr>
              <w:rPr>
                <w:rFonts w:cs="Arial"/>
                <w:szCs w:val="22"/>
              </w:rPr>
            </w:pPr>
            <w:r w:rsidRPr="008B5AFD">
              <w:rPr>
                <w:rFonts w:cs="Arial"/>
                <w:szCs w:val="22"/>
              </w:rPr>
              <w:t>​a registered training organisation</w:t>
            </w:r>
          </w:p>
        </w:tc>
      </w:tr>
      <w:tr w:rsidR="008B5AFD" w:rsidRPr="00962783" w14:paraId="45F47A2B" w14:textId="77777777" w:rsidTr="008B5AFD">
        <w:tc>
          <w:tcPr>
            <w:tcW w:w="5778" w:type="dxa"/>
            <w:shd w:val="clear" w:color="auto" w:fill="auto"/>
          </w:tcPr>
          <w:p w14:paraId="13D8F13E" w14:textId="77777777" w:rsidR="008B5AFD" w:rsidRPr="008B5AFD" w:rsidRDefault="008B5AFD">
            <w:pPr>
              <w:rPr>
                <w:rFonts w:cs="Arial"/>
                <w:szCs w:val="22"/>
              </w:rPr>
            </w:pPr>
            <w:r w:rsidRPr="008B5AFD">
              <w:rPr>
                <w:rFonts w:cs="Arial"/>
                <w:szCs w:val="22"/>
              </w:rPr>
              <w:t xml:space="preserve">​An apprenticeship or traineeship under the </w:t>
            </w:r>
            <w:hyperlink r:id="rId15" w:history="1">
              <w:r w:rsidRPr="00B15747">
                <w:rPr>
                  <w:rFonts w:cs="Arial"/>
                  <w:i/>
                  <w:szCs w:val="22"/>
                </w:rPr>
                <w:t>Further Education and Training Act 2014 (Qld)</w:t>
              </w:r>
            </w:hyperlink>
          </w:p>
        </w:tc>
        <w:tc>
          <w:tcPr>
            <w:tcW w:w="3923" w:type="dxa"/>
            <w:shd w:val="clear" w:color="auto" w:fill="auto"/>
          </w:tcPr>
          <w:p w14:paraId="04AB980A" w14:textId="77777777" w:rsidR="008B5AFD" w:rsidRPr="008B5AFD" w:rsidRDefault="008B5AFD">
            <w:pPr>
              <w:rPr>
                <w:rFonts w:cs="Arial"/>
                <w:szCs w:val="22"/>
              </w:rPr>
            </w:pPr>
            <w:r w:rsidRPr="008B5AFD">
              <w:rPr>
                <w:rFonts w:cs="Arial"/>
                <w:szCs w:val="22"/>
              </w:rPr>
              <w:t>​a registered training organisation</w:t>
            </w:r>
          </w:p>
        </w:tc>
      </w:tr>
      <w:tr w:rsidR="008B5AFD" w:rsidRPr="00962783" w14:paraId="56A02BE7" w14:textId="77777777" w:rsidTr="008B5AFD">
        <w:tc>
          <w:tcPr>
            <w:tcW w:w="5778" w:type="dxa"/>
            <w:shd w:val="clear" w:color="auto" w:fill="auto"/>
          </w:tcPr>
          <w:p w14:paraId="4EFFA8D9" w14:textId="77777777" w:rsidR="008B5AFD" w:rsidRPr="008B5AFD" w:rsidRDefault="008B5AFD">
            <w:pPr>
              <w:rPr>
                <w:rFonts w:cs="Arial"/>
                <w:szCs w:val="22"/>
              </w:rPr>
            </w:pPr>
            <w:r w:rsidRPr="008B5AFD">
              <w:rPr>
                <w:rFonts w:cs="Arial"/>
                <w:szCs w:val="22"/>
              </w:rPr>
              <w:t xml:space="preserve">​A departmental employment skills development program under the </w:t>
            </w:r>
            <w:hyperlink r:id="rId16" w:history="1">
              <w:r w:rsidRPr="00B15747">
                <w:rPr>
                  <w:rFonts w:cs="Arial"/>
                  <w:i/>
                  <w:szCs w:val="22"/>
                </w:rPr>
                <w:t>Further Education and Training Act 2014 (Qld)</w:t>
              </w:r>
            </w:hyperlink>
          </w:p>
        </w:tc>
        <w:tc>
          <w:tcPr>
            <w:tcW w:w="3923" w:type="dxa"/>
            <w:shd w:val="clear" w:color="auto" w:fill="auto"/>
          </w:tcPr>
          <w:p w14:paraId="40FD75E2" w14:textId="77777777" w:rsidR="008B5AFD" w:rsidRPr="008B5AFD" w:rsidRDefault="008B5AFD">
            <w:pPr>
              <w:rPr>
                <w:rFonts w:cs="Arial"/>
                <w:szCs w:val="22"/>
              </w:rPr>
            </w:pPr>
            <w:r w:rsidRPr="008B5AFD">
              <w:rPr>
                <w:rFonts w:cs="Arial"/>
                <w:szCs w:val="22"/>
              </w:rPr>
              <w:t xml:space="preserve">​the chief executive administering the </w:t>
            </w:r>
            <w:r w:rsidRPr="008B5AFD">
              <w:rPr>
                <w:rFonts w:cs="Arial"/>
                <w:i/>
                <w:iCs/>
                <w:szCs w:val="22"/>
              </w:rPr>
              <w:t>Further Education and Training Act 2014</w:t>
            </w:r>
          </w:p>
        </w:tc>
      </w:tr>
    </w:tbl>
    <w:p w14:paraId="59C11DB9" w14:textId="77777777" w:rsidR="00B84C21" w:rsidRDefault="00B84C21" w:rsidP="00DA4935">
      <w:pPr>
        <w:ind w:left="720"/>
      </w:pPr>
    </w:p>
    <w:sectPr w:rsidR="00B84C21" w:rsidSect="00FB0678">
      <w:headerReference w:type="default" r:id="rId17"/>
      <w:footerReference w:type="default" r:id="rId18"/>
      <w:pgSz w:w="11907" w:h="16840" w:code="9"/>
      <w:pgMar w:top="1440" w:right="1797" w:bottom="1440" w:left="1797"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FAF8D" w14:textId="77777777" w:rsidR="00F67A00" w:rsidRDefault="00F67A00">
      <w:r>
        <w:separator/>
      </w:r>
    </w:p>
  </w:endnote>
  <w:endnote w:type="continuationSeparator" w:id="0">
    <w:p w14:paraId="0CDF3FB5" w14:textId="77777777" w:rsidR="00F67A00" w:rsidRDefault="00F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99E0" w14:textId="27BD3803" w:rsidR="00E514CF" w:rsidRPr="00FB0678" w:rsidRDefault="00FB0678" w:rsidP="00FB0678">
    <w:pPr>
      <w:pStyle w:val="ListParagraph"/>
      <w:tabs>
        <w:tab w:val="right" w:pos="10206"/>
      </w:tabs>
      <w:spacing w:after="0"/>
      <w:ind w:left="0" w:right="1367"/>
      <w:rPr>
        <w:rFonts w:ascii="Arial" w:hAnsi="Arial" w:cs="Arial"/>
        <w:b/>
        <w:bCs/>
        <w:sz w:val="16"/>
        <w:szCs w:val="16"/>
      </w:rPr>
    </w:pPr>
    <w:r w:rsidRPr="00F12821">
      <w:rPr>
        <w:rFonts w:cs="Arial"/>
        <w:b/>
        <w:noProof/>
        <w:sz w:val="16"/>
        <w:szCs w:val="16"/>
      </w:rPr>
      <w:drawing>
        <wp:anchor distT="0" distB="0" distL="114300" distR="114300" simplePos="0" relativeHeight="251659264" behindDoc="1" locked="0" layoutInCell="1" allowOverlap="1" wp14:anchorId="6894A103" wp14:editId="461F3CC1">
          <wp:simplePos x="0" y="0"/>
          <wp:positionH relativeFrom="page">
            <wp:posOffset>5741035</wp:posOffset>
          </wp:positionH>
          <wp:positionV relativeFrom="page">
            <wp:posOffset>9848850</wp:posOffset>
          </wp:positionV>
          <wp:extent cx="1440592" cy="654050"/>
          <wp:effectExtent l="0" t="0" r="7620" b="0"/>
          <wp:wrapTight wrapText="bothSides">
            <wp:wrapPolygon edited="0">
              <wp:start x="0" y="0"/>
              <wp:lineTo x="0" y="20761"/>
              <wp:lineTo x="21429" y="20761"/>
              <wp:lineTo x="2142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4539" r="2331" b="18362"/>
                  <a:stretch/>
                </pic:blipFill>
                <pic:spPr bwMode="auto">
                  <a:xfrm>
                    <a:off x="0" y="0"/>
                    <a:ext cx="1440592"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4AAE" w:rsidRPr="00FB0678">
      <w:rPr>
        <w:rFonts w:ascii="Arial" w:hAnsi="Arial" w:cs="Arial"/>
        <w:b/>
        <w:bCs/>
        <w:sz w:val="16"/>
        <w:szCs w:val="16"/>
      </w:rPr>
      <w:t>Uncontrolled copy.</w:t>
    </w:r>
    <w:r w:rsidR="00814AAE" w:rsidRPr="00FB0678">
      <w:rPr>
        <w:rFonts w:ascii="Arial" w:hAnsi="Arial" w:cs="Arial"/>
        <w:sz w:val="16"/>
        <w:szCs w:val="16"/>
      </w:rPr>
      <w:t xml:space="preserve"> Refer to the Department of Education Policy and Procedure</w:t>
    </w:r>
    <w:r w:rsidR="005E7246" w:rsidRPr="00FB0678">
      <w:rPr>
        <w:rFonts w:ascii="Arial" w:hAnsi="Arial" w:cs="Arial"/>
        <w:sz w:val="16"/>
        <w:szCs w:val="16"/>
      </w:rPr>
      <w:t xml:space="preserve"> </w:t>
    </w:r>
    <w:r w:rsidR="00814AAE" w:rsidRPr="00FB0678">
      <w:rPr>
        <w:rFonts w:ascii="Arial" w:hAnsi="Arial" w:cs="Arial"/>
        <w:sz w:val="16"/>
        <w:szCs w:val="16"/>
      </w:rPr>
      <w:t xml:space="preserve">Register at </w:t>
    </w:r>
    <w:hyperlink r:id="rId2" w:history="1">
      <w:r w:rsidRPr="00FB0678">
        <w:rPr>
          <w:rStyle w:val="Hyperlink"/>
          <w:rFonts w:ascii="Arial" w:hAnsi="Arial" w:cs="Arial"/>
          <w:sz w:val="16"/>
          <w:szCs w:val="16"/>
        </w:rPr>
        <w:t>https://ppr.qed.qld.gov.au/pp/managing-student-absences-and-enforcing-enrolment-and-attendance-at-state-schools-procedure</w:t>
      </w:r>
    </w:hyperlink>
    <w:r w:rsidRPr="00FB0678">
      <w:rPr>
        <w:rFonts w:ascii="Arial" w:hAnsi="Arial" w:cs="Arial"/>
        <w:sz w:val="16"/>
        <w:szCs w:val="16"/>
      </w:rPr>
      <w:t xml:space="preserve"> </w:t>
    </w:r>
    <w:r w:rsidR="00814AAE" w:rsidRPr="00FB0678">
      <w:rPr>
        <w:rFonts w:ascii="Arial" w:hAnsi="Arial" w:cs="Arial"/>
        <w:sz w:val="16"/>
        <w:szCs w:val="16"/>
      </w:rPr>
      <w:t>to ensure you have the most current version of</w:t>
    </w:r>
    <w:r w:rsidR="005E7246" w:rsidRPr="00FB0678">
      <w:rPr>
        <w:rFonts w:ascii="Arial" w:hAnsi="Arial" w:cs="Arial"/>
        <w:sz w:val="16"/>
        <w:szCs w:val="16"/>
      </w:rPr>
      <w:t xml:space="preserve"> </w:t>
    </w:r>
    <w:r w:rsidR="006246EE" w:rsidRPr="00FB0678">
      <w:rPr>
        <w:rFonts w:ascii="Arial" w:hAnsi="Arial" w:cs="Arial"/>
        <w:sz w:val="16"/>
        <w:szCs w:val="16"/>
      </w:rPr>
      <w:t xml:space="preserve">this </w:t>
    </w:r>
    <w:r w:rsidR="005E7246" w:rsidRPr="00FB0678">
      <w:rPr>
        <w:rFonts w:ascii="Arial" w:hAnsi="Arial" w:cs="Arial"/>
        <w:sz w:val="16"/>
        <w:szCs w:val="16"/>
      </w:rPr>
      <w:t xml:space="preserve">document.                                          </w:t>
    </w:r>
    <w:r>
      <w:rPr>
        <w:rFonts w:ascii="Arial" w:hAnsi="Arial" w:cs="Arial"/>
        <w:sz w:val="16"/>
        <w:szCs w:val="16"/>
      </w:rPr>
      <w:tab/>
    </w:r>
    <w:r w:rsidR="005E7246" w:rsidRPr="00FB0678">
      <w:rPr>
        <w:rFonts w:ascii="Arial" w:hAnsi="Arial" w:cs="Arial"/>
        <w:sz w:val="16"/>
        <w:szCs w:val="16"/>
      </w:rPr>
      <w:t xml:space="preserve">Page </w:t>
    </w:r>
    <w:r w:rsidR="005E7246" w:rsidRPr="00FB0678">
      <w:rPr>
        <w:rFonts w:ascii="Arial" w:hAnsi="Arial" w:cs="Arial"/>
        <w:b/>
        <w:bCs/>
        <w:sz w:val="16"/>
        <w:szCs w:val="16"/>
      </w:rPr>
      <w:fldChar w:fldCharType="begin"/>
    </w:r>
    <w:r w:rsidR="005E7246" w:rsidRPr="00FB0678">
      <w:rPr>
        <w:rFonts w:ascii="Arial" w:hAnsi="Arial" w:cs="Arial"/>
        <w:b/>
        <w:bCs/>
        <w:sz w:val="16"/>
        <w:szCs w:val="16"/>
      </w:rPr>
      <w:instrText xml:space="preserve"> PAGE </w:instrText>
    </w:r>
    <w:r w:rsidR="005E7246" w:rsidRPr="00FB0678">
      <w:rPr>
        <w:rFonts w:ascii="Arial" w:hAnsi="Arial" w:cs="Arial"/>
        <w:b/>
        <w:bCs/>
        <w:sz w:val="16"/>
        <w:szCs w:val="16"/>
      </w:rPr>
      <w:fldChar w:fldCharType="separate"/>
    </w:r>
    <w:r>
      <w:rPr>
        <w:rFonts w:ascii="Arial" w:hAnsi="Arial" w:cs="Arial"/>
        <w:b/>
        <w:bCs/>
        <w:noProof/>
        <w:sz w:val="16"/>
        <w:szCs w:val="16"/>
      </w:rPr>
      <w:t>3</w:t>
    </w:r>
    <w:r w:rsidR="005E7246" w:rsidRPr="00FB0678">
      <w:rPr>
        <w:rFonts w:ascii="Arial" w:hAnsi="Arial" w:cs="Arial"/>
        <w:b/>
        <w:bCs/>
        <w:sz w:val="16"/>
        <w:szCs w:val="16"/>
      </w:rPr>
      <w:fldChar w:fldCharType="end"/>
    </w:r>
    <w:r w:rsidR="005E7246" w:rsidRPr="00FB0678">
      <w:rPr>
        <w:rFonts w:ascii="Arial" w:hAnsi="Arial" w:cs="Arial"/>
        <w:sz w:val="16"/>
        <w:szCs w:val="16"/>
      </w:rPr>
      <w:t xml:space="preserve"> of </w:t>
    </w:r>
    <w:r w:rsidR="005E7246" w:rsidRPr="00FB0678">
      <w:rPr>
        <w:rFonts w:ascii="Arial" w:hAnsi="Arial" w:cs="Arial"/>
        <w:b/>
        <w:bCs/>
        <w:sz w:val="16"/>
        <w:szCs w:val="16"/>
      </w:rPr>
      <w:fldChar w:fldCharType="begin"/>
    </w:r>
    <w:r w:rsidR="005E7246" w:rsidRPr="00FB0678">
      <w:rPr>
        <w:rFonts w:ascii="Arial" w:hAnsi="Arial" w:cs="Arial"/>
        <w:b/>
        <w:bCs/>
        <w:sz w:val="16"/>
        <w:szCs w:val="16"/>
      </w:rPr>
      <w:instrText xml:space="preserve"> NUMPAGES  </w:instrText>
    </w:r>
    <w:r w:rsidR="005E7246" w:rsidRPr="00FB0678">
      <w:rPr>
        <w:rFonts w:ascii="Arial" w:hAnsi="Arial" w:cs="Arial"/>
        <w:b/>
        <w:bCs/>
        <w:sz w:val="16"/>
        <w:szCs w:val="16"/>
      </w:rPr>
      <w:fldChar w:fldCharType="separate"/>
    </w:r>
    <w:r>
      <w:rPr>
        <w:rFonts w:ascii="Arial" w:hAnsi="Arial" w:cs="Arial"/>
        <w:b/>
        <w:bCs/>
        <w:noProof/>
        <w:sz w:val="16"/>
        <w:szCs w:val="16"/>
      </w:rPr>
      <w:t>6</w:t>
    </w:r>
    <w:r w:rsidR="005E7246" w:rsidRPr="00FB067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F1D07" w14:textId="77777777" w:rsidR="00F67A00" w:rsidRDefault="00F67A00">
      <w:r>
        <w:separator/>
      </w:r>
    </w:p>
  </w:footnote>
  <w:footnote w:type="continuationSeparator" w:id="0">
    <w:p w14:paraId="68CE2E65" w14:textId="77777777" w:rsidR="00F67A00" w:rsidRDefault="00F6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143B" w14:textId="77777777" w:rsidR="005E7246" w:rsidRDefault="005E7246" w:rsidP="00571303">
    <w:pPr>
      <w:pStyle w:val="Header"/>
      <w:rPr>
        <w:sz w:val="16"/>
        <w:szCs w:val="16"/>
      </w:rPr>
    </w:pPr>
  </w:p>
  <w:p w14:paraId="528D85DE" w14:textId="4B1937EB" w:rsidR="00571303" w:rsidRDefault="00571303" w:rsidP="00571303">
    <w:pPr>
      <w:pStyle w:val="Header"/>
      <w:rPr>
        <w:sz w:val="16"/>
        <w:szCs w:val="16"/>
      </w:rPr>
    </w:pPr>
    <w:r w:rsidRPr="00721119">
      <w:rPr>
        <w:sz w:val="16"/>
        <w:szCs w:val="16"/>
      </w:rPr>
      <w:t xml:space="preserve">Form 7: </w:t>
    </w:r>
    <w:r>
      <w:rPr>
        <w:sz w:val="16"/>
        <w:szCs w:val="16"/>
      </w:rPr>
      <w:t>Failure to participate (</w:t>
    </w:r>
    <w:proofErr w:type="gramStart"/>
    <w:r>
      <w:rPr>
        <w:sz w:val="16"/>
        <w:szCs w:val="16"/>
      </w:rPr>
      <w:t>s</w:t>
    </w:r>
    <w:r w:rsidR="00FA3140">
      <w:rPr>
        <w:sz w:val="16"/>
        <w:szCs w:val="16"/>
      </w:rPr>
      <w:t>.</w:t>
    </w:r>
    <w:r>
      <w:rPr>
        <w:sz w:val="16"/>
        <w:szCs w:val="16"/>
      </w:rPr>
      <w:t>241(</w:t>
    </w:r>
    <w:proofErr w:type="gramEnd"/>
    <w:r>
      <w:rPr>
        <w:sz w:val="16"/>
        <w:szCs w:val="16"/>
      </w:rPr>
      <w:t xml:space="preserve">2)) - </w:t>
    </w:r>
    <w:r w:rsidRPr="00721119">
      <w:rPr>
        <w:sz w:val="16"/>
        <w:szCs w:val="16"/>
      </w:rPr>
      <w:t>N</w:t>
    </w:r>
    <w:r>
      <w:rPr>
        <w:sz w:val="16"/>
        <w:szCs w:val="16"/>
      </w:rPr>
      <w:t>OTICE – Compulsory p</w:t>
    </w:r>
    <w:r w:rsidRPr="00721119">
      <w:rPr>
        <w:sz w:val="16"/>
        <w:szCs w:val="16"/>
      </w:rPr>
      <w:t>articipation</w:t>
    </w:r>
    <w:r>
      <w:rPr>
        <w:sz w:val="16"/>
        <w:szCs w:val="16"/>
      </w:rPr>
      <w:t xml:space="preserve"> phase V</w:t>
    </w:r>
    <w:r w:rsidR="009445CD">
      <w:rPr>
        <w:sz w:val="16"/>
        <w:szCs w:val="16"/>
      </w:rPr>
      <w:t>5</w:t>
    </w:r>
  </w:p>
  <w:p w14:paraId="1A557E2D" w14:textId="77777777" w:rsidR="00380604" w:rsidRPr="00721119" w:rsidRDefault="00380604" w:rsidP="00571303">
    <w:pPr>
      <w:pStyle w:val="Header"/>
      <w:rPr>
        <w:sz w:val="16"/>
        <w:szCs w:val="16"/>
      </w:rPr>
    </w:pPr>
    <w:r>
      <w:rPr>
        <w:sz w:val="16"/>
        <w:szCs w:val="16"/>
      </w:rPr>
      <w:t xml:space="preserve">Date of publication: </w:t>
    </w:r>
    <w:r w:rsidR="00955395" w:rsidRPr="003645D6">
      <w:rPr>
        <w:sz w:val="16"/>
        <w:szCs w:val="16"/>
      </w:rPr>
      <w:t>10/01</w:t>
    </w:r>
    <w:r w:rsidRPr="003645D6">
      <w:rPr>
        <w:sz w:val="16"/>
        <w:szCs w:val="16"/>
      </w:rPr>
      <w:t>/2020</w:t>
    </w:r>
  </w:p>
  <w:p w14:paraId="5CD646BC" w14:textId="7BCF069D" w:rsidR="00571303" w:rsidRDefault="00C637D8">
    <w:pPr>
      <w:pStyle w:val="Header"/>
    </w:pPr>
    <w:r>
      <w:rPr>
        <w:noProof/>
        <w:lang w:eastAsia="zh-CN"/>
      </w:rPr>
      <w:drawing>
        <wp:anchor distT="0" distB="0" distL="114300" distR="114300" simplePos="0" relativeHeight="251657216" behindDoc="1" locked="1" layoutInCell="1" allowOverlap="1" wp14:anchorId="0777B5F0" wp14:editId="1B06F3D7">
          <wp:simplePos x="0" y="0"/>
          <wp:positionH relativeFrom="margin">
            <wp:align>center</wp:align>
          </wp:positionH>
          <wp:positionV relativeFrom="page">
            <wp:align>top</wp:align>
          </wp:positionV>
          <wp:extent cx="7233285" cy="504190"/>
          <wp:effectExtent l="0" t="0" r="571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285"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E31"/>
    <w:multiLevelType w:val="hybridMultilevel"/>
    <w:tmpl w:val="ACC808B0"/>
    <w:lvl w:ilvl="0" w:tplc="562095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F27E4E"/>
    <w:multiLevelType w:val="hybridMultilevel"/>
    <w:tmpl w:val="A7E489A0"/>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81E7F77"/>
    <w:multiLevelType w:val="hybridMultilevel"/>
    <w:tmpl w:val="8846713E"/>
    <w:lvl w:ilvl="0" w:tplc="562095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1F270F8"/>
    <w:multiLevelType w:val="multilevel"/>
    <w:tmpl w:val="6492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A298E"/>
    <w:multiLevelType w:val="hybridMultilevel"/>
    <w:tmpl w:val="DAE29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9B6E95"/>
    <w:multiLevelType w:val="hybridMultilevel"/>
    <w:tmpl w:val="4D38E002"/>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E9302EB"/>
    <w:multiLevelType w:val="hybridMultilevel"/>
    <w:tmpl w:val="39003F0E"/>
    <w:lvl w:ilvl="0" w:tplc="562095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11D61BC"/>
    <w:multiLevelType w:val="hybridMultilevel"/>
    <w:tmpl w:val="5356979A"/>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21F1B73"/>
    <w:multiLevelType w:val="hybridMultilevel"/>
    <w:tmpl w:val="6E3090A0"/>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7DC315E"/>
    <w:multiLevelType w:val="hybridMultilevel"/>
    <w:tmpl w:val="4538E388"/>
    <w:lvl w:ilvl="0" w:tplc="562095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55124F"/>
    <w:multiLevelType w:val="hybridMultilevel"/>
    <w:tmpl w:val="3968DA02"/>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ECC29D3"/>
    <w:multiLevelType w:val="hybridMultilevel"/>
    <w:tmpl w:val="80886A10"/>
    <w:lvl w:ilvl="0" w:tplc="85BE2E4A">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 w15:restartNumberingAfterBreak="0">
    <w:nsid w:val="511A104F"/>
    <w:multiLevelType w:val="hybridMultilevel"/>
    <w:tmpl w:val="C00AF6AA"/>
    <w:lvl w:ilvl="0" w:tplc="562095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809085D"/>
    <w:multiLevelType w:val="hybridMultilevel"/>
    <w:tmpl w:val="F0580F14"/>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4B820AC"/>
    <w:multiLevelType w:val="hybridMultilevel"/>
    <w:tmpl w:val="56AEE66C"/>
    <w:lvl w:ilvl="0" w:tplc="5620959E">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EB971FE"/>
    <w:multiLevelType w:val="hybridMultilevel"/>
    <w:tmpl w:val="C748CBF2"/>
    <w:lvl w:ilvl="0" w:tplc="F42E35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C495FB1"/>
    <w:multiLevelType w:val="hybridMultilevel"/>
    <w:tmpl w:val="AF609F32"/>
    <w:lvl w:ilvl="0" w:tplc="C094923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1"/>
  </w:num>
  <w:num w:numId="4">
    <w:abstractNumId w:val="10"/>
  </w:num>
  <w:num w:numId="5">
    <w:abstractNumId w:val="0"/>
  </w:num>
  <w:num w:numId="6">
    <w:abstractNumId w:val="12"/>
  </w:num>
  <w:num w:numId="7">
    <w:abstractNumId w:val="7"/>
  </w:num>
  <w:num w:numId="8">
    <w:abstractNumId w:val="16"/>
  </w:num>
  <w:num w:numId="9">
    <w:abstractNumId w:val="13"/>
  </w:num>
  <w:num w:numId="10">
    <w:abstractNumId w:val="14"/>
  </w:num>
  <w:num w:numId="11">
    <w:abstractNumId w:val="9"/>
  </w:num>
  <w:num w:numId="12">
    <w:abstractNumId w:val="5"/>
  </w:num>
  <w:num w:numId="13">
    <w:abstractNumId w:val="6"/>
  </w:num>
  <w:num w:numId="14">
    <w:abstractNumId w:val="8"/>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48"/>
    <w:rsid w:val="000614CF"/>
    <w:rsid w:val="0006373B"/>
    <w:rsid w:val="00071CE3"/>
    <w:rsid w:val="00074727"/>
    <w:rsid w:val="0008263F"/>
    <w:rsid w:val="00094C1D"/>
    <w:rsid w:val="000A227D"/>
    <w:rsid w:val="000B3793"/>
    <w:rsid w:val="000D072A"/>
    <w:rsid w:val="000D7268"/>
    <w:rsid w:val="000D7448"/>
    <w:rsid w:val="000F11C4"/>
    <w:rsid w:val="0010197F"/>
    <w:rsid w:val="00135BDB"/>
    <w:rsid w:val="00153B82"/>
    <w:rsid w:val="001A45EA"/>
    <w:rsid w:val="001B1B51"/>
    <w:rsid w:val="001C0F02"/>
    <w:rsid w:val="001C3FD6"/>
    <w:rsid w:val="001D288D"/>
    <w:rsid w:val="001E21FD"/>
    <w:rsid w:val="00222FCD"/>
    <w:rsid w:val="00241E04"/>
    <w:rsid w:val="002605E3"/>
    <w:rsid w:val="002721A6"/>
    <w:rsid w:val="00273D84"/>
    <w:rsid w:val="00280516"/>
    <w:rsid w:val="00294842"/>
    <w:rsid w:val="002D365F"/>
    <w:rsid w:val="002D37A5"/>
    <w:rsid w:val="0031438F"/>
    <w:rsid w:val="00317BE9"/>
    <w:rsid w:val="00322735"/>
    <w:rsid w:val="003645D6"/>
    <w:rsid w:val="00365653"/>
    <w:rsid w:val="003717E0"/>
    <w:rsid w:val="00380604"/>
    <w:rsid w:val="00383617"/>
    <w:rsid w:val="003B4ACF"/>
    <w:rsid w:val="003F642F"/>
    <w:rsid w:val="003F6928"/>
    <w:rsid w:val="00403176"/>
    <w:rsid w:val="00405122"/>
    <w:rsid w:val="00417981"/>
    <w:rsid w:val="00422816"/>
    <w:rsid w:val="004310FA"/>
    <w:rsid w:val="00431AF1"/>
    <w:rsid w:val="00437F02"/>
    <w:rsid w:val="004438B1"/>
    <w:rsid w:val="00496355"/>
    <w:rsid w:val="004A2F22"/>
    <w:rsid w:val="004B5B58"/>
    <w:rsid w:val="004B5D37"/>
    <w:rsid w:val="004B6355"/>
    <w:rsid w:val="004E3B10"/>
    <w:rsid w:val="004F3580"/>
    <w:rsid w:val="00530021"/>
    <w:rsid w:val="00571303"/>
    <w:rsid w:val="00574C2E"/>
    <w:rsid w:val="005B67E7"/>
    <w:rsid w:val="005C0CFF"/>
    <w:rsid w:val="005C20EF"/>
    <w:rsid w:val="005D7BDC"/>
    <w:rsid w:val="005E13BD"/>
    <w:rsid w:val="005E7246"/>
    <w:rsid w:val="006008BB"/>
    <w:rsid w:val="006246EE"/>
    <w:rsid w:val="0068238E"/>
    <w:rsid w:val="00684FF7"/>
    <w:rsid w:val="006A2764"/>
    <w:rsid w:val="00721119"/>
    <w:rsid w:val="007338E8"/>
    <w:rsid w:val="00756111"/>
    <w:rsid w:val="00791F1C"/>
    <w:rsid w:val="007A00E7"/>
    <w:rsid w:val="007A45CE"/>
    <w:rsid w:val="007B52EC"/>
    <w:rsid w:val="007B62DB"/>
    <w:rsid w:val="00802D8B"/>
    <w:rsid w:val="008145A5"/>
    <w:rsid w:val="00814AAE"/>
    <w:rsid w:val="00830968"/>
    <w:rsid w:val="008441A4"/>
    <w:rsid w:val="00844931"/>
    <w:rsid w:val="00845872"/>
    <w:rsid w:val="008530DF"/>
    <w:rsid w:val="00860CA0"/>
    <w:rsid w:val="008666AE"/>
    <w:rsid w:val="0088091E"/>
    <w:rsid w:val="008A0CDE"/>
    <w:rsid w:val="008A4507"/>
    <w:rsid w:val="008A5D5D"/>
    <w:rsid w:val="008B5AFD"/>
    <w:rsid w:val="008B6C99"/>
    <w:rsid w:val="008C2D67"/>
    <w:rsid w:val="008D07DD"/>
    <w:rsid w:val="008D5E82"/>
    <w:rsid w:val="0092307F"/>
    <w:rsid w:val="009330B7"/>
    <w:rsid w:val="009445CD"/>
    <w:rsid w:val="00945ACA"/>
    <w:rsid w:val="00952E4F"/>
    <w:rsid w:val="00955395"/>
    <w:rsid w:val="00962783"/>
    <w:rsid w:val="009834CD"/>
    <w:rsid w:val="009B0CAC"/>
    <w:rsid w:val="009C3F5D"/>
    <w:rsid w:val="009E124A"/>
    <w:rsid w:val="009E5D92"/>
    <w:rsid w:val="00A02822"/>
    <w:rsid w:val="00A03DE6"/>
    <w:rsid w:val="00A062BA"/>
    <w:rsid w:val="00A165E7"/>
    <w:rsid w:val="00A23E20"/>
    <w:rsid w:val="00A3360A"/>
    <w:rsid w:val="00AD6018"/>
    <w:rsid w:val="00B04506"/>
    <w:rsid w:val="00B15747"/>
    <w:rsid w:val="00B2561A"/>
    <w:rsid w:val="00B33494"/>
    <w:rsid w:val="00B34C94"/>
    <w:rsid w:val="00B536C4"/>
    <w:rsid w:val="00B70024"/>
    <w:rsid w:val="00B74D48"/>
    <w:rsid w:val="00B84C21"/>
    <w:rsid w:val="00BA4EE6"/>
    <w:rsid w:val="00BA672B"/>
    <w:rsid w:val="00BB1D35"/>
    <w:rsid w:val="00BF3EE2"/>
    <w:rsid w:val="00C01981"/>
    <w:rsid w:val="00C11E66"/>
    <w:rsid w:val="00C263A4"/>
    <w:rsid w:val="00C4101E"/>
    <w:rsid w:val="00C531F1"/>
    <w:rsid w:val="00C637D8"/>
    <w:rsid w:val="00C73ED3"/>
    <w:rsid w:val="00C7778B"/>
    <w:rsid w:val="00C908CF"/>
    <w:rsid w:val="00CA4BD0"/>
    <w:rsid w:val="00CD04B7"/>
    <w:rsid w:val="00CE6B71"/>
    <w:rsid w:val="00D11BF6"/>
    <w:rsid w:val="00D16159"/>
    <w:rsid w:val="00D22047"/>
    <w:rsid w:val="00D37698"/>
    <w:rsid w:val="00D40A8B"/>
    <w:rsid w:val="00D479CA"/>
    <w:rsid w:val="00D5256E"/>
    <w:rsid w:val="00D54890"/>
    <w:rsid w:val="00D630A9"/>
    <w:rsid w:val="00D66B1B"/>
    <w:rsid w:val="00D739AF"/>
    <w:rsid w:val="00DA4935"/>
    <w:rsid w:val="00DB5B24"/>
    <w:rsid w:val="00DC5A10"/>
    <w:rsid w:val="00DD4D8B"/>
    <w:rsid w:val="00E002D6"/>
    <w:rsid w:val="00E1022E"/>
    <w:rsid w:val="00E23FE5"/>
    <w:rsid w:val="00E514CF"/>
    <w:rsid w:val="00E65BB7"/>
    <w:rsid w:val="00E67687"/>
    <w:rsid w:val="00EA7EA6"/>
    <w:rsid w:val="00EE5239"/>
    <w:rsid w:val="00EE7D27"/>
    <w:rsid w:val="00EF6510"/>
    <w:rsid w:val="00F0056C"/>
    <w:rsid w:val="00F07F80"/>
    <w:rsid w:val="00F3268C"/>
    <w:rsid w:val="00F33D3A"/>
    <w:rsid w:val="00F36758"/>
    <w:rsid w:val="00F5052D"/>
    <w:rsid w:val="00F56070"/>
    <w:rsid w:val="00F67A00"/>
    <w:rsid w:val="00F82210"/>
    <w:rsid w:val="00F9790A"/>
    <w:rsid w:val="00FA3140"/>
    <w:rsid w:val="00FB0678"/>
    <w:rsid w:val="00FB294E"/>
    <w:rsid w:val="00FD2703"/>
    <w:rsid w:val="00FE659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14:docId w14:val="50871E4B"/>
  <w15:docId w15:val="{20759500-BF90-4F3D-BBE7-A6D4D2D3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rsid w:val="005C20EF"/>
  </w:style>
  <w:style w:type="paragraph" w:customStyle="1" w:styleId="CharChar">
    <w:name w:val="Char Char"/>
    <w:basedOn w:val="Normal"/>
    <w:rsid w:val="00721119"/>
    <w:pPr>
      <w:overflowPunct/>
      <w:autoSpaceDE/>
      <w:autoSpaceDN/>
      <w:adjustRightInd/>
      <w:spacing w:after="160" w:line="240" w:lineRule="exact"/>
      <w:textAlignment w:val="auto"/>
    </w:pPr>
    <w:rPr>
      <w:rFonts w:ascii="Tahoma" w:hAnsi="Tahoma" w:cs="Tahoma"/>
      <w:sz w:val="20"/>
      <w:lang w:val="en-US"/>
    </w:rPr>
  </w:style>
  <w:style w:type="character" w:styleId="Hyperlink">
    <w:name w:val="Hyperlink"/>
    <w:uiPriority w:val="99"/>
    <w:rsid w:val="001A45EA"/>
    <w:rPr>
      <w:color w:val="0000CC"/>
      <w:u w:val="single"/>
    </w:rPr>
  </w:style>
  <w:style w:type="paragraph" w:styleId="ListParagraph">
    <w:name w:val="List Paragraph"/>
    <w:basedOn w:val="Normal"/>
    <w:uiPriority w:val="34"/>
    <w:qFormat/>
    <w:rsid w:val="004B5B58"/>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character" w:customStyle="1" w:styleId="FooterChar">
    <w:name w:val="Footer Char"/>
    <w:link w:val="Footer"/>
    <w:uiPriority w:val="99"/>
    <w:rsid w:val="004B5B58"/>
    <w:rPr>
      <w:rFonts w:ascii="Arial" w:hAnsi="Arial"/>
      <w:sz w:val="22"/>
      <w:lang w:eastAsia="en-US"/>
    </w:rPr>
  </w:style>
  <w:style w:type="character" w:styleId="Emphasis">
    <w:name w:val="Emphasis"/>
    <w:uiPriority w:val="20"/>
    <w:qFormat/>
    <w:rsid w:val="00EA7EA6"/>
    <w:rPr>
      <w:i/>
      <w:iCs/>
    </w:rPr>
  </w:style>
  <w:style w:type="character" w:customStyle="1" w:styleId="HeaderChar">
    <w:name w:val="Header Char"/>
    <w:link w:val="Header"/>
    <w:uiPriority w:val="99"/>
    <w:rsid w:val="00317BE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Details/C2014C0021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qld.gov.au/LEGISLTN/CURRENT/E/EducAccNSSA0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qld.gov.au/LEGISLTN/CURRENT/F/FurtherEdTrngA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qld.gov.au/LEGISLTN/CURRENT/E/EducGenPrA06.pdf" TargetMode="External"/><Relationship Id="rId5" Type="http://schemas.openxmlformats.org/officeDocument/2006/relationships/numbering" Target="numbering.xml"/><Relationship Id="rId15" Type="http://schemas.openxmlformats.org/officeDocument/2006/relationships/hyperlink" Target="https://www.legislation.qld.gov.au/LEGISLTN/CURRENT/F/FurtherEdTrngA1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C2012C0047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student-absences-and-enforcing-enrolment-and-attendance-at-state-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20/707885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2023-07-25T05:38:53+00:00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Form 7 – Failure to participate (s241(2)) – Notice</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2023-07-25T05:46:33+00:00</PPLastReviewedDate>
    <PPContentAuthor xmlns="16795be8-4374-4e44-895d-be6cdbab3e2c">
      <UserInfo>
        <DisplayName/>
        <AccountId xsi:nil="true"/>
        <AccountType/>
      </UserInfo>
    </PPContentAuthor>
    <PPModeratedDate xmlns="16795be8-4374-4e44-895d-be6cdbab3e2c">2023-07-25T05:46:33+00:00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2021-02-03T05:28:43+00:00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3</PPRHPRMRevisionNumber>
    <PPRKeywords xmlns="http://schemas.microsoft.com/sharepoint/v3">compulsory schooling; compulsory participation; parental obligations; absenteeism; truancy; prosecution; attendance;sms-pr-029; sms-pr-043; sms-pr-017;</PPRKeywords>
    <PPRPublishedDate xmlns="http://schemas.microsoft.com/sharepoint/v3" xsi:nil="true"/>
    <PPRStatus xmlns="http://schemas.microsoft.com/sharepoint/v3" xsi:nil="true"/>
    <PPRRisknumber xmlns="http://schemas.microsoft.com/sharepoint/v3" xsi:nil="true"/>
    <PPRAttachmentParent xmlns="http://schemas.microsoft.com/sharepoint/v3">20/707018</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3DF66-99F7-437B-8C5F-2B3DA9BD3BEE}">
  <ds:schemaRefs>
    <ds:schemaRef ds:uri="http://schemas.microsoft.com/office/2006/metadata/longProperties"/>
  </ds:schemaRefs>
</ds:datastoreItem>
</file>

<file path=customXml/itemProps2.xml><?xml version="1.0" encoding="utf-8"?>
<ds:datastoreItem xmlns:ds="http://schemas.openxmlformats.org/officeDocument/2006/customXml" ds:itemID="{7A161BFA-6C98-455A-8CA2-24E7BED7DED5}">
  <ds:schemaRefs>
    <ds:schemaRef ds:uri="http://schemas.microsoft.com/sharepoint/v3/contenttype/forms"/>
  </ds:schemaRefs>
</ds:datastoreItem>
</file>

<file path=customXml/itemProps3.xml><?xml version="1.0" encoding="utf-8"?>
<ds:datastoreItem xmlns:ds="http://schemas.openxmlformats.org/officeDocument/2006/customXml" ds:itemID="{6C7A952C-D659-4187-BD4F-C809BDEBC82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ae35178-8cb0-44ef-85e4-9768d68ca32e"/>
    <ds:schemaRef ds:uri="ca206468-b481-430f-871e-129efaa3b2d8"/>
    <ds:schemaRef ds:uri="http://www.w3.org/XML/1998/namespace"/>
  </ds:schemaRefs>
</ds:datastoreItem>
</file>

<file path=customXml/itemProps4.xml><?xml version="1.0" encoding="utf-8"?>
<ds:datastoreItem xmlns:ds="http://schemas.openxmlformats.org/officeDocument/2006/customXml" ds:itemID="{EB8D8C85-A58C-47F1-80FD-835A7BD0B0B5}"/>
</file>

<file path=docProps/app.xml><?xml version="1.0" encoding="utf-8"?>
<Properties xmlns="http://schemas.openxmlformats.org/officeDocument/2006/extended-properties" xmlns:vt="http://schemas.openxmlformats.org/officeDocument/2006/docPropsVTypes">
  <Template>Normal.dotm</Template>
  <TotalTime>3</TotalTime>
  <Pages>6</Pages>
  <Words>2122</Words>
  <Characters>11423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Form 7 - Failure to ensure participation notice</vt:lpstr>
    </vt:vector>
  </TitlesOfParts>
  <Company>Education Queensland</Company>
  <LinksUpToDate>false</LinksUpToDate>
  <CharactersWithSpaces>13518</CharactersWithSpaces>
  <SharedDoc>false</SharedDoc>
  <HLinks>
    <vt:vector size="42" baseType="variant">
      <vt:variant>
        <vt:i4>7929976</vt:i4>
      </vt:variant>
      <vt:variant>
        <vt:i4>15</vt:i4>
      </vt:variant>
      <vt:variant>
        <vt:i4>0</vt:i4>
      </vt:variant>
      <vt:variant>
        <vt:i4>5</vt:i4>
      </vt:variant>
      <vt:variant>
        <vt:lpwstr>https://www.legislation.qld.gov.au/LEGISLTN/CURRENT/F/FurtherEdTrngA14.pdf</vt:lpwstr>
      </vt:variant>
      <vt:variant>
        <vt:lpwstr/>
      </vt:variant>
      <vt:variant>
        <vt:i4>7929976</vt:i4>
      </vt:variant>
      <vt:variant>
        <vt:i4>12</vt:i4>
      </vt:variant>
      <vt:variant>
        <vt:i4>0</vt:i4>
      </vt:variant>
      <vt:variant>
        <vt:i4>5</vt:i4>
      </vt:variant>
      <vt:variant>
        <vt:lpwstr>https://www.legislation.qld.gov.au/LEGISLTN/CURRENT/F/FurtherEdTrngA14.pdf</vt:lpwstr>
      </vt:variant>
      <vt:variant>
        <vt:lpwstr/>
      </vt:variant>
      <vt:variant>
        <vt:i4>131163</vt:i4>
      </vt:variant>
      <vt:variant>
        <vt:i4>9</vt:i4>
      </vt:variant>
      <vt:variant>
        <vt:i4>0</vt:i4>
      </vt:variant>
      <vt:variant>
        <vt:i4>5</vt:i4>
      </vt:variant>
      <vt:variant>
        <vt:lpwstr>http://www.comlaw.gov.au/Details/C2012C00473</vt:lpwstr>
      </vt:variant>
      <vt:variant>
        <vt:lpwstr/>
      </vt:variant>
      <vt:variant>
        <vt:i4>196701</vt:i4>
      </vt:variant>
      <vt:variant>
        <vt:i4>6</vt:i4>
      </vt:variant>
      <vt:variant>
        <vt:i4>0</vt:i4>
      </vt:variant>
      <vt:variant>
        <vt:i4>5</vt:i4>
      </vt:variant>
      <vt:variant>
        <vt:lpwstr>http://www.comlaw.gov.au/Details/C2014C00212</vt:lpwstr>
      </vt:variant>
      <vt:variant>
        <vt:lpwstr/>
      </vt:variant>
      <vt:variant>
        <vt:i4>3342394</vt:i4>
      </vt:variant>
      <vt:variant>
        <vt:i4>3</vt:i4>
      </vt:variant>
      <vt:variant>
        <vt:i4>0</vt:i4>
      </vt:variant>
      <vt:variant>
        <vt:i4>5</vt:i4>
      </vt:variant>
      <vt:variant>
        <vt:lpwstr>http://www.legislation.qld.gov.au/LEGISLTN/CURRENT/E/EducAccNSSA01.pdf</vt:lpwstr>
      </vt:variant>
      <vt:variant>
        <vt:lpwstr/>
      </vt:variant>
      <vt:variant>
        <vt:i4>327692</vt:i4>
      </vt:variant>
      <vt:variant>
        <vt:i4>0</vt:i4>
      </vt:variant>
      <vt:variant>
        <vt:i4>0</vt:i4>
      </vt:variant>
      <vt:variant>
        <vt:i4>5</vt:i4>
      </vt:variant>
      <vt:variant>
        <vt:lpwstr>http://www.legislation.qld.gov.au/LEGISLTN/CURRENT/E/EducGenPrA06.pdf</vt:lpwstr>
      </vt:variant>
      <vt:variant>
        <vt:lpwstr/>
      </vt:variant>
      <vt:variant>
        <vt:i4>7536746</vt:i4>
      </vt:variant>
      <vt:variant>
        <vt:i4>6</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Failure to participate (s241(2)) – Notice</dc:title>
  <dc:subject/>
  <dc:creator>jcsiu0</dc:creator>
  <cp:keywords/>
  <cp:lastModifiedBy>WANT, Deb</cp:lastModifiedBy>
  <cp:revision>3</cp:revision>
  <cp:lastPrinted>2015-06-19T02:49:00Z</cp:lastPrinted>
  <dcterms:created xsi:type="dcterms:W3CDTF">2021-02-03T04:16:00Z</dcterms:created>
  <dcterms:modified xsi:type="dcterms:W3CDTF">2021-02-03T05:28:00Z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FFK3WKFDUSHC-101-92</vt:lpwstr>
  </property>
  <property fmtid="{D5CDD505-2E9C-101B-9397-08002B2CF9AE}" pid="3" name="_dlc_DocIdItemGuid">
    <vt:lpwstr>e9e32d7d-17bd-4cc1-a9e4-3e6adc4b3c58</vt:lpwstr>
  </property>
  <property fmtid="{D5CDD505-2E9C-101B-9397-08002B2CF9AE}" pid="4" name="_dlc_DocIdUrl">
    <vt:lpwstr>http://ppr.det.qld.gov.au/education/management/_layouts/DocIdRedir.aspx?ID=FFK3WKFDUSHC-101-92, FFK3WKFDUSHC-101-92</vt:lpwstr>
  </property>
  <property fmtid="{D5CDD505-2E9C-101B-9397-08002B2CF9AE}" pid="5" name="ParentProcedureAttachment">
    <vt:lpwstr>FFK3WKFDUSHC-7-33</vt:lpwstr>
  </property>
  <property fmtid="{D5CDD505-2E9C-101B-9397-08002B2CF9AE}" pid="6" name="TRIMReferenceNumber">
    <vt:lpwstr>12/289765</vt:lpwstr>
  </property>
  <property fmtid="{D5CDD505-2E9C-101B-9397-08002B2CF9AE}" pid="7" name="ContentTypeId">
    <vt:lpwstr>0x0101002CD7558897FC4235A682984CA042D72E0080A487CF4296A94BBAFF531C206947CC</vt:lpwstr>
  </property>
  <property fmtid="{D5CDD505-2E9C-101B-9397-08002B2CF9AE}" pid="8" name="Order">
    <vt:r8>18400</vt:r8>
  </property>
</Properties>
</file>