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E7B2B" w14:textId="1BA0ED80" w:rsidR="00404BCA" w:rsidRPr="00190C24" w:rsidRDefault="00A21370" w:rsidP="00CB07AD">
      <w:pPr>
        <w:pStyle w:val="Heading1"/>
      </w:pPr>
      <w:r>
        <w:t>Guide: Customer complaints management and human rights</w:t>
      </w:r>
    </w:p>
    <w:p w14:paraId="0827E050" w14:textId="7660DF3A" w:rsidR="00404BCA" w:rsidRDefault="00A21370" w:rsidP="003F6B8C">
      <w:pPr>
        <w:pStyle w:val="Heading2"/>
        <w:spacing w:before="120"/>
      </w:pPr>
      <w:r>
        <w:t>Overview</w:t>
      </w:r>
    </w:p>
    <w:p w14:paraId="61EB4CFA" w14:textId="77777777" w:rsidR="00A21370" w:rsidRPr="003058D1" w:rsidRDefault="00A21370" w:rsidP="00A21370">
      <w:pPr>
        <w:rPr>
          <w:szCs w:val="22"/>
          <w:lang w:eastAsia="en-AU"/>
        </w:rPr>
      </w:pPr>
      <w:r w:rsidRPr="003058D1">
        <w:rPr>
          <w:szCs w:val="22"/>
          <w:lang w:eastAsia="en-AU"/>
        </w:rPr>
        <w:t xml:space="preserve">The </w:t>
      </w:r>
      <w:hyperlink r:id="rId11" w:history="1">
        <w:r w:rsidRPr="003058D1">
          <w:rPr>
            <w:rStyle w:val="Hyperlink"/>
            <w:i/>
            <w:szCs w:val="22"/>
            <w:lang w:eastAsia="en-AU"/>
          </w:rPr>
          <w:t xml:space="preserve">Human Rights Act 2019 </w:t>
        </w:r>
        <w:r w:rsidRPr="003058D1">
          <w:rPr>
            <w:rStyle w:val="Hyperlink"/>
            <w:szCs w:val="22"/>
            <w:lang w:eastAsia="en-AU"/>
          </w:rPr>
          <w:t>(Qld)</w:t>
        </w:r>
      </w:hyperlink>
      <w:r w:rsidRPr="003058D1">
        <w:rPr>
          <w:szCs w:val="22"/>
          <w:lang w:eastAsia="en-AU"/>
        </w:rPr>
        <w:t xml:space="preserve"> (the Act) aims to protect and promote human rights, and build a human rights focused culture within Queensland and the public sector.</w:t>
      </w:r>
    </w:p>
    <w:p w14:paraId="1AF4EAA4" w14:textId="77777777" w:rsidR="00A21370" w:rsidRPr="003058D1" w:rsidRDefault="00A21370" w:rsidP="00A21370">
      <w:pPr>
        <w:rPr>
          <w:szCs w:val="22"/>
          <w:lang w:eastAsia="en-AU"/>
        </w:rPr>
      </w:pPr>
      <w:r w:rsidRPr="003058D1">
        <w:rPr>
          <w:szCs w:val="22"/>
          <w:lang w:eastAsia="en-AU"/>
        </w:rPr>
        <w:t>This guide assists complaints officers to meet the obligations of the Act when managing customer complaints. This guide must be read in conjunction with the:</w:t>
      </w:r>
    </w:p>
    <w:p w14:paraId="40DA448F" w14:textId="20582348" w:rsidR="00A21370" w:rsidRPr="00ED352B" w:rsidRDefault="00A21370" w:rsidP="00A21370">
      <w:pPr>
        <w:numPr>
          <w:ilvl w:val="0"/>
          <w:numId w:val="3"/>
        </w:numPr>
        <w:rPr>
          <w:iCs/>
          <w:szCs w:val="22"/>
          <w:lang w:eastAsia="en-AU"/>
        </w:rPr>
      </w:pPr>
      <w:r w:rsidRPr="00ED352B">
        <w:rPr>
          <w:iCs/>
          <w:szCs w:val="22"/>
          <w:lang w:eastAsia="en-AU"/>
        </w:rPr>
        <w:t>C</w:t>
      </w:r>
      <w:r w:rsidR="003058D1" w:rsidRPr="00ED352B">
        <w:rPr>
          <w:iCs/>
          <w:szCs w:val="22"/>
          <w:lang w:eastAsia="en-AU"/>
        </w:rPr>
        <w:t>ustomer c</w:t>
      </w:r>
      <w:r w:rsidRPr="00ED352B">
        <w:rPr>
          <w:iCs/>
          <w:szCs w:val="22"/>
          <w:lang w:eastAsia="en-AU"/>
        </w:rPr>
        <w:t xml:space="preserve">omplaints management </w:t>
      </w:r>
      <w:hyperlink r:id="rId12" w:history="1">
        <w:r w:rsidRPr="00ED352B">
          <w:rPr>
            <w:rStyle w:val="Hyperlink"/>
            <w:iCs/>
            <w:szCs w:val="22"/>
            <w:lang w:eastAsia="en-AU"/>
          </w:rPr>
          <w:t>framework</w:t>
        </w:r>
      </w:hyperlink>
      <w:r w:rsidRPr="00ED352B">
        <w:rPr>
          <w:iCs/>
          <w:szCs w:val="22"/>
          <w:lang w:eastAsia="en-AU"/>
        </w:rPr>
        <w:t xml:space="preserve">, and </w:t>
      </w:r>
      <w:hyperlink r:id="rId13" w:history="1">
        <w:r w:rsidRPr="00ED352B">
          <w:rPr>
            <w:rStyle w:val="Hyperlink"/>
            <w:iCs/>
            <w:szCs w:val="22"/>
            <w:lang w:eastAsia="en-AU"/>
          </w:rPr>
          <w:t>procedure</w:t>
        </w:r>
      </w:hyperlink>
    </w:p>
    <w:p w14:paraId="1084F785" w14:textId="77777777" w:rsidR="00A21370" w:rsidRPr="00ED352B" w:rsidRDefault="00ED352B" w:rsidP="00A21370">
      <w:pPr>
        <w:numPr>
          <w:ilvl w:val="0"/>
          <w:numId w:val="3"/>
        </w:numPr>
        <w:rPr>
          <w:iCs/>
          <w:szCs w:val="22"/>
          <w:lang w:eastAsia="en-AU"/>
        </w:rPr>
      </w:pPr>
      <w:hyperlink r:id="rId14" w:history="1">
        <w:r w:rsidR="00A21370" w:rsidRPr="00ED352B">
          <w:rPr>
            <w:rStyle w:val="Hyperlink"/>
            <w:iCs/>
            <w:szCs w:val="22"/>
            <w:lang w:eastAsia="en-AU"/>
          </w:rPr>
          <w:t>Internal review procedure</w:t>
        </w:r>
      </w:hyperlink>
      <w:r w:rsidR="00A21370" w:rsidRPr="00ED352B">
        <w:rPr>
          <w:iCs/>
          <w:szCs w:val="22"/>
          <w:lang w:eastAsia="en-AU"/>
        </w:rPr>
        <w:t>, and</w:t>
      </w:r>
    </w:p>
    <w:p w14:paraId="58186D6D" w14:textId="7476B778" w:rsidR="00A21370" w:rsidRPr="003058D1" w:rsidRDefault="00ED352B" w:rsidP="00A21370">
      <w:pPr>
        <w:numPr>
          <w:ilvl w:val="0"/>
          <w:numId w:val="3"/>
        </w:numPr>
        <w:rPr>
          <w:szCs w:val="22"/>
          <w:lang w:eastAsia="en-AU"/>
        </w:rPr>
      </w:pPr>
      <w:hyperlink r:id="rId15" w:history="1">
        <w:r w:rsidR="00A21370" w:rsidRPr="00ED352B">
          <w:rPr>
            <w:rStyle w:val="Hyperlink"/>
            <w:iCs/>
            <w:szCs w:val="22"/>
            <w:lang w:eastAsia="en-AU"/>
          </w:rPr>
          <w:t>Managing unreasonable complainant conduct procedure.</w:t>
        </w:r>
      </w:hyperlink>
    </w:p>
    <w:p w14:paraId="3C2ACCB5" w14:textId="77777777" w:rsidR="00A21370" w:rsidRPr="003058D1" w:rsidRDefault="00A21370" w:rsidP="00A21370">
      <w:pPr>
        <w:rPr>
          <w:szCs w:val="22"/>
          <w:lang w:eastAsia="en-AU"/>
        </w:rPr>
      </w:pPr>
      <w:r w:rsidRPr="003058D1">
        <w:rPr>
          <w:szCs w:val="22"/>
          <w:lang w:eastAsia="en-AU"/>
        </w:rPr>
        <w:t>This document is a guide only and does not replace the overarching policy and procedures, which are the mandatory instruments for the department.</w:t>
      </w:r>
    </w:p>
    <w:p w14:paraId="32D9F924" w14:textId="18670A72" w:rsidR="00404BCA" w:rsidRPr="00190C24" w:rsidRDefault="00A21370" w:rsidP="003F6B8C">
      <w:pPr>
        <w:pStyle w:val="Heading2"/>
        <w:spacing w:before="120"/>
      </w:pPr>
      <w:r>
        <w:t>Human rights complaints</w:t>
      </w:r>
    </w:p>
    <w:p w14:paraId="3A277811" w14:textId="77777777" w:rsidR="00A21370" w:rsidRPr="003058D1" w:rsidRDefault="00A21370" w:rsidP="00A21370">
      <w:pPr>
        <w:rPr>
          <w:szCs w:val="22"/>
          <w:lang w:eastAsia="en-AU"/>
        </w:rPr>
      </w:pPr>
      <w:r w:rsidRPr="003058D1">
        <w:rPr>
          <w:szCs w:val="22"/>
          <w:lang w:eastAsia="en-AU"/>
        </w:rPr>
        <w:t>Under section 58(1) of the Act, it is unlawful for the department:</w:t>
      </w:r>
    </w:p>
    <w:p w14:paraId="1735E7C4" w14:textId="77777777" w:rsidR="00A21370" w:rsidRPr="003058D1" w:rsidRDefault="00A21370" w:rsidP="00A21370">
      <w:pPr>
        <w:numPr>
          <w:ilvl w:val="0"/>
          <w:numId w:val="3"/>
        </w:numPr>
        <w:rPr>
          <w:szCs w:val="22"/>
          <w:lang w:eastAsia="en-AU"/>
        </w:rPr>
      </w:pPr>
      <w:r w:rsidRPr="003058D1">
        <w:rPr>
          <w:szCs w:val="22"/>
          <w:lang w:eastAsia="en-AU"/>
        </w:rPr>
        <w:t>to act or make a decision in a way that is not compatible with human rights; or</w:t>
      </w:r>
    </w:p>
    <w:p w14:paraId="0A08F78A" w14:textId="77777777" w:rsidR="00A21370" w:rsidRPr="003058D1" w:rsidRDefault="00A21370" w:rsidP="00A21370">
      <w:pPr>
        <w:numPr>
          <w:ilvl w:val="0"/>
          <w:numId w:val="3"/>
        </w:numPr>
        <w:rPr>
          <w:szCs w:val="22"/>
          <w:lang w:eastAsia="en-AU"/>
        </w:rPr>
      </w:pPr>
      <w:r w:rsidRPr="003058D1">
        <w:rPr>
          <w:szCs w:val="22"/>
          <w:lang w:eastAsia="en-AU"/>
        </w:rPr>
        <w:t>in making a decision, to fail to give proper consideration to a human right relevant to the decision.</w:t>
      </w:r>
    </w:p>
    <w:p w14:paraId="150D187E" w14:textId="778F5A90" w:rsidR="00A21370" w:rsidRPr="003058D1" w:rsidRDefault="00A21370" w:rsidP="00A21370">
      <w:pPr>
        <w:rPr>
          <w:szCs w:val="22"/>
          <w:lang w:eastAsia="en-AU"/>
        </w:rPr>
      </w:pPr>
      <w:r w:rsidRPr="003058D1">
        <w:rPr>
          <w:szCs w:val="22"/>
          <w:lang w:eastAsia="en-AU"/>
        </w:rPr>
        <w:t>If an individual believes the department has breached their human rights, they can make a human rights complaint with the department in the first instance. The department has 45 business days to respond to the complaint. In exceptional circumstances, the Queensland Human Rights Commission (QHRC) may also accept a complaint before the 45 business days have elapsed.</w:t>
      </w:r>
    </w:p>
    <w:p w14:paraId="32714575" w14:textId="77777777" w:rsidR="00A21370" w:rsidRPr="003058D1" w:rsidRDefault="00A21370" w:rsidP="00A21370">
      <w:pPr>
        <w:rPr>
          <w:szCs w:val="22"/>
          <w:lang w:eastAsia="en-AU"/>
        </w:rPr>
      </w:pPr>
      <w:r w:rsidRPr="003058D1">
        <w:rPr>
          <w:szCs w:val="22"/>
          <w:lang w:eastAsia="en-AU"/>
        </w:rPr>
        <w:t xml:space="preserve">If the complainant has not received a response from the department within 45 business days, or is dissatisfied with the department’s response, they can make a complaint to the QHRC. </w:t>
      </w:r>
    </w:p>
    <w:p w14:paraId="3E826F5F" w14:textId="77777777" w:rsidR="00A21370" w:rsidRPr="003058D1" w:rsidRDefault="00A21370" w:rsidP="00A21370">
      <w:pPr>
        <w:rPr>
          <w:szCs w:val="22"/>
          <w:lang w:eastAsia="en-AU"/>
        </w:rPr>
      </w:pPr>
      <w:r w:rsidRPr="003058D1">
        <w:rPr>
          <w:szCs w:val="22"/>
          <w:lang w:eastAsia="en-AU"/>
        </w:rPr>
        <w:t xml:space="preserve">If a complainant contacts the QHRC to make a complaint, the QHRC may decide to delay dealing with the complaint because the department needs more time to resolve the matter. For </w:t>
      </w:r>
      <w:r w:rsidRPr="003058D1">
        <w:rPr>
          <w:szCs w:val="22"/>
          <w:lang w:eastAsia="en-AU"/>
        </w:rPr>
        <w:lastRenderedPageBreak/>
        <w:t>example, if an internal review of the original decision is underway. It is expected the QHRC will contact the department to confirm the status of the complaint before an investigation begins.</w:t>
      </w:r>
    </w:p>
    <w:p w14:paraId="4F3E67F0" w14:textId="383FFC23" w:rsidR="00404BCA" w:rsidRPr="00190C24" w:rsidRDefault="003F6B8C" w:rsidP="003F6B8C">
      <w:pPr>
        <w:pStyle w:val="Heading2"/>
      </w:pPr>
      <w:r>
        <w:t>Customer complaints and human rights complaints</w:t>
      </w:r>
    </w:p>
    <w:p w14:paraId="606B5EC6" w14:textId="77777777" w:rsidR="003F6B8C" w:rsidRPr="003058D1" w:rsidRDefault="003F6B8C" w:rsidP="003F6B8C">
      <w:pPr>
        <w:rPr>
          <w:szCs w:val="22"/>
          <w:lang w:eastAsia="en-AU"/>
        </w:rPr>
      </w:pPr>
      <w:r w:rsidRPr="003058D1">
        <w:rPr>
          <w:szCs w:val="22"/>
          <w:lang w:eastAsia="en-AU"/>
        </w:rPr>
        <w:t xml:space="preserve">Human rights considerations must be an inherent part of departmental decision-making and complaints management approaches. This means that there is no stand-alone policy, procedure or process for managing human rights complaints. Rather, human rights considerations need to be embedded within existing activities and complaint processes. </w:t>
      </w:r>
    </w:p>
    <w:p w14:paraId="121FB30A" w14:textId="0950C354" w:rsidR="003F6B8C" w:rsidRPr="003058D1" w:rsidRDefault="003F6B8C" w:rsidP="003F6B8C">
      <w:pPr>
        <w:rPr>
          <w:szCs w:val="22"/>
          <w:lang w:eastAsia="en-AU"/>
        </w:rPr>
      </w:pPr>
      <w:r w:rsidRPr="003058D1">
        <w:rPr>
          <w:szCs w:val="22"/>
          <w:lang w:eastAsia="en-AU"/>
        </w:rPr>
        <w:t xml:space="preserve">For customer complaints, this means that human rights considerations are an additional part of the customer complaints assessment and resolution process, and may also be relevant when conducting an internal review or managing unreasonable complainant conduct. Therefore, complaints officers must ensure that the requirements of both the customer complaints management approach and the Act are met. This is reflected in the </w:t>
      </w:r>
      <w:hyperlink r:id="rId16" w:history="1">
        <w:r w:rsidRPr="00ED352B">
          <w:rPr>
            <w:rStyle w:val="Hyperlink"/>
            <w:szCs w:val="22"/>
          </w:rPr>
          <w:t>Complaints and grievances</w:t>
        </w:r>
        <w:r w:rsidR="003058D1" w:rsidRPr="00ED352B">
          <w:rPr>
            <w:rStyle w:val="Hyperlink"/>
            <w:szCs w:val="22"/>
          </w:rPr>
          <w:t xml:space="preserve"> management</w:t>
        </w:r>
        <w:r w:rsidRPr="00ED352B">
          <w:rPr>
            <w:rStyle w:val="Hyperlink"/>
            <w:szCs w:val="22"/>
          </w:rPr>
          <w:t xml:space="preserve"> </w:t>
        </w:r>
        <w:r w:rsidRPr="00ED352B">
          <w:rPr>
            <w:rStyle w:val="Hyperlink"/>
            <w:szCs w:val="22"/>
            <w:lang w:eastAsia="en-AU"/>
          </w:rPr>
          <w:t>policy</w:t>
        </w:r>
      </w:hyperlink>
      <w:r w:rsidRPr="00ED352B">
        <w:rPr>
          <w:szCs w:val="22"/>
          <w:lang w:eastAsia="en-AU"/>
        </w:rPr>
        <w:t xml:space="preserve">, </w:t>
      </w:r>
      <w:hyperlink r:id="rId17" w:history="1">
        <w:r w:rsidRPr="00ED352B">
          <w:rPr>
            <w:rStyle w:val="Hyperlink"/>
            <w:szCs w:val="22"/>
            <w:lang w:eastAsia="en-AU"/>
          </w:rPr>
          <w:t>Customer complaints management procedure</w:t>
        </w:r>
      </w:hyperlink>
      <w:r w:rsidRPr="00ED352B">
        <w:rPr>
          <w:szCs w:val="22"/>
          <w:lang w:eastAsia="en-AU"/>
        </w:rPr>
        <w:t xml:space="preserve">, </w:t>
      </w:r>
      <w:hyperlink r:id="rId18" w:history="1">
        <w:r w:rsidRPr="00ED352B">
          <w:rPr>
            <w:rStyle w:val="Hyperlink"/>
            <w:szCs w:val="22"/>
            <w:lang w:eastAsia="en-AU"/>
          </w:rPr>
          <w:t>Internal review procedure</w:t>
        </w:r>
      </w:hyperlink>
      <w:r w:rsidRPr="00ED352B">
        <w:rPr>
          <w:szCs w:val="22"/>
          <w:lang w:eastAsia="en-AU"/>
        </w:rPr>
        <w:t xml:space="preserve">, and </w:t>
      </w:r>
      <w:hyperlink r:id="rId19" w:history="1">
        <w:r w:rsidRPr="00ED352B">
          <w:rPr>
            <w:rStyle w:val="Hyperlink"/>
            <w:szCs w:val="22"/>
            <w:lang w:eastAsia="en-AU"/>
          </w:rPr>
          <w:t>Managing unreasonable complainant conduct procedure</w:t>
        </w:r>
      </w:hyperlink>
      <w:r w:rsidRPr="00ED352B">
        <w:rPr>
          <w:szCs w:val="22"/>
          <w:lang w:eastAsia="en-AU"/>
        </w:rPr>
        <w:t>.</w:t>
      </w:r>
    </w:p>
    <w:p w14:paraId="68923E93" w14:textId="765075EB" w:rsidR="00D67137" w:rsidRDefault="003F6B8C" w:rsidP="00D67137">
      <w:pPr>
        <w:pStyle w:val="Heading2"/>
      </w:pPr>
      <w:r>
        <w:t>Considerations: Assessing human rights complaints</w:t>
      </w:r>
    </w:p>
    <w:p w14:paraId="2C1A83C2" w14:textId="42867BA6" w:rsidR="003F6B8C" w:rsidRPr="003058D1" w:rsidRDefault="003F6B8C" w:rsidP="00D67137">
      <w:pPr>
        <w:rPr>
          <w:szCs w:val="22"/>
          <w:lang w:eastAsia="en-AU"/>
        </w:rPr>
      </w:pPr>
      <w:r w:rsidRPr="003058D1">
        <w:rPr>
          <w:szCs w:val="22"/>
          <w:lang w:eastAsia="en-AU"/>
        </w:rPr>
        <w:t xml:space="preserve">Once the complaints officer assesses whether the complaint is a customer complaint, they also need to consider if the matter is a human rights complaint. The following approach can be adopted. This approach is also reflected in the flow chart at </w:t>
      </w:r>
      <w:r w:rsidRPr="003058D1">
        <w:rPr>
          <w:b/>
          <w:szCs w:val="22"/>
          <w:lang w:eastAsia="en-AU"/>
        </w:rPr>
        <w:t>Appendix 1</w:t>
      </w:r>
      <w:r w:rsidRPr="003058D1">
        <w:rPr>
          <w:szCs w:val="22"/>
          <w:lang w:eastAsia="en-AU"/>
        </w:rPr>
        <w:t xml:space="preserve">. The </w:t>
      </w:r>
      <w:hyperlink r:id="rId20" w:history="1">
        <w:r w:rsidRPr="003058D1">
          <w:rPr>
            <w:rStyle w:val="Hyperlink"/>
            <w:szCs w:val="22"/>
          </w:rPr>
          <w:t xml:space="preserve">Human </w:t>
        </w:r>
        <w:r w:rsidR="003058D1" w:rsidRPr="003058D1">
          <w:rPr>
            <w:rStyle w:val="Hyperlink"/>
            <w:szCs w:val="22"/>
          </w:rPr>
          <w:t>r</w:t>
        </w:r>
        <w:r w:rsidRPr="003058D1">
          <w:rPr>
            <w:rStyle w:val="Hyperlink"/>
            <w:szCs w:val="22"/>
          </w:rPr>
          <w:t xml:space="preserve">ights </w:t>
        </w:r>
        <w:r w:rsidR="003058D1" w:rsidRPr="003058D1">
          <w:rPr>
            <w:rStyle w:val="Hyperlink"/>
            <w:szCs w:val="22"/>
          </w:rPr>
          <w:t xml:space="preserve">impact </w:t>
        </w:r>
        <w:r w:rsidRPr="003058D1">
          <w:rPr>
            <w:rStyle w:val="Hyperlink"/>
            <w:szCs w:val="22"/>
          </w:rPr>
          <w:t>assessment for customer complaints</w:t>
        </w:r>
      </w:hyperlink>
      <w:r w:rsidRPr="003058D1">
        <w:rPr>
          <w:szCs w:val="22"/>
          <w:lang w:eastAsia="en-AU"/>
        </w:rPr>
        <w:t xml:space="preserve"> (DoE employees only) can be used to document decision-making.</w:t>
      </w:r>
    </w:p>
    <w:p w14:paraId="47553F8A" w14:textId="0851DC75" w:rsidR="00D67137" w:rsidRPr="003058D1" w:rsidRDefault="003F6B8C" w:rsidP="003F6B8C">
      <w:pPr>
        <w:pStyle w:val="Heading4"/>
        <w:numPr>
          <w:ilvl w:val="0"/>
          <w:numId w:val="5"/>
        </w:numPr>
        <w:rPr>
          <w:szCs w:val="22"/>
        </w:rPr>
      </w:pPr>
      <w:r w:rsidRPr="003058D1">
        <w:rPr>
          <w:szCs w:val="22"/>
        </w:rPr>
        <w:t>Does the decision or action being complained about engage or impact human rights? If so, identify which human rights may be impacted.</w:t>
      </w:r>
    </w:p>
    <w:p w14:paraId="6158D664" w14:textId="0EF41D1B" w:rsidR="003F6B8C" w:rsidRPr="003058D1" w:rsidRDefault="00ED352B" w:rsidP="003F6B8C">
      <w:pPr>
        <w:rPr>
          <w:szCs w:val="22"/>
          <w:lang w:eastAsia="en-AU"/>
        </w:rPr>
      </w:pPr>
      <w:hyperlink r:id="rId21" w:anchor="pt.2" w:history="1">
        <w:r w:rsidR="003F6B8C" w:rsidRPr="003058D1">
          <w:rPr>
            <w:rStyle w:val="Hyperlink"/>
            <w:szCs w:val="22"/>
            <w:lang w:eastAsia="en-AU"/>
          </w:rPr>
          <w:t>Part 2 of the Act</w:t>
        </w:r>
      </w:hyperlink>
      <w:r w:rsidR="003F6B8C" w:rsidRPr="003058D1">
        <w:rPr>
          <w:szCs w:val="22"/>
          <w:lang w:eastAsia="en-AU"/>
        </w:rPr>
        <w:t xml:space="preserve"> contains 23 human rights. As a complaint may engage one, or many human rights, the complaints officer should consider each human right and decide if it has, or has not, been engaged by the issues raised </w:t>
      </w:r>
      <w:r w:rsidR="003058D1" w:rsidRPr="003058D1">
        <w:rPr>
          <w:szCs w:val="22"/>
          <w:lang w:eastAsia="en-AU"/>
        </w:rPr>
        <w:t>in</w:t>
      </w:r>
      <w:r w:rsidR="003F6B8C" w:rsidRPr="003058D1">
        <w:rPr>
          <w:szCs w:val="22"/>
          <w:lang w:eastAsia="en-AU"/>
        </w:rPr>
        <w:t xml:space="preserve"> the complaint. </w:t>
      </w:r>
    </w:p>
    <w:p w14:paraId="2825B0DE" w14:textId="77777777" w:rsidR="003F6B8C" w:rsidRPr="003058D1" w:rsidRDefault="003F6B8C" w:rsidP="003F6B8C">
      <w:pPr>
        <w:rPr>
          <w:szCs w:val="22"/>
          <w:lang w:eastAsia="en-AU"/>
        </w:rPr>
      </w:pPr>
      <w:r w:rsidRPr="003058D1">
        <w:rPr>
          <w:szCs w:val="22"/>
          <w:lang w:eastAsia="en-AU"/>
        </w:rPr>
        <w:t xml:space="preserve">The following indicators may help assess if a complaint engages human rights: </w:t>
      </w:r>
    </w:p>
    <w:p w14:paraId="48FEF5C3" w14:textId="77777777" w:rsidR="003F6B8C" w:rsidRPr="003058D1" w:rsidRDefault="003F6B8C" w:rsidP="003F6B8C">
      <w:pPr>
        <w:pStyle w:val="ListParagraph"/>
        <w:numPr>
          <w:ilvl w:val="0"/>
          <w:numId w:val="3"/>
        </w:numPr>
        <w:rPr>
          <w:szCs w:val="22"/>
          <w:lang w:eastAsia="en-AU"/>
        </w:rPr>
      </w:pPr>
      <w:r w:rsidRPr="003058D1">
        <w:rPr>
          <w:szCs w:val="22"/>
          <w:lang w:eastAsia="en-AU"/>
        </w:rPr>
        <w:t>the complainant expressly mentions human rights in their complaint;</w:t>
      </w:r>
    </w:p>
    <w:p w14:paraId="78270DC2" w14:textId="3FE19E05" w:rsidR="003F6B8C" w:rsidRPr="003058D1" w:rsidRDefault="003F6B8C" w:rsidP="003F6B8C">
      <w:pPr>
        <w:pStyle w:val="ListParagraph"/>
        <w:numPr>
          <w:ilvl w:val="0"/>
          <w:numId w:val="3"/>
        </w:numPr>
        <w:rPr>
          <w:szCs w:val="22"/>
          <w:lang w:eastAsia="en-AU"/>
        </w:rPr>
      </w:pPr>
      <w:r w:rsidRPr="003058D1">
        <w:rPr>
          <w:szCs w:val="22"/>
          <w:lang w:eastAsia="en-AU"/>
        </w:rPr>
        <w:t>the complaint involves some sort of restriction or limitation that prevents the complainant freely participating in society or their community (</w:t>
      </w:r>
      <w:r w:rsidR="003058D1">
        <w:rPr>
          <w:szCs w:val="22"/>
          <w:lang w:eastAsia="en-AU"/>
        </w:rPr>
        <w:t>for example,</w:t>
      </w:r>
      <w:r w:rsidRPr="003058D1">
        <w:rPr>
          <w:szCs w:val="22"/>
          <w:lang w:eastAsia="en-AU"/>
        </w:rPr>
        <w:t xml:space="preserve"> school, workplace);</w:t>
      </w:r>
    </w:p>
    <w:p w14:paraId="0D47B61A" w14:textId="77777777" w:rsidR="003F6B8C" w:rsidRPr="003058D1" w:rsidRDefault="003F6B8C" w:rsidP="003F6B8C">
      <w:pPr>
        <w:pStyle w:val="ListParagraph"/>
        <w:numPr>
          <w:ilvl w:val="0"/>
          <w:numId w:val="3"/>
        </w:numPr>
        <w:rPr>
          <w:szCs w:val="22"/>
          <w:lang w:eastAsia="en-AU"/>
        </w:rPr>
      </w:pPr>
      <w:r w:rsidRPr="003058D1">
        <w:rPr>
          <w:szCs w:val="22"/>
          <w:lang w:eastAsia="en-AU"/>
        </w:rPr>
        <w:lastRenderedPageBreak/>
        <w:t>the complainant alleges they have been treated unfairly or unreasonably;</w:t>
      </w:r>
    </w:p>
    <w:p w14:paraId="1321C935" w14:textId="77777777" w:rsidR="003F6B8C" w:rsidRPr="003058D1" w:rsidRDefault="003F6B8C" w:rsidP="003F6B8C">
      <w:pPr>
        <w:pStyle w:val="ListParagraph"/>
        <w:numPr>
          <w:ilvl w:val="0"/>
          <w:numId w:val="3"/>
        </w:numPr>
        <w:rPr>
          <w:szCs w:val="22"/>
          <w:lang w:eastAsia="en-AU"/>
        </w:rPr>
      </w:pPr>
      <w:r w:rsidRPr="003058D1">
        <w:rPr>
          <w:szCs w:val="22"/>
          <w:lang w:eastAsia="en-AU"/>
        </w:rPr>
        <w:t>the complaint involves an allegation of inequality, discrimination, or a lack of respect for the person’s dignity, freedom or rights;</w:t>
      </w:r>
    </w:p>
    <w:p w14:paraId="1230ADDB" w14:textId="77777777" w:rsidR="003F6B8C" w:rsidRPr="003058D1" w:rsidRDefault="003F6B8C" w:rsidP="003F6B8C">
      <w:pPr>
        <w:pStyle w:val="ListParagraph"/>
        <w:numPr>
          <w:ilvl w:val="0"/>
          <w:numId w:val="3"/>
        </w:numPr>
        <w:rPr>
          <w:szCs w:val="22"/>
          <w:lang w:eastAsia="en-AU"/>
        </w:rPr>
      </w:pPr>
      <w:r w:rsidRPr="003058D1">
        <w:rPr>
          <w:szCs w:val="22"/>
          <w:lang w:eastAsia="en-AU"/>
        </w:rPr>
        <w:t>the complaint raises issues about religion, culture, language, or personal expression, belief or thought;</w:t>
      </w:r>
    </w:p>
    <w:p w14:paraId="708A557D" w14:textId="77777777" w:rsidR="003F6B8C" w:rsidRPr="003058D1" w:rsidRDefault="003F6B8C" w:rsidP="003F6B8C">
      <w:pPr>
        <w:pStyle w:val="ListParagraph"/>
        <w:numPr>
          <w:ilvl w:val="0"/>
          <w:numId w:val="3"/>
        </w:numPr>
        <w:rPr>
          <w:szCs w:val="22"/>
          <w:lang w:eastAsia="en-AU"/>
        </w:rPr>
      </w:pPr>
      <w:r w:rsidRPr="003058D1">
        <w:rPr>
          <w:szCs w:val="22"/>
          <w:lang w:eastAsia="en-AU"/>
        </w:rPr>
        <w:t xml:space="preserve">the complaint raises issues about privacy or a person’s reputation.  </w:t>
      </w:r>
    </w:p>
    <w:p w14:paraId="05FE9FB0" w14:textId="77777777" w:rsidR="003F6B8C" w:rsidRPr="003058D1" w:rsidRDefault="003F6B8C" w:rsidP="003F6B8C">
      <w:pPr>
        <w:rPr>
          <w:szCs w:val="22"/>
          <w:lang w:eastAsia="en-AU"/>
        </w:rPr>
      </w:pPr>
      <w:r w:rsidRPr="003058D1">
        <w:rPr>
          <w:b/>
          <w:szCs w:val="22"/>
          <w:lang w:eastAsia="en-AU"/>
        </w:rPr>
        <w:t>Appendix 2</w:t>
      </w:r>
      <w:r w:rsidRPr="003058D1">
        <w:rPr>
          <w:szCs w:val="22"/>
          <w:lang w:eastAsia="en-AU"/>
        </w:rPr>
        <w:t xml:space="preserve"> contains human rights that may be of particular interest to the department, including the scope of the right and possible complaint issues that may engage the human right. </w:t>
      </w:r>
    </w:p>
    <w:p w14:paraId="1440DF68" w14:textId="77777777" w:rsidR="003F6B8C" w:rsidRPr="003058D1" w:rsidRDefault="003F6B8C" w:rsidP="003F6B8C">
      <w:pPr>
        <w:rPr>
          <w:szCs w:val="22"/>
          <w:lang w:eastAsia="en-AU"/>
        </w:rPr>
      </w:pPr>
      <w:r w:rsidRPr="003058D1">
        <w:rPr>
          <w:szCs w:val="22"/>
          <w:lang w:eastAsia="en-AU"/>
        </w:rPr>
        <w:t xml:space="preserve">If no human rights are engaged, the complaint will </w:t>
      </w:r>
      <w:r w:rsidRPr="003058D1">
        <w:rPr>
          <w:b/>
          <w:szCs w:val="22"/>
          <w:lang w:eastAsia="en-AU"/>
        </w:rPr>
        <w:t>not</w:t>
      </w:r>
      <w:r w:rsidRPr="003058D1">
        <w:rPr>
          <w:szCs w:val="22"/>
          <w:lang w:eastAsia="en-AU"/>
        </w:rPr>
        <w:t xml:space="preserve"> be a human rights complaint. The complaints officer must document how they reached this conclusion. The complaint can then be resolved using the </w:t>
      </w:r>
      <w:hyperlink r:id="rId22" w:history="1">
        <w:r w:rsidRPr="00ED352B">
          <w:rPr>
            <w:rStyle w:val="Hyperlink"/>
            <w:szCs w:val="22"/>
          </w:rPr>
          <w:t>Customer complaints management procedure</w:t>
        </w:r>
      </w:hyperlink>
      <w:r w:rsidRPr="00ED352B">
        <w:rPr>
          <w:szCs w:val="22"/>
          <w:lang w:eastAsia="en-AU"/>
        </w:rPr>
        <w:t>.</w:t>
      </w:r>
      <w:r w:rsidRPr="003058D1">
        <w:rPr>
          <w:szCs w:val="22"/>
          <w:lang w:eastAsia="en-AU"/>
        </w:rPr>
        <w:t xml:space="preserve"> </w:t>
      </w:r>
    </w:p>
    <w:p w14:paraId="17C762AA" w14:textId="77777777" w:rsidR="003F6B8C" w:rsidRPr="003058D1" w:rsidRDefault="003F6B8C" w:rsidP="003F6B8C">
      <w:pPr>
        <w:rPr>
          <w:szCs w:val="22"/>
          <w:lang w:eastAsia="en-AU"/>
        </w:rPr>
      </w:pPr>
      <w:r w:rsidRPr="003058D1">
        <w:rPr>
          <w:szCs w:val="22"/>
          <w:lang w:eastAsia="en-AU"/>
        </w:rPr>
        <w:t xml:space="preserve">If any human rights </w:t>
      </w:r>
      <w:r w:rsidRPr="003058D1">
        <w:rPr>
          <w:b/>
          <w:szCs w:val="22"/>
          <w:lang w:eastAsia="en-AU"/>
        </w:rPr>
        <w:t>are</w:t>
      </w:r>
      <w:r w:rsidRPr="003058D1">
        <w:rPr>
          <w:szCs w:val="22"/>
          <w:lang w:eastAsia="en-AU"/>
        </w:rPr>
        <w:t xml:space="preserve"> engaged, the complaints officer needs to document how they have made this assessment. Step 2 of this guide must then be considered. </w:t>
      </w:r>
    </w:p>
    <w:p w14:paraId="38E6DD10" w14:textId="704E3561" w:rsidR="00D67137" w:rsidRPr="003058D1" w:rsidRDefault="003F6B8C" w:rsidP="003F6B8C">
      <w:pPr>
        <w:pStyle w:val="Heading4"/>
        <w:numPr>
          <w:ilvl w:val="0"/>
          <w:numId w:val="5"/>
        </w:numPr>
        <w:rPr>
          <w:szCs w:val="22"/>
        </w:rPr>
      </w:pPr>
      <w:r w:rsidRPr="003058D1">
        <w:rPr>
          <w:szCs w:val="22"/>
        </w:rPr>
        <w:t>Does the decision or action being complain</w:t>
      </w:r>
      <w:r w:rsidR="00210096" w:rsidRPr="003058D1">
        <w:rPr>
          <w:szCs w:val="22"/>
        </w:rPr>
        <w:t>ed</w:t>
      </w:r>
      <w:r w:rsidRPr="003058D1">
        <w:rPr>
          <w:szCs w:val="22"/>
        </w:rPr>
        <w:t xml:space="preserve"> about limit those human rights?</w:t>
      </w:r>
    </w:p>
    <w:p w14:paraId="7470CF47" w14:textId="77777777" w:rsidR="003F6B8C" w:rsidRPr="003058D1" w:rsidRDefault="003F6B8C" w:rsidP="003F6B8C">
      <w:pPr>
        <w:rPr>
          <w:szCs w:val="22"/>
          <w:lang w:eastAsia="en-AU"/>
        </w:rPr>
      </w:pPr>
      <w:r w:rsidRPr="003058D1">
        <w:rPr>
          <w:szCs w:val="22"/>
          <w:lang w:eastAsia="en-AU"/>
        </w:rPr>
        <w:t xml:space="preserve">If the complaint engages human rights, the complaints officer must consider if the decision or action being complained about has limited those human rights. There is no particular degree or level of limitation needed. </w:t>
      </w:r>
    </w:p>
    <w:p w14:paraId="26CCBF3F" w14:textId="77777777" w:rsidR="003F6B8C" w:rsidRPr="003058D1" w:rsidRDefault="003F6B8C" w:rsidP="003F6B8C">
      <w:pPr>
        <w:rPr>
          <w:szCs w:val="22"/>
          <w:lang w:eastAsia="en-AU"/>
        </w:rPr>
      </w:pPr>
      <w:r w:rsidRPr="003058D1">
        <w:rPr>
          <w:szCs w:val="22"/>
          <w:lang w:eastAsia="en-AU"/>
        </w:rPr>
        <w:t>Human rights may have been limited if the action or decision:</w:t>
      </w:r>
    </w:p>
    <w:p w14:paraId="17D18F75" w14:textId="77777777" w:rsidR="003F6B8C" w:rsidRPr="003058D1" w:rsidRDefault="003F6B8C" w:rsidP="003F6B8C">
      <w:pPr>
        <w:pStyle w:val="ListParagraph"/>
        <w:numPr>
          <w:ilvl w:val="0"/>
          <w:numId w:val="3"/>
        </w:numPr>
        <w:rPr>
          <w:szCs w:val="22"/>
          <w:lang w:eastAsia="en-AU"/>
        </w:rPr>
      </w:pPr>
      <w:r w:rsidRPr="003058D1">
        <w:rPr>
          <w:szCs w:val="22"/>
          <w:lang w:eastAsia="en-AU"/>
        </w:rPr>
        <w:t>has interfered with, or undermined, the person’s human rights in some way; or</w:t>
      </w:r>
    </w:p>
    <w:p w14:paraId="5D793E7D" w14:textId="77777777" w:rsidR="003F6B8C" w:rsidRPr="003058D1" w:rsidRDefault="003F6B8C" w:rsidP="003F6B8C">
      <w:pPr>
        <w:pStyle w:val="ListParagraph"/>
        <w:numPr>
          <w:ilvl w:val="0"/>
          <w:numId w:val="3"/>
        </w:numPr>
        <w:rPr>
          <w:szCs w:val="22"/>
          <w:lang w:eastAsia="en-AU"/>
        </w:rPr>
      </w:pPr>
      <w:r w:rsidRPr="003058D1">
        <w:rPr>
          <w:szCs w:val="22"/>
          <w:lang w:eastAsia="en-AU"/>
        </w:rPr>
        <w:t>impacted the person’s ability to fully exercise their human rights; or</w:t>
      </w:r>
    </w:p>
    <w:p w14:paraId="0F5F2A17" w14:textId="77777777" w:rsidR="003F6B8C" w:rsidRPr="003058D1" w:rsidRDefault="003F6B8C" w:rsidP="003F6B8C">
      <w:pPr>
        <w:pStyle w:val="ListParagraph"/>
        <w:numPr>
          <w:ilvl w:val="0"/>
          <w:numId w:val="3"/>
        </w:numPr>
        <w:rPr>
          <w:szCs w:val="22"/>
          <w:lang w:eastAsia="en-AU"/>
        </w:rPr>
      </w:pPr>
      <w:r w:rsidRPr="003058D1">
        <w:rPr>
          <w:szCs w:val="22"/>
          <w:lang w:eastAsia="en-AU"/>
        </w:rPr>
        <w:t xml:space="preserve">failed to protect or uphold the person’s human rights.  </w:t>
      </w:r>
    </w:p>
    <w:p w14:paraId="50DE5E51" w14:textId="77777777" w:rsidR="003F6B8C" w:rsidRPr="003058D1" w:rsidRDefault="003F6B8C" w:rsidP="003F6B8C">
      <w:pPr>
        <w:rPr>
          <w:szCs w:val="22"/>
          <w:lang w:eastAsia="en-AU"/>
        </w:rPr>
      </w:pPr>
      <w:r w:rsidRPr="003058D1">
        <w:rPr>
          <w:szCs w:val="22"/>
          <w:lang w:eastAsia="en-AU"/>
        </w:rPr>
        <w:t xml:space="preserve">If human rights have </w:t>
      </w:r>
      <w:r w:rsidRPr="003058D1">
        <w:rPr>
          <w:b/>
          <w:szCs w:val="22"/>
          <w:lang w:eastAsia="en-AU"/>
        </w:rPr>
        <w:t>not</w:t>
      </w:r>
      <w:r w:rsidRPr="003058D1">
        <w:rPr>
          <w:szCs w:val="22"/>
          <w:lang w:eastAsia="en-AU"/>
        </w:rPr>
        <w:t xml:space="preserve"> been limited, the act or decision being complained about will be compatible with human rights. This assessment must be documented by the complaints officer.</w:t>
      </w:r>
    </w:p>
    <w:p w14:paraId="7DD51879" w14:textId="77777777" w:rsidR="003F6B8C" w:rsidRPr="003058D1" w:rsidRDefault="003F6B8C" w:rsidP="003F6B8C">
      <w:pPr>
        <w:rPr>
          <w:szCs w:val="22"/>
          <w:lang w:eastAsia="en-AU"/>
        </w:rPr>
      </w:pPr>
      <w:r w:rsidRPr="003058D1">
        <w:rPr>
          <w:szCs w:val="22"/>
          <w:lang w:eastAsia="en-AU"/>
        </w:rPr>
        <w:t xml:space="preserve">However, if human rights </w:t>
      </w:r>
      <w:r w:rsidRPr="003058D1">
        <w:rPr>
          <w:b/>
          <w:szCs w:val="22"/>
          <w:lang w:eastAsia="en-AU"/>
        </w:rPr>
        <w:t>have</w:t>
      </w:r>
      <w:r w:rsidRPr="003058D1">
        <w:rPr>
          <w:szCs w:val="22"/>
          <w:lang w:eastAsia="en-AU"/>
        </w:rPr>
        <w:t xml:space="preserve"> been limited, the complaints officer must document the nature of the limitation. Step 3 of this guide must then be considered.</w:t>
      </w:r>
    </w:p>
    <w:p w14:paraId="20C9AFFA" w14:textId="3B87E75A" w:rsidR="003F6B8C" w:rsidRPr="003058D1" w:rsidRDefault="003F6B8C" w:rsidP="003F6B8C">
      <w:pPr>
        <w:pStyle w:val="Heading4"/>
        <w:numPr>
          <w:ilvl w:val="0"/>
          <w:numId w:val="5"/>
        </w:numPr>
        <w:rPr>
          <w:szCs w:val="22"/>
          <w:lang w:eastAsia="en-AU"/>
        </w:rPr>
      </w:pPr>
      <w:r w:rsidRPr="003058D1">
        <w:rPr>
          <w:szCs w:val="22"/>
          <w:lang w:eastAsia="en-AU"/>
        </w:rPr>
        <w:t>If there is a limitation, is it lawful, justified and reasonable in the circumstances?</w:t>
      </w:r>
    </w:p>
    <w:p w14:paraId="2F60A864" w14:textId="325834C4" w:rsidR="003F6B8C" w:rsidRPr="003058D1" w:rsidRDefault="003F6B8C" w:rsidP="003F6B8C">
      <w:pPr>
        <w:rPr>
          <w:szCs w:val="22"/>
          <w:lang w:eastAsia="en-AU"/>
        </w:rPr>
      </w:pPr>
      <w:r w:rsidRPr="003058D1">
        <w:rPr>
          <w:szCs w:val="22"/>
          <w:lang w:eastAsia="en-AU"/>
        </w:rPr>
        <w:t xml:space="preserve">Departmental staff should always aim to protect human rights and try to make decisions or take actions in a way that is compatible with a person’s human rights. However, human rights are not </w:t>
      </w:r>
      <w:r w:rsidRPr="003058D1">
        <w:rPr>
          <w:szCs w:val="22"/>
          <w:lang w:eastAsia="en-AU"/>
        </w:rPr>
        <w:lastRenderedPageBreak/>
        <w:t xml:space="preserve">absolute, and sometimes they may be limited. If a limitation is necessary, it must be lawful, reasonable and justifiable. </w:t>
      </w:r>
    </w:p>
    <w:p w14:paraId="2A28C525" w14:textId="77777777" w:rsidR="003F6B8C" w:rsidRPr="003058D1" w:rsidRDefault="003F6B8C" w:rsidP="003F6B8C">
      <w:pPr>
        <w:rPr>
          <w:b/>
          <w:bCs/>
          <w:szCs w:val="22"/>
          <w:u w:val="single"/>
          <w:lang w:eastAsia="en-AU"/>
        </w:rPr>
      </w:pPr>
      <w:r w:rsidRPr="003058D1">
        <w:rPr>
          <w:b/>
          <w:bCs/>
          <w:szCs w:val="22"/>
          <w:u w:val="single"/>
          <w:lang w:eastAsia="en-AU"/>
        </w:rPr>
        <w:t>Lawful</w:t>
      </w:r>
    </w:p>
    <w:p w14:paraId="791FD47C" w14:textId="77777777" w:rsidR="003F6B8C" w:rsidRPr="003058D1" w:rsidRDefault="003F6B8C" w:rsidP="003F6B8C">
      <w:pPr>
        <w:rPr>
          <w:szCs w:val="22"/>
          <w:lang w:eastAsia="en-AU"/>
        </w:rPr>
      </w:pPr>
      <w:r w:rsidRPr="003058D1">
        <w:rPr>
          <w:szCs w:val="22"/>
          <w:lang w:eastAsia="en-AU"/>
        </w:rPr>
        <w:t xml:space="preserve">A limitation will be lawful if it is authorised under legislation. If there is no law that allows the department to act or make a decision, the limitation to the complainant’s human rights may not be authorised and will not be compatible with the </w:t>
      </w:r>
      <w:r w:rsidRPr="003058D1">
        <w:rPr>
          <w:i/>
          <w:iCs/>
          <w:szCs w:val="22"/>
          <w:lang w:eastAsia="en-AU"/>
        </w:rPr>
        <w:t>Human Rights Act 2019</w:t>
      </w:r>
      <w:r w:rsidRPr="003058D1">
        <w:rPr>
          <w:szCs w:val="22"/>
          <w:lang w:eastAsia="en-AU"/>
        </w:rPr>
        <w:t xml:space="preserve"> (Qld). </w:t>
      </w:r>
    </w:p>
    <w:p w14:paraId="55279427" w14:textId="77777777" w:rsidR="003F6B8C" w:rsidRPr="003058D1" w:rsidRDefault="003F6B8C" w:rsidP="003F6B8C">
      <w:pPr>
        <w:rPr>
          <w:b/>
          <w:bCs/>
          <w:szCs w:val="22"/>
          <w:u w:val="single"/>
          <w:lang w:eastAsia="en-AU"/>
        </w:rPr>
      </w:pPr>
      <w:r w:rsidRPr="003058D1">
        <w:rPr>
          <w:b/>
          <w:bCs/>
          <w:szCs w:val="22"/>
          <w:u w:val="single"/>
          <w:lang w:eastAsia="en-AU"/>
        </w:rPr>
        <w:t>Justified and reasonable</w:t>
      </w:r>
    </w:p>
    <w:p w14:paraId="6A6B86CA" w14:textId="2137D305" w:rsidR="003F6B8C" w:rsidRPr="003058D1" w:rsidRDefault="003F6B8C" w:rsidP="003F6B8C">
      <w:pPr>
        <w:rPr>
          <w:szCs w:val="22"/>
          <w:lang w:eastAsia="en-AU"/>
        </w:rPr>
      </w:pPr>
      <w:r w:rsidRPr="003058D1">
        <w:rPr>
          <w:szCs w:val="22"/>
          <w:lang w:eastAsia="en-AU"/>
        </w:rPr>
        <w:t xml:space="preserve">A limitation will be justified and reasonable if the decision or action complained about strikes a fair balance between the individual’s human rights and what the department is trying to achieve by limiting the human right. The complaints officer needs to weigh the importance of limiting the human right against the importance of protecting the right. </w:t>
      </w:r>
    </w:p>
    <w:p w14:paraId="003D4265" w14:textId="3A1EDF6E" w:rsidR="00D67137" w:rsidRPr="003058D1" w:rsidRDefault="003F6B8C" w:rsidP="003F6B8C">
      <w:pPr>
        <w:rPr>
          <w:szCs w:val="22"/>
          <w:lang w:eastAsia="en-AU"/>
        </w:rPr>
      </w:pPr>
      <w:r w:rsidRPr="003058D1">
        <w:rPr>
          <w:szCs w:val="22"/>
          <w:lang w:eastAsia="en-AU"/>
        </w:rPr>
        <w:t>The following factors, which are outlined in section 13 of the Act, should be considered and balanced to decide if a limit on a human right is reasonable and justifiable. The balancing process undertaken by the complaints officer needs to be documented to show how a decision was reached.</w:t>
      </w:r>
    </w:p>
    <w:tbl>
      <w:tblPr>
        <w:tblStyle w:val="TableGrid"/>
        <w:tblW w:w="0" w:type="auto"/>
        <w:tblLook w:val="04A0" w:firstRow="1" w:lastRow="0" w:firstColumn="1" w:lastColumn="0" w:noHBand="0" w:noVBand="1"/>
      </w:tblPr>
      <w:tblGrid>
        <w:gridCol w:w="3114"/>
        <w:gridCol w:w="6282"/>
      </w:tblGrid>
      <w:tr w:rsidR="003F6B8C" w14:paraId="755F59ED" w14:textId="77777777" w:rsidTr="005667A5">
        <w:tc>
          <w:tcPr>
            <w:tcW w:w="3114" w:type="dxa"/>
            <w:shd w:val="clear" w:color="auto" w:fill="005765" w:themeFill="accent1" w:themeFillShade="BF"/>
          </w:tcPr>
          <w:p w14:paraId="36903A44" w14:textId="77777777" w:rsidR="003F6B8C" w:rsidRPr="00F915BB" w:rsidRDefault="003F6B8C" w:rsidP="005667A5">
            <w:pPr>
              <w:rPr>
                <w:b/>
                <w:color w:val="FFFFFF" w:themeColor="background1"/>
              </w:rPr>
            </w:pPr>
            <w:r w:rsidRPr="00F915BB">
              <w:rPr>
                <w:b/>
                <w:color w:val="FFFFFF" w:themeColor="background1"/>
              </w:rPr>
              <w:t>Factor</w:t>
            </w:r>
          </w:p>
        </w:tc>
        <w:tc>
          <w:tcPr>
            <w:tcW w:w="6282" w:type="dxa"/>
            <w:shd w:val="clear" w:color="auto" w:fill="005765" w:themeFill="accent1" w:themeFillShade="BF"/>
          </w:tcPr>
          <w:p w14:paraId="5618180C" w14:textId="77777777" w:rsidR="003F6B8C" w:rsidRPr="00F915BB" w:rsidRDefault="003F6B8C" w:rsidP="005667A5">
            <w:pPr>
              <w:rPr>
                <w:b/>
                <w:color w:val="FFFFFF" w:themeColor="background1"/>
              </w:rPr>
            </w:pPr>
            <w:r w:rsidRPr="00F915BB">
              <w:rPr>
                <w:b/>
                <w:color w:val="FFFFFF" w:themeColor="background1"/>
              </w:rPr>
              <w:t>Considerations</w:t>
            </w:r>
          </w:p>
        </w:tc>
      </w:tr>
      <w:tr w:rsidR="003F6B8C" w14:paraId="6E0508D4" w14:textId="77777777" w:rsidTr="005667A5">
        <w:tc>
          <w:tcPr>
            <w:tcW w:w="3114" w:type="dxa"/>
          </w:tcPr>
          <w:p w14:paraId="6609C392" w14:textId="77777777" w:rsidR="003F6B8C" w:rsidRDefault="003F6B8C" w:rsidP="005667A5">
            <w:r>
              <w:t>The nature of the human right</w:t>
            </w:r>
          </w:p>
        </w:tc>
        <w:tc>
          <w:tcPr>
            <w:tcW w:w="6282" w:type="dxa"/>
          </w:tcPr>
          <w:p w14:paraId="1FA0963A" w14:textId="77777777" w:rsidR="003F6B8C" w:rsidRDefault="003F6B8C" w:rsidP="005667A5">
            <w:pPr>
              <w:pStyle w:val="ListParagraph"/>
              <w:numPr>
                <w:ilvl w:val="0"/>
                <w:numId w:val="3"/>
              </w:numPr>
              <w:ind w:left="292" w:hanging="283"/>
            </w:pPr>
            <w:r>
              <w:t xml:space="preserve">What does the human right protect? </w:t>
            </w:r>
          </w:p>
          <w:p w14:paraId="6EAFEEE8" w14:textId="77777777" w:rsidR="003F6B8C" w:rsidRDefault="003F6B8C" w:rsidP="005667A5">
            <w:pPr>
              <w:pStyle w:val="ListParagraph"/>
              <w:numPr>
                <w:ilvl w:val="0"/>
                <w:numId w:val="3"/>
              </w:numPr>
              <w:ind w:left="292" w:hanging="283"/>
            </w:pPr>
            <w:r>
              <w:t>What values underpin the human right and what is the scope of the human right?</w:t>
            </w:r>
          </w:p>
          <w:p w14:paraId="6E6D3131" w14:textId="77777777" w:rsidR="003F6B8C" w:rsidRDefault="003F6B8C" w:rsidP="005667A5">
            <w:pPr>
              <w:ind w:left="9"/>
            </w:pPr>
            <w:r>
              <w:rPr>
                <w:i/>
              </w:rPr>
              <w:t>See Appendix 2 for guidance.</w:t>
            </w:r>
          </w:p>
        </w:tc>
      </w:tr>
      <w:tr w:rsidR="003F6B8C" w14:paraId="2676558B" w14:textId="77777777" w:rsidTr="005667A5">
        <w:tc>
          <w:tcPr>
            <w:tcW w:w="3114" w:type="dxa"/>
          </w:tcPr>
          <w:p w14:paraId="523099BC" w14:textId="75A73710" w:rsidR="003F6B8C" w:rsidRDefault="003F6B8C" w:rsidP="005667A5">
            <w:r>
              <w:t>The purpose of the limitation</w:t>
            </w:r>
          </w:p>
        </w:tc>
        <w:tc>
          <w:tcPr>
            <w:tcW w:w="6282" w:type="dxa"/>
          </w:tcPr>
          <w:p w14:paraId="2D86B0B7" w14:textId="77777777" w:rsidR="003F6B8C" w:rsidRDefault="003F6B8C" w:rsidP="005667A5">
            <w:pPr>
              <w:pStyle w:val="ListParagraph"/>
              <w:numPr>
                <w:ilvl w:val="0"/>
                <w:numId w:val="3"/>
              </w:numPr>
              <w:ind w:left="292" w:hanging="292"/>
            </w:pPr>
            <w:r>
              <w:t xml:space="preserve">Why has the human right been limited? Is there a good reason for the limitation? </w:t>
            </w:r>
          </w:p>
          <w:p w14:paraId="23363A25" w14:textId="77777777" w:rsidR="003F6B8C" w:rsidRDefault="003F6B8C" w:rsidP="005667A5">
            <w:pPr>
              <w:pStyle w:val="ListParagraph"/>
              <w:numPr>
                <w:ilvl w:val="1"/>
                <w:numId w:val="3"/>
              </w:numPr>
              <w:ind w:left="742" w:hanging="283"/>
              <w:rPr>
                <w:i/>
              </w:rPr>
            </w:pPr>
            <w:r w:rsidRPr="002C1EE2">
              <w:rPr>
                <w:i/>
              </w:rPr>
              <w:t xml:space="preserve">For example, has a limit been imposed to ensure the safety of students or staff? </w:t>
            </w:r>
          </w:p>
          <w:p w14:paraId="726152DD" w14:textId="77F9010B" w:rsidR="003F6B8C" w:rsidRPr="002C1EE2" w:rsidRDefault="003F6B8C" w:rsidP="005667A5">
            <w:pPr>
              <w:pStyle w:val="ListParagraph"/>
              <w:numPr>
                <w:ilvl w:val="1"/>
                <w:numId w:val="3"/>
              </w:numPr>
              <w:ind w:left="742" w:hanging="283"/>
              <w:rPr>
                <w:i/>
              </w:rPr>
            </w:pPr>
            <w:r>
              <w:rPr>
                <w:i/>
              </w:rPr>
              <w:t>For example, is it necessary to limit one person’s rights to prevent harm to others or ensure the best interests of the school community? (</w:t>
            </w:r>
            <w:r w:rsidR="003058D1">
              <w:rPr>
                <w:i/>
              </w:rPr>
              <w:t>for example,</w:t>
            </w:r>
            <w:r>
              <w:rPr>
                <w:i/>
              </w:rPr>
              <w:t xml:space="preserve"> preventing students wearing swastikas because this is a symbol of antisemitism and hate)</w:t>
            </w:r>
          </w:p>
          <w:p w14:paraId="1AB4D5AF" w14:textId="48CDA2E8" w:rsidR="003F6B8C" w:rsidRDefault="003F6B8C" w:rsidP="005667A5">
            <w:pPr>
              <w:pStyle w:val="ListParagraph"/>
              <w:numPr>
                <w:ilvl w:val="0"/>
                <w:numId w:val="3"/>
              </w:numPr>
              <w:ind w:left="292" w:hanging="292"/>
            </w:pPr>
            <w:r>
              <w:lastRenderedPageBreak/>
              <w:t xml:space="preserve">What is the </w:t>
            </w:r>
            <w:r w:rsidR="003058D1">
              <w:t>department</w:t>
            </w:r>
            <w:r>
              <w:t xml:space="preserve"> trying to achieve with the decision or action being complained about?  </w:t>
            </w:r>
          </w:p>
        </w:tc>
      </w:tr>
      <w:tr w:rsidR="003F6B8C" w14:paraId="7BFBE5AE" w14:textId="77777777" w:rsidTr="005667A5">
        <w:tc>
          <w:tcPr>
            <w:tcW w:w="3114" w:type="dxa"/>
          </w:tcPr>
          <w:p w14:paraId="24BC8D77" w14:textId="77777777" w:rsidR="003F6B8C" w:rsidRDefault="003F6B8C" w:rsidP="005667A5">
            <w:r>
              <w:lastRenderedPageBreak/>
              <w:t>The relationship between the limitation and its purpose</w:t>
            </w:r>
          </w:p>
        </w:tc>
        <w:tc>
          <w:tcPr>
            <w:tcW w:w="6282" w:type="dxa"/>
          </w:tcPr>
          <w:p w14:paraId="708BCB25" w14:textId="77777777" w:rsidR="003F6B8C" w:rsidRDefault="003F6B8C" w:rsidP="005667A5">
            <w:pPr>
              <w:pStyle w:val="ListParagraph"/>
              <w:numPr>
                <w:ilvl w:val="0"/>
                <w:numId w:val="3"/>
              </w:numPr>
              <w:ind w:left="292" w:hanging="283"/>
            </w:pPr>
            <w:r>
              <w:t xml:space="preserve">Does the limit to the human right being complained about actually achieve the purpose it is designed to achieve? </w:t>
            </w:r>
          </w:p>
          <w:p w14:paraId="3DFD3E22" w14:textId="77777777" w:rsidR="003F6B8C" w:rsidRPr="002C1EE2" w:rsidRDefault="003F6B8C" w:rsidP="005667A5">
            <w:pPr>
              <w:pStyle w:val="ListParagraph"/>
              <w:numPr>
                <w:ilvl w:val="1"/>
                <w:numId w:val="3"/>
              </w:numPr>
              <w:ind w:left="742" w:hanging="283"/>
              <w:rPr>
                <w:i/>
              </w:rPr>
            </w:pPr>
            <w:r w:rsidRPr="002C1EE2">
              <w:rPr>
                <w:i/>
              </w:rPr>
              <w:t xml:space="preserve">For example, </w:t>
            </w:r>
            <w:r>
              <w:rPr>
                <w:i/>
              </w:rPr>
              <w:t>does suspending a student actually ensure the safety of other students at the school?</w:t>
            </w:r>
          </w:p>
          <w:p w14:paraId="37456336" w14:textId="77777777" w:rsidR="003F6B8C" w:rsidRDefault="003F6B8C" w:rsidP="005667A5">
            <w:pPr>
              <w:pStyle w:val="ListParagraph"/>
              <w:numPr>
                <w:ilvl w:val="0"/>
                <w:numId w:val="3"/>
              </w:numPr>
              <w:ind w:left="292" w:hanging="283"/>
            </w:pPr>
            <w:r>
              <w:t xml:space="preserve">Is there evidence or material to support the relationship between the limitation and its purpose? </w:t>
            </w:r>
          </w:p>
        </w:tc>
      </w:tr>
      <w:tr w:rsidR="003F6B8C" w14:paraId="2A1E7641" w14:textId="77777777" w:rsidTr="005667A5">
        <w:tc>
          <w:tcPr>
            <w:tcW w:w="3114" w:type="dxa"/>
          </w:tcPr>
          <w:p w14:paraId="09A746F7" w14:textId="77777777" w:rsidR="003F6B8C" w:rsidRDefault="003F6B8C" w:rsidP="005667A5">
            <w:r>
              <w:t>Are there any less restrictive and reasonably available ways to achieve the purpose?</w:t>
            </w:r>
          </w:p>
        </w:tc>
        <w:tc>
          <w:tcPr>
            <w:tcW w:w="6282" w:type="dxa"/>
          </w:tcPr>
          <w:p w14:paraId="715A23DB" w14:textId="77777777" w:rsidR="003F6B8C" w:rsidRDefault="003F6B8C" w:rsidP="005667A5">
            <w:pPr>
              <w:pStyle w:val="ListParagraph"/>
              <w:numPr>
                <w:ilvl w:val="0"/>
                <w:numId w:val="3"/>
              </w:numPr>
              <w:ind w:left="292" w:hanging="283"/>
            </w:pPr>
            <w:r>
              <w:t>Is the limitation necessary, or is there another way to achieve the purpose that would not limit the individual’s human rights at all, or as much? If so, the less restrictive option should be taken.</w:t>
            </w:r>
          </w:p>
        </w:tc>
      </w:tr>
      <w:tr w:rsidR="003F6B8C" w14:paraId="31B5DD7A" w14:textId="77777777" w:rsidTr="005667A5">
        <w:tc>
          <w:tcPr>
            <w:tcW w:w="3114" w:type="dxa"/>
          </w:tcPr>
          <w:p w14:paraId="6DAB7274" w14:textId="77777777" w:rsidR="003F6B8C" w:rsidRDefault="003F6B8C" w:rsidP="005667A5">
            <w:r>
              <w:t>The balance between the importance of the purpose of the limitation and preserving the human right</w:t>
            </w:r>
          </w:p>
        </w:tc>
        <w:tc>
          <w:tcPr>
            <w:tcW w:w="6282" w:type="dxa"/>
          </w:tcPr>
          <w:p w14:paraId="6552B9FC" w14:textId="666B1C2E" w:rsidR="003F6B8C" w:rsidRDefault="003F6B8C" w:rsidP="005667A5">
            <w:pPr>
              <w:pStyle w:val="ListParagraph"/>
              <w:numPr>
                <w:ilvl w:val="0"/>
                <w:numId w:val="3"/>
              </w:numPr>
              <w:ind w:left="292" w:hanging="292"/>
            </w:pPr>
            <w:r>
              <w:t xml:space="preserve">Does the importance or benefit of achieving the </w:t>
            </w:r>
            <w:r w:rsidR="00224C70">
              <w:t>department</w:t>
            </w:r>
            <w:r>
              <w:t>’s purpose outweigh the harm caused by limiting the human right?</w:t>
            </w:r>
          </w:p>
        </w:tc>
      </w:tr>
    </w:tbl>
    <w:p w14:paraId="4928C288" w14:textId="0488D8FE" w:rsidR="00D67137" w:rsidRDefault="00D67137" w:rsidP="00907963">
      <w:pPr>
        <w:rPr>
          <w:lang w:eastAsia="en-AU"/>
        </w:rPr>
      </w:pPr>
    </w:p>
    <w:p w14:paraId="5F76274E" w14:textId="77777777" w:rsidR="003F6B8C" w:rsidRPr="003058D1" w:rsidRDefault="003F6B8C" w:rsidP="003F6B8C">
      <w:pPr>
        <w:rPr>
          <w:szCs w:val="22"/>
          <w:lang w:eastAsia="en-AU"/>
        </w:rPr>
      </w:pPr>
      <w:r w:rsidRPr="003058D1">
        <w:rPr>
          <w:szCs w:val="22"/>
          <w:lang w:eastAsia="en-AU"/>
        </w:rPr>
        <w:t xml:space="preserve">If the limitation is lawful, reasonable and justifiable, it is likely that the act or decision is </w:t>
      </w:r>
      <w:r w:rsidRPr="003058D1">
        <w:rPr>
          <w:b/>
          <w:szCs w:val="22"/>
          <w:lang w:eastAsia="en-AU"/>
        </w:rPr>
        <w:t xml:space="preserve">compatible </w:t>
      </w:r>
      <w:r w:rsidRPr="003058D1">
        <w:rPr>
          <w:szCs w:val="22"/>
          <w:lang w:eastAsia="en-AU"/>
        </w:rPr>
        <w:t xml:space="preserve">with human rights. This means the human rights component of the complaint will not be upheld. The complaints officer still needs to complete the rest of the customer complaints management process, as outlined in the </w:t>
      </w:r>
      <w:hyperlink r:id="rId23" w:history="1">
        <w:r w:rsidRPr="00ED352B">
          <w:rPr>
            <w:rStyle w:val="Hyperlink"/>
            <w:szCs w:val="22"/>
            <w:lang w:eastAsia="en-AU"/>
          </w:rPr>
          <w:t>Customer complaints management procedure</w:t>
        </w:r>
      </w:hyperlink>
      <w:r w:rsidRPr="00ED352B">
        <w:rPr>
          <w:szCs w:val="22"/>
          <w:lang w:eastAsia="en-AU"/>
        </w:rPr>
        <w:t>.</w:t>
      </w:r>
    </w:p>
    <w:p w14:paraId="52CEC416" w14:textId="3625041A" w:rsidR="003F6B8C" w:rsidRPr="00ED352B" w:rsidRDefault="003F6B8C" w:rsidP="003F6B8C">
      <w:pPr>
        <w:rPr>
          <w:szCs w:val="22"/>
          <w:lang w:eastAsia="en-AU"/>
        </w:rPr>
      </w:pPr>
      <w:r w:rsidRPr="003058D1">
        <w:rPr>
          <w:szCs w:val="22"/>
          <w:lang w:eastAsia="en-AU"/>
        </w:rPr>
        <w:t xml:space="preserve">If the limitation is </w:t>
      </w:r>
      <w:r w:rsidRPr="003058D1">
        <w:rPr>
          <w:b/>
          <w:szCs w:val="22"/>
          <w:lang w:eastAsia="en-AU"/>
        </w:rPr>
        <w:t>not</w:t>
      </w:r>
      <w:r w:rsidRPr="003058D1">
        <w:rPr>
          <w:szCs w:val="22"/>
          <w:lang w:eastAsia="en-AU"/>
        </w:rPr>
        <w:t xml:space="preserve"> lawful, reasonable and justifiable, the act or decision is likely to be </w:t>
      </w:r>
      <w:r w:rsidRPr="003058D1">
        <w:rPr>
          <w:b/>
          <w:szCs w:val="22"/>
          <w:lang w:eastAsia="en-AU"/>
        </w:rPr>
        <w:t>incompatible</w:t>
      </w:r>
      <w:r w:rsidRPr="003058D1">
        <w:rPr>
          <w:szCs w:val="22"/>
          <w:lang w:eastAsia="en-AU"/>
        </w:rPr>
        <w:t xml:space="preserve"> with human rights. This means the human rights component of the complaint will be upheld and the complainant may be entitled to a remedy, such as an apology, a change to the original decision or action, or some other outcome outlined in the </w:t>
      </w:r>
      <w:hyperlink r:id="rId24" w:history="1">
        <w:r w:rsidRPr="00ED352B">
          <w:rPr>
            <w:rStyle w:val="Hyperlink"/>
            <w:szCs w:val="22"/>
            <w:lang w:eastAsia="en-AU"/>
          </w:rPr>
          <w:t>Customer complaints management procedure</w:t>
        </w:r>
      </w:hyperlink>
      <w:r w:rsidRPr="00ED352B">
        <w:rPr>
          <w:szCs w:val="22"/>
          <w:lang w:eastAsia="en-AU"/>
        </w:rPr>
        <w:t xml:space="preserve">. </w:t>
      </w:r>
    </w:p>
    <w:p w14:paraId="451B28CB" w14:textId="3DF8DB4C" w:rsidR="00224C70" w:rsidRDefault="00224C70" w:rsidP="003F6B8C">
      <w:pPr>
        <w:rPr>
          <w:szCs w:val="22"/>
          <w:lang w:eastAsia="en-AU"/>
        </w:rPr>
      </w:pPr>
    </w:p>
    <w:p w14:paraId="0F01CD80" w14:textId="533567A3" w:rsidR="00224C70" w:rsidRDefault="00224C70" w:rsidP="003F6B8C">
      <w:pPr>
        <w:rPr>
          <w:szCs w:val="22"/>
          <w:lang w:eastAsia="en-AU"/>
        </w:rPr>
      </w:pPr>
    </w:p>
    <w:p w14:paraId="42D5C4A3" w14:textId="1DE574B0" w:rsidR="00224C70" w:rsidRDefault="00224C70" w:rsidP="003F6B8C">
      <w:pPr>
        <w:rPr>
          <w:szCs w:val="22"/>
          <w:lang w:eastAsia="en-AU"/>
        </w:rPr>
      </w:pPr>
    </w:p>
    <w:p w14:paraId="06BA44C1" w14:textId="77777777" w:rsidR="00224C70" w:rsidRPr="003058D1" w:rsidRDefault="00224C70" w:rsidP="003F6B8C">
      <w:pPr>
        <w:rPr>
          <w:szCs w:val="22"/>
          <w:lang w:eastAsia="en-AU"/>
        </w:rPr>
      </w:pPr>
    </w:p>
    <w:p w14:paraId="10F92FEA" w14:textId="7DFED301" w:rsidR="003F6B8C" w:rsidRDefault="003F6B8C" w:rsidP="003F6B8C">
      <w:pPr>
        <w:pStyle w:val="Heading3"/>
        <w:rPr>
          <w:lang w:eastAsia="en-AU"/>
        </w:rPr>
      </w:pPr>
      <w:r>
        <w:rPr>
          <w:lang w:eastAsia="en-AU"/>
        </w:rPr>
        <w:lastRenderedPageBreak/>
        <w:t>Review rights</w:t>
      </w:r>
    </w:p>
    <w:p w14:paraId="299583EC" w14:textId="010B7CE8" w:rsidR="00D67137" w:rsidRDefault="003F6B8C" w:rsidP="00907963">
      <w:pPr>
        <w:rPr>
          <w:b/>
          <w:bCs/>
          <w:sz w:val="21"/>
          <w:szCs w:val="21"/>
          <w:u w:val="single"/>
          <w:lang w:eastAsia="en-AU"/>
        </w:rPr>
      </w:pPr>
      <w:r w:rsidRPr="003F6B8C">
        <w:rPr>
          <w:b/>
          <w:bCs/>
          <w:sz w:val="21"/>
          <w:szCs w:val="21"/>
          <w:u w:val="single"/>
          <w:lang w:eastAsia="en-AU"/>
        </w:rPr>
        <w:t>Internal review</w:t>
      </w:r>
    </w:p>
    <w:p w14:paraId="103888B3" w14:textId="77777777" w:rsidR="003F6B8C" w:rsidRPr="003058D1" w:rsidRDefault="003F6B8C" w:rsidP="003F6B8C">
      <w:pPr>
        <w:rPr>
          <w:szCs w:val="22"/>
        </w:rPr>
      </w:pPr>
      <w:r w:rsidRPr="003058D1">
        <w:rPr>
          <w:szCs w:val="22"/>
        </w:rPr>
        <w:t xml:space="preserve">If a complainant is dissatisfied with the outcome of their customer complaint, or the way the complaint was handled, they are entitled to an internal review. The </w:t>
      </w:r>
      <w:hyperlink r:id="rId25" w:history="1">
        <w:r w:rsidRPr="00ED352B">
          <w:rPr>
            <w:rStyle w:val="Hyperlink"/>
            <w:szCs w:val="22"/>
          </w:rPr>
          <w:t>Internal review procedure</w:t>
        </w:r>
      </w:hyperlink>
      <w:r w:rsidRPr="003058D1">
        <w:rPr>
          <w:szCs w:val="22"/>
        </w:rPr>
        <w:t xml:space="preserve"> outlines how internal reviews for customer complaints are to be managed.</w:t>
      </w:r>
    </w:p>
    <w:p w14:paraId="63E0E775" w14:textId="42193486" w:rsidR="003F6B8C" w:rsidRPr="003058D1" w:rsidRDefault="003F6B8C" w:rsidP="003F6B8C">
      <w:pPr>
        <w:rPr>
          <w:szCs w:val="22"/>
        </w:rPr>
      </w:pPr>
      <w:r w:rsidRPr="003058D1">
        <w:rPr>
          <w:szCs w:val="22"/>
        </w:rPr>
        <w:t xml:space="preserve">Although the </w:t>
      </w:r>
      <w:hyperlink r:id="rId26" w:history="1">
        <w:r w:rsidRPr="003058D1">
          <w:rPr>
            <w:rStyle w:val="Hyperlink"/>
            <w:i/>
            <w:szCs w:val="22"/>
          </w:rPr>
          <w:t xml:space="preserve">Human Rights Act 2019 </w:t>
        </w:r>
        <w:r w:rsidRPr="003058D1">
          <w:rPr>
            <w:rStyle w:val="Hyperlink"/>
            <w:szCs w:val="22"/>
          </w:rPr>
          <w:t>(Qld)</w:t>
        </w:r>
      </w:hyperlink>
      <w:r w:rsidRPr="003058D1">
        <w:rPr>
          <w:szCs w:val="22"/>
        </w:rPr>
        <w:t xml:space="preserve"> does not contain an internal review option, because the customer complaints requirements in section 264 of the </w:t>
      </w:r>
      <w:hyperlink r:id="rId27" w:history="1">
        <w:r w:rsidRPr="003058D1">
          <w:rPr>
            <w:rStyle w:val="Hyperlink"/>
            <w:i/>
            <w:szCs w:val="22"/>
          </w:rPr>
          <w:t xml:space="preserve">Public Sector Act 2022 </w:t>
        </w:r>
        <w:r w:rsidRPr="003058D1">
          <w:rPr>
            <w:rStyle w:val="Hyperlink"/>
            <w:szCs w:val="22"/>
          </w:rPr>
          <w:t>(Qld)</w:t>
        </w:r>
      </w:hyperlink>
      <w:r w:rsidRPr="003058D1">
        <w:rPr>
          <w:szCs w:val="22"/>
        </w:rPr>
        <w:t xml:space="preserve"> still exist, the complainant should be offered an internal review. </w:t>
      </w:r>
    </w:p>
    <w:p w14:paraId="4CEFA30A" w14:textId="77777777" w:rsidR="003F6B8C" w:rsidRPr="003058D1" w:rsidRDefault="003F6B8C" w:rsidP="003F6B8C">
      <w:pPr>
        <w:rPr>
          <w:szCs w:val="22"/>
        </w:rPr>
      </w:pPr>
      <w:r w:rsidRPr="003058D1">
        <w:rPr>
          <w:szCs w:val="22"/>
        </w:rPr>
        <w:t>There are different situations where human rights complaints might be relevant in the internal review stage. For example:</w:t>
      </w:r>
    </w:p>
    <w:p w14:paraId="204E8875" w14:textId="77777777" w:rsidR="003F6B8C" w:rsidRPr="003058D1" w:rsidRDefault="003F6B8C" w:rsidP="003F6B8C">
      <w:pPr>
        <w:pStyle w:val="ListParagraph"/>
        <w:numPr>
          <w:ilvl w:val="0"/>
          <w:numId w:val="3"/>
        </w:numPr>
        <w:rPr>
          <w:szCs w:val="22"/>
        </w:rPr>
      </w:pPr>
      <w:r w:rsidRPr="003058D1">
        <w:rPr>
          <w:szCs w:val="22"/>
        </w:rPr>
        <w:t>if the original complaint did not consider human rights at all, this may need to be addressed by the internal review officer as a gap in the original complaints management process; or</w:t>
      </w:r>
    </w:p>
    <w:p w14:paraId="7FD5B177" w14:textId="77777777" w:rsidR="003F6B8C" w:rsidRPr="003058D1" w:rsidRDefault="003F6B8C" w:rsidP="003F6B8C">
      <w:pPr>
        <w:pStyle w:val="ListParagraph"/>
        <w:numPr>
          <w:ilvl w:val="0"/>
          <w:numId w:val="3"/>
        </w:numPr>
        <w:rPr>
          <w:szCs w:val="22"/>
        </w:rPr>
      </w:pPr>
      <w:r w:rsidRPr="003058D1">
        <w:rPr>
          <w:szCs w:val="22"/>
        </w:rPr>
        <w:t>if the complainant is dissatisfied with how their human rights were considered, the appropriateness or reasonableness of the decision-making process or complaint outcome might need to be considered by the internal review officer.</w:t>
      </w:r>
    </w:p>
    <w:p w14:paraId="30C37153" w14:textId="48D51945" w:rsidR="003F6B8C" w:rsidRDefault="00E04A61" w:rsidP="00907963">
      <w:pPr>
        <w:rPr>
          <w:b/>
          <w:bCs/>
          <w:sz w:val="21"/>
          <w:szCs w:val="21"/>
          <w:u w:val="single"/>
          <w:lang w:eastAsia="en-AU"/>
        </w:rPr>
      </w:pPr>
      <w:r>
        <w:rPr>
          <w:b/>
          <w:bCs/>
          <w:sz w:val="21"/>
          <w:szCs w:val="21"/>
          <w:u w:val="single"/>
          <w:lang w:eastAsia="en-AU"/>
        </w:rPr>
        <w:t>External</w:t>
      </w:r>
      <w:r w:rsidRPr="00E04A61">
        <w:rPr>
          <w:b/>
          <w:bCs/>
          <w:sz w:val="21"/>
          <w:szCs w:val="21"/>
          <w:u w:val="single"/>
          <w:lang w:eastAsia="en-AU"/>
        </w:rPr>
        <w:t xml:space="preserve"> review</w:t>
      </w:r>
    </w:p>
    <w:p w14:paraId="5FC3C002" w14:textId="77777777" w:rsidR="00E04A61" w:rsidRPr="003058D1" w:rsidRDefault="00E04A61" w:rsidP="00E04A61">
      <w:pPr>
        <w:rPr>
          <w:szCs w:val="22"/>
          <w:lang w:eastAsia="en-AU"/>
        </w:rPr>
      </w:pPr>
      <w:r w:rsidRPr="003058D1">
        <w:rPr>
          <w:szCs w:val="22"/>
          <w:lang w:eastAsia="en-AU"/>
        </w:rPr>
        <w:t>After an internal review has been completed, the complainant can seek an external review if they remain dissatisfied. For human rights complaints, external review will likely involve the QHRC.</w:t>
      </w:r>
    </w:p>
    <w:p w14:paraId="32374A1A" w14:textId="528D2104" w:rsidR="00E04A61" w:rsidRDefault="00E04A61" w:rsidP="00E04A61">
      <w:pPr>
        <w:pStyle w:val="Heading3"/>
        <w:rPr>
          <w:lang w:eastAsia="en-AU"/>
        </w:rPr>
      </w:pPr>
      <w:r>
        <w:rPr>
          <w:lang w:eastAsia="en-AU"/>
        </w:rPr>
        <w:t>Recording and reporting</w:t>
      </w:r>
    </w:p>
    <w:p w14:paraId="066145F1" w14:textId="77777777" w:rsidR="00E04A61" w:rsidRPr="003058D1" w:rsidRDefault="00E04A61" w:rsidP="00E04A61">
      <w:pPr>
        <w:rPr>
          <w:szCs w:val="22"/>
          <w:lang w:eastAsia="en-AU"/>
        </w:rPr>
      </w:pPr>
      <w:r w:rsidRPr="003058D1">
        <w:rPr>
          <w:szCs w:val="22"/>
          <w:lang w:eastAsia="en-AU"/>
        </w:rPr>
        <w:t>The department must continue to report customer complaints data under section 264 of the Public</w:t>
      </w:r>
      <w:r w:rsidRPr="003058D1">
        <w:rPr>
          <w:i/>
          <w:szCs w:val="22"/>
          <w:lang w:eastAsia="en-AU"/>
        </w:rPr>
        <w:t xml:space="preserve"> Sector Act 2022 (Qld)</w:t>
      </w:r>
      <w:r w:rsidRPr="003058D1">
        <w:rPr>
          <w:szCs w:val="22"/>
          <w:lang w:eastAsia="en-AU"/>
        </w:rPr>
        <w:t xml:space="preserve">. The </w:t>
      </w:r>
      <w:hyperlink r:id="rId28" w:history="1">
        <w:r w:rsidRPr="003058D1">
          <w:rPr>
            <w:rStyle w:val="Hyperlink"/>
            <w:i/>
            <w:szCs w:val="22"/>
            <w:lang w:eastAsia="en-AU"/>
          </w:rPr>
          <w:t xml:space="preserve">Human Rights Act 2019 </w:t>
        </w:r>
        <w:r w:rsidRPr="003058D1">
          <w:rPr>
            <w:rStyle w:val="Hyperlink"/>
            <w:szCs w:val="22"/>
            <w:lang w:eastAsia="en-AU"/>
          </w:rPr>
          <w:t>(Qld)</w:t>
        </w:r>
      </w:hyperlink>
      <w:r w:rsidRPr="003058D1">
        <w:rPr>
          <w:szCs w:val="22"/>
          <w:lang w:eastAsia="en-AU"/>
        </w:rPr>
        <w:t xml:space="preserve"> also requires the following human rights complaint data to be reported within the department’s annual report: </w:t>
      </w:r>
    </w:p>
    <w:p w14:paraId="5CC4DDC1" w14:textId="77777777" w:rsidR="00E04A61" w:rsidRPr="003058D1" w:rsidRDefault="00E04A61" w:rsidP="00E04A61">
      <w:pPr>
        <w:numPr>
          <w:ilvl w:val="0"/>
          <w:numId w:val="3"/>
        </w:numPr>
        <w:rPr>
          <w:szCs w:val="22"/>
          <w:lang w:eastAsia="en-AU"/>
        </w:rPr>
      </w:pPr>
      <w:r w:rsidRPr="003058D1">
        <w:rPr>
          <w:szCs w:val="22"/>
          <w:lang w:eastAsia="en-AU"/>
        </w:rPr>
        <w:t>the number of human rights complaints received;</w:t>
      </w:r>
    </w:p>
    <w:p w14:paraId="077C1F97" w14:textId="77777777" w:rsidR="00E04A61" w:rsidRPr="003058D1" w:rsidRDefault="00E04A61" w:rsidP="00E04A61">
      <w:pPr>
        <w:numPr>
          <w:ilvl w:val="0"/>
          <w:numId w:val="3"/>
        </w:numPr>
        <w:rPr>
          <w:szCs w:val="22"/>
          <w:lang w:eastAsia="en-AU"/>
        </w:rPr>
      </w:pPr>
      <w:r w:rsidRPr="003058D1">
        <w:rPr>
          <w:szCs w:val="22"/>
          <w:lang w:eastAsia="en-AU"/>
        </w:rPr>
        <w:t>the outcome of those human rights complaints; and</w:t>
      </w:r>
    </w:p>
    <w:p w14:paraId="3FD49B9A" w14:textId="77777777" w:rsidR="00E04A61" w:rsidRPr="003058D1" w:rsidRDefault="00E04A61" w:rsidP="00E04A61">
      <w:pPr>
        <w:numPr>
          <w:ilvl w:val="0"/>
          <w:numId w:val="3"/>
        </w:numPr>
        <w:rPr>
          <w:szCs w:val="22"/>
          <w:lang w:eastAsia="en-AU"/>
        </w:rPr>
      </w:pPr>
      <w:r w:rsidRPr="003058D1">
        <w:rPr>
          <w:szCs w:val="22"/>
          <w:lang w:eastAsia="en-AU"/>
        </w:rPr>
        <w:t xml:space="preserve">any other information prescribed by regulation relating to complaints. </w:t>
      </w:r>
    </w:p>
    <w:p w14:paraId="5A62422E" w14:textId="77777777" w:rsidR="00E04A61" w:rsidRPr="003058D1" w:rsidRDefault="00E04A61" w:rsidP="00E04A61">
      <w:pPr>
        <w:rPr>
          <w:szCs w:val="22"/>
          <w:lang w:eastAsia="en-AU"/>
        </w:rPr>
      </w:pPr>
      <w:r w:rsidRPr="003058D1">
        <w:rPr>
          <w:szCs w:val="22"/>
          <w:lang w:eastAsia="en-AU"/>
        </w:rPr>
        <w:t xml:space="preserve">The department also reports internally on both customer complaints and human rights complaints, including to the Executive Leadership Team. </w:t>
      </w:r>
    </w:p>
    <w:p w14:paraId="0B387DC8" w14:textId="64D1DDAE" w:rsidR="00E04A61" w:rsidRDefault="00E04A61" w:rsidP="00E04A61">
      <w:pPr>
        <w:pStyle w:val="Heading3"/>
        <w:rPr>
          <w:lang w:eastAsia="en-AU"/>
        </w:rPr>
      </w:pPr>
      <w:r>
        <w:rPr>
          <w:lang w:eastAsia="en-AU"/>
        </w:rPr>
        <w:lastRenderedPageBreak/>
        <w:t>Other resources</w:t>
      </w:r>
    </w:p>
    <w:p w14:paraId="2890D68E" w14:textId="77777777" w:rsidR="00E04A61" w:rsidRPr="00E04A61" w:rsidRDefault="00ED352B" w:rsidP="00E04A61">
      <w:pPr>
        <w:numPr>
          <w:ilvl w:val="0"/>
          <w:numId w:val="3"/>
        </w:numPr>
        <w:rPr>
          <w:sz w:val="21"/>
          <w:szCs w:val="22"/>
          <w:lang w:eastAsia="en-AU"/>
        </w:rPr>
      </w:pPr>
      <w:hyperlink r:id="rId29" w:history="1">
        <w:r w:rsidR="00E04A61" w:rsidRPr="00E04A61">
          <w:rPr>
            <w:rStyle w:val="Hyperlink"/>
            <w:i/>
            <w:sz w:val="21"/>
            <w:szCs w:val="22"/>
            <w:lang w:eastAsia="en-AU"/>
          </w:rPr>
          <w:t xml:space="preserve">Human Rights Act 2019 </w:t>
        </w:r>
        <w:r w:rsidR="00E04A61" w:rsidRPr="00E04A61">
          <w:rPr>
            <w:rStyle w:val="Hyperlink"/>
            <w:sz w:val="21"/>
            <w:szCs w:val="22"/>
            <w:lang w:eastAsia="en-AU"/>
          </w:rPr>
          <w:t>(Qld)</w:t>
        </w:r>
      </w:hyperlink>
    </w:p>
    <w:p w14:paraId="5783BB15" w14:textId="77777777" w:rsidR="00E04A61" w:rsidRPr="00E04A61" w:rsidRDefault="00ED352B" w:rsidP="00E04A61">
      <w:pPr>
        <w:numPr>
          <w:ilvl w:val="0"/>
          <w:numId w:val="3"/>
        </w:numPr>
        <w:rPr>
          <w:sz w:val="21"/>
          <w:szCs w:val="22"/>
          <w:lang w:eastAsia="en-AU"/>
        </w:rPr>
      </w:pPr>
      <w:hyperlink r:id="rId30" w:history="1">
        <w:r w:rsidR="00E04A61" w:rsidRPr="00E04A61">
          <w:rPr>
            <w:rStyle w:val="Hyperlink"/>
            <w:sz w:val="21"/>
            <w:szCs w:val="22"/>
            <w:lang w:eastAsia="en-AU"/>
          </w:rPr>
          <w:t>Queensland Government Human rights portal</w:t>
        </w:r>
      </w:hyperlink>
      <w:r w:rsidR="00E04A61" w:rsidRPr="00E04A61">
        <w:rPr>
          <w:sz w:val="21"/>
          <w:szCs w:val="22"/>
          <w:lang w:eastAsia="en-AU"/>
        </w:rPr>
        <w:t xml:space="preserve"> </w:t>
      </w:r>
    </w:p>
    <w:p w14:paraId="73AD08FD" w14:textId="77777777" w:rsidR="00E04A61" w:rsidRPr="00E04A61" w:rsidRDefault="00ED352B" w:rsidP="00E04A61">
      <w:pPr>
        <w:numPr>
          <w:ilvl w:val="0"/>
          <w:numId w:val="3"/>
        </w:numPr>
        <w:rPr>
          <w:sz w:val="21"/>
          <w:szCs w:val="22"/>
          <w:lang w:eastAsia="en-AU"/>
        </w:rPr>
      </w:pPr>
      <w:hyperlink r:id="rId31" w:history="1">
        <w:r w:rsidR="00E04A61" w:rsidRPr="00E04A61">
          <w:rPr>
            <w:rStyle w:val="Hyperlink"/>
            <w:sz w:val="21"/>
            <w:szCs w:val="22"/>
            <w:lang w:eastAsia="en-AU"/>
          </w:rPr>
          <w:t xml:space="preserve">Queensland’s </w:t>
        </w:r>
        <w:r w:rsidR="00E04A61" w:rsidRPr="00E04A61">
          <w:rPr>
            <w:rStyle w:val="Hyperlink"/>
            <w:i/>
            <w:sz w:val="21"/>
            <w:szCs w:val="22"/>
            <w:lang w:eastAsia="en-AU"/>
          </w:rPr>
          <w:t>Human Rights Act 2019: A guide for public entities</w:t>
        </w:r>
      </w:hyperlink>
    </w:p>
    <w:p w14:paraId="503ED57C" w14:textId="35462910" w:rsidR="00E04A61" w:rsidRPr="00E04A61" w:rsidRDefault="0019625F" w:rsidP="00E04A61">
      <w:pPr>
        <w:numPr>
          <w:ilvl w:val="0"/>
          <w:numId w:val="3"/>
        </w:numPr>
        <w:rPr>
          <w:sz w:val="21"/>
          <w:szCs w:val="22"/>
          <w:lang w:eastAsia="en-AU"/>
        </w:rPr>
      </w:pPr>
      <w:hyperlink r:id="rId32" w:history="1">
        <w:r w:rsidR="00E04A61" w:rsidRPr="00E04A61">
          <w:rPr>
            <w:rStyle w:val="Hyperlink"/>
            <w:sz w:val="21"/>
            <w:szCs w:val="22"/>
            <w:lang w:eastAsia="en-AU"/>
          </w:rPr>
          <w:t>Human rights assessment for customer complaints</w:t>
        </w:r>
      </w:hyperlink>
    </w:p>
    <w:p w14:paraId="1590CE64" w14:textId="77777777" w:rsidR="00E04A61" w:rsidRPr="00E04A61" w:rsidRDefault="00E04A61" w:rsidP="00E04A61">
      <w:pPr>
        <w:numPr>
          <w:ilvl w:val="0"/>
          <w:numId w:val="3"/>
        </w:numPr>
        <w:rPr>
          <w:sz w:val="21"/>
          <w:szCs w:val="22"/>
          <w:lang w:eastAsia="en-AU"/>
        </w:rPr>
      </w:pPr>
      <w:r w:rsidRPr="00E04A61">
        <w:rPr>
          <w:sz w:val="21"/>
          <w:szCs w:val="22"/>
          <w:lang w:eastAsia="en-AU"/>
        </w:rPr>
        <w:t xml:space="preserve">Customer complaints management </w:t>
      </w:r>
      <w:hyperlink r:id="rId33" w:history="1">
        <w:r w:rsidRPr="00E04A61">
          <w:rPr>
            <w:rStyle w:val="Hyperlink"/>
            <w:sz w:val="21"/>
            <w:szCs w:val="22"/>
            <w:lang w:eastAsia="en-AU"/>
          </w:rPr>
          <w:t>framework</w:t>
        </w:r>
      </w:hyperlink>
      <w:r w:rsidRPr="00E04A61">
        <w:rPr>
          <w:sz w:val="21"/>
          <w:szCs w:val="22"/>
          <w:lang w:eastAsia="en-AU"/>
        </w:rPr>
        <w:t xml:space="preserve"> and </w:t>
      </w:r>
      <w:hyperlink r:id="rId34" w:history="1">
        <w:r w:rsidRPr="00E04A61">
          <w:rPr>
            <w:rStyle w:val="Hyperlink"/>
            <w:sz w:val="21"/>
            <w:szCs w:val="22"/>
            <w:lang w:eastAsia="en-AU"/>
          </w:rPr>
          <w:t>procedure</w:t>
        </w:r>
      </w:hyperlink>
    </w:p>
    <w:p w14:paraId="6F4A8BB8" w14:textId="77777777" w:rsidR="00E04A61" w:rsidRPr="00E04A61" w:rsidRDefault="00ED352B" w:rsidP="00E04A61">
      <w:pPr>
        <w:numPr>
          <w:ilvl w:val="0"/>
          <w:numId w:val="3"/>
        </w:numPr>
        <w:rPr>
          <w:sz w:val="21"/>
          <w:szCs w:val="22"/>
          <w:lang w:eastAsia="en-AU"/>
        </w:rPr>
      </w:pPr>
      <w:hyperlink r:id="rId35" w:history="1">
        <w:r w:rsidR="00E04A61" w:rsidRPr="00E04A61">
          <w:rPr>
            <w:rStyle w:val="Hyperlink"/>
            <w:sz w:val="21"/>
            <w:szCs w:val="22"/>
            <w:lang w:eastAsia="en-AU"/>
          </w:rPr>
          <w:t>Internal review procedure</w:t>
        </w:r>
      </w:hyperlink>
    </w:p>
    <w:p w14:paraId="623255AB" w14:textId="0C77F535" w:rsidR="00E04A61" w:rsidRDefault="00ED352B" w:rsidP="00E04A61">
      <w:pPr>
        <w:pStyle w:val="ListParagraph"/>
        <w:numPr>
          <w:ilvl w:val="0"/>
          <w:numId w:val="3"/>
        </w:numPr>
        <w:rPr>
          <w:sz w:val="21"/>
          <w:szCs w:val="22"/>
          <w:lang w:eastAsia="en-AU"/>
        </w:rPr>
      </w:pPr>
      <w:hyperlink r:id="rId36" w:history="1">
        <w:r w:rsidR="00E04A61" w:rsidRPr="00E04A61">
          <w:rPr>
            <w:rStyle w:val="Hyperlink"/>
            <w:sz w:val="21"/>
            <w:szCs w:val="22"/>
            <w:lang w:eastAsia="en-AU"/>
          </w:rPr>
          <w:t>Managing unreasonable complainant conduct procedure</w:t>
        </w:r>
      </w:hyperlink>
    </w:p>
    <w:p w14:paraId="471634CB" w14:textId="77777777" w:rsidR="00E04A61" w:rsidRDefault="00E04A61">
      <w:pPr>
        <w:spacing w:after="0" w:line="240" w:lineRule="auto"/>
        <w:rPr>
          <w:sz w:val="21"/>
          <w:szCs w:val="22"/>
          <w:lang w:eastAsia="en-AU"/>
        </w:rPr>
        <w:sectPr w:rsidR="00E04A61" w:rsidSect="00075DEB">
          <w:footerReference w:type="default" r:id="rId37"/>
          <w:headerReference w:type="first" r:id="rId38"/>
          <w:footerReference w:type="first" r:id="rId39"/>
          <w:pgSz w:w="11900" w:h="16840"/>
          <w:pgMar w:top="2098" w:right="1247" w:bottom="1418" w:left="1247" w:header="709" w:footer="709" w:gutter="0"/>
          <w:cols w:space="708"/>
          <w:titlePg/>
          <w:docGrid w:linePitch="360"/>
        </w:sectPr>
      </w:pPr>
    </w:p>
    <w:p w14:paraId="4AE00EE6" w14:textId="28898941" w:rsidR="00E04A61" w:rsidRDefault="00E04A61" w:rsidP="00E04A61">
      <w:pPr>
        <w:pStyle w:val="Heading3"/>
        <w:rPr>
          <w:lang w:eastAsia="en-AU"/>
        </w:rPr>
      </w:pPr>
      <w:r>
        <w:rPr>
          <w:lang w:eastAsia="en-AU"/>
        </w:rPr>
        <w:lastRenderedPageBreak/>
        <w:t>Appendix 1: Human rights complaints – assessment process</w:t>
      </w:r>
    </w:p>
    <w:p w14:paraId="1B98AF41" w14:textId="77777777" w:rsidR="00E04A61" w:rsidRDefault="00E04A61" w:rsidP="00E04A61">
      <w:pPr>
        <w:rPr>
          <w:lang w:eastAsia="en-AU"/>
        </w:rPr>
        <w:sectPr w:rsidR="00E04A61" w:rsidSect="00E04A61">
          <w:headerReference w:type="first" r:id="rId40"/>
          <w:footerReference w:type="first" r:id="rId41"/>
          <w:pgSz w:w="11900" w:h="16840"/>
          <w:pgMar w:top="1701" w:right="1247" w:bottom="1418" w:left="1247" w:header="709" w:footer="709" w:gutter="0"/>
          <w:cols w:space="708"/>
          <w:titlePg/>
          <w:docGrid w:linePitch="360"/>
        </w:sectPr>
      </w:pPr>
      <w:r>
        <w:rPr>
          <w:noProof/>
          <w:lang w:eastAsia="zh-CN"/>
        </w:rPr>
        <mc:AlternateContent>
          <mc:Choice Requires="wps">
            <w:drawing>
              <wp:anchor distT="0" distB="0" distL="114300" distR="114300" simplePos="0" relativeHeight="251659264" behindDoc="0" locked="0" layoutInCell="1" allowOverlap="1" wp14:anchorId="5B58FD3D" wp14:editId="7DC326D8">
                <wp:simplePos x="0" y="0"/>
                <wp:positionH relativeFrom="margin">
                  <wp:align>left</wp:align>
                </wp:positionH>
                <wp:positionV relativeFrom="paragraph">
                  <wp:posOffset>6423659</wp:posOffset>
                </wp:positionV>
                <wp:extent cx="2828925" cy="14954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828925" cy="1495425"/>
                        </a:xfrm>
                        <a:prstGeom prst="rect">
                          <a:avLst/>
                        </a:prstGeom>
                      </wps:spPr>
                      <wps:style>
                        <a:lnRef idx="2">
                          <a:schemeClr val="accent2"/>
                        </a:lnRef>
                        <a:fillRef idx="1">
                          <a:schemeClr val="lt1"/>
                        </a:fillRef>
                        <a:effectRef idx="0">
                          <a:schemeClr val="accent2"/>
                        </a:effectRef>
                        <a:fontRef idx="minor">
                          <a:schemeClr val="dk1"/>
                        </a:fontRef>
                      </wps:style>
                      <wps:txbx>
                        <w:txbxContent>
                          <w:p w14:paraId="1338B8AF" w14:textId="77777777" w:rsidR="00E04A61" w:rsidRPr="00E04A61" w:rsidRDefault="00E04A61" w:rsidP="00E04A61">
                            <w:pPr>
                              <w:spacing w:line="276" w:lineRule="auto"/>
                              <w:rPr>
                                <w:rFonts w:cs="Arial"/>
                                <w:sz w:val="18"/>
                                <w:szCs w:val="18"/>
                              </w:rPr>
                            </w:pPr>
                            <w:r w:rsidRPr="00E04A61">
                              <w:rPr>
                                <w:rFonts w:cs="Arial"/>
                                <w:sz w:val="18"/>
                                <w:szCs w:val="18"/>
                              </w:rPr>
                              <w:t xml:space="preserve">* See the </w:t>
                            </w:r>
                            <w:hyperlink r:id="rId42" w:history="1">
                              <w:r w:rsidRPr="00ED352B">
                                <w:rPr>
                                  <w:rStyle w:val="Hyperlink"/>
                                  <w:rFonts w:cs="Arial"/>
                                  <w:sz w:val="18"/>
                                  <w:szCs w:val="18"/>
                                </w:rPr>
                                <w:t>Customer complaints management procedure</w:t>
                              </w:r>
                            </w:hyperlink>
                            <w:r w:rsidRPr="00E04A61">
                              <w:rPr>
                                <w:rFonts w:cs="Arial"/>
                                <w:i/>
                                <w:sz w:val="18"/>
                                <w:szCs w:val="18"/>
                              </w:rPr>
                              <w:t xml:space="preserve"> </w:t>
                            </w:r>
                            <w:r w:rsidRPr="00E04A61">
                              <w:rPr>
                                <w:rFonts w:cs="Arial"/>
                                <w:sz w:val="18"/>
                                <w:szCs w:val="18"/>
                              </w:rPr>
                              <w:t xml:space="preserve">and </w:t>
                            </w:r>
                            <w:hyperlink r:id="rId43" w:history="1">
                              <w:r w:rsidRPr="00ED352B">
                                <w:rPr>
                                  <w:rStyle w:val="Hyperlink"/>
                                  <w:rFonts w:cs="Arial"/>
                                  <w:sz w:val="18"/>
                                  <w:szCs w:val="18"/>
                                </w:rPr>
                                <w:t>checklist</w:t>
                              </w:r>
                            </w:hyperlink>
                            <w:r w:rsidRPr="00E04A61">
                              <w:rPr>
                                <w:rFonts w:cs="Arial"/>
                                <w:i/>
                                <w:sz w:val="18"/>
                                <w:szCs w:val="18"/>
                              </w:rPr>
                              <w:t xml:space="preserve"> </w:t>
                            </w:r>
                            <w:r w:rsidRPr="00E04A61">
                              <w:rPr>
                                <w:rFonts w:cs="Arial"/>
                                <w:sz w:val="18"/>
                                <w:szCs w:val="18"/>
                              </w:rPr>
                              <w:t xml:space="preserve">for assessment criteria.. </w:t>
                            </w:r>
                          </w:p>
                          <w:p w14:paraId="0211C295" w14:textId="14B3E95B" w:rsidR="00E04A61" w:rsidRPr="00224C70" w:rsidRDefault="00E04A61" w:rsidP="00E04A61">
                            <w:pPr>
                              <w:spacing w:line="276" w:lineRule="auto"/>
                              <w:rPr>
                                <w:i/>
                                <w:iCs/>
                                <w:color w:val="0091C7" w:themeColor="hyperlink"/>
                                <w:sz w:val="18"/>
                                <w:szCs w:val="18"/>
                                <w:u w:val="single"/>
                              </w:rPr>
                            </w:pPr>
                            <w:r w:rsidRPr="00E04A61">
                              <w:rPr>
                                <w:rFonts w:cs="Arial"/>
                                <w:sz w:val="18"/>
                                <w:szCs w:val="18"/>
                              </w:rPr>
                              <w:t xml:space="preserve">** The </w:t>
                            </w:r>
                            <w:hyperlink r:id="rId44" w:history="1">
                              <w:r w:rsidRPr="00ED352B">
                                <w:rPr>
                                  <w:rStyle w:val="Hyperlink"/>
                                  <w:sz w:val="18"/>
                                  <w:szCs w:val="18"/>
                                </w:rPr>
                                <w:t>Complaint</w:t>
                              </w:r>
                              <w:r w:rsidR="00224C70" w:rsidRPr="00ED352B">
                                <w:rPr>
                                  <w:rStyle w:val="Hyperlink"/>
                                  <w:sz w:val="18"/>
                                  <w:szCs w:val="18"/>
                                </w:rPr>
                                <w:t>s</w:t>
                              </w:r>
                              <w:r w:rsidRPr="00ED352B">
                                <w:rPr>
                                  <w:rStyle w:val="Hyperlink"/>
                                  <w:rFonts w:cs="Arial"/>
                                  <w:sz w:val="18"/>
                                  <w:szCs w:val="18"/>
                                </w:rPr>
                                <w:t xml:space="preserve"> and grievances </w:t>
                              </w:r>
                              <w:r w:rsidR="00224C70" w:rsidRPr="00ED352B">
                                <w:rPr>
                                  <w:rStyle w:val="Hyperlink"/>
                                  <w:rFonts w:cs="Arial"/>
                                  <w:sz w:val="18"/>
                                  <w:szCs w:val="18"/>
                                </w:rPr>
                                <w:t xml:space="preserve">management </w:t>
                              </w:r>
                              <w:r w:rsidRPr="00ED352B">
                                <w:rPr>
                                  <w:rStyle w:val="Hyperlink"/>
                                  <w:rFonts w:cs="Arial"/>
                                  <w:sz w:val="18"/>
                                  <w:szCs w:val="18"/>
                                </w:rPr>
                                <w:t>policy</w:t>
                              </w:r>
                            </w:hyperlink>
                            <w:r w:rsidRPr="00E04A61">
                              <w:rPr>
                                <w:rFonts w:cs="Arial"/>
                                <w:i/>
                                <w:sz w:val="18"/>
                                <w:szCs w:val="18"/>
                              </w:rPr>
                              <w:t xml:space="preserve"> </w:t>
                            </w:r>
                            <w:r w:rsidRPr="00E04A61">
                              <w:rPr>
                                <w:rFonts w:cs="Arial"/>
                                <w:sz w:val="18"/>
                                <w:szCs w:val="18"/>
                              </w:rPr>
                              <w:t>outlines other complaints processes.</w:t>
                            </w:r>
                          </w:p>
                          <w:p w14:paraId="7E6279A9" w14:textId="2CCE5A30" w:rsidR="00E04A61" w:rsidRPr="00E04A61" w:rsidRDefault="00E04A61" w:rsidP="00E04A61">
                            <w:pPr>
                              <w:spacing w:line="276" w:lineRule="auto"/>
                              <w:rPr>
                                <w:rFonts w:cs="Arial"/>
                                <w:sz w:val="18"/>
                                <w:szCs w:val="18"/>
                              </w:rPr>
                            </w:pPr>
                            <w:r w:rsidRPr="00E04A61">
                              <w:rPr>
                                <w:rFonts w:cs="Arial"/>
                                <w:sz w:val="18"/>
                                <w:szCs w:val="18"/>
                              </w:rPr>
                              <w:t xml:space="preserve">***Complaints officers must clearly document and explain decision-making and assessment processes. The </w:t>
                            </w:r>
                            <w:hyperlink r:id="rId45" w:history="1">
                              <w:r w:rsidRPr="00ED352B">
                                <w:rPr>
                                  <w:rStyle w:val="Hyperlink"/>
                                  <w:rFonts w:cs="Arial"/>
                                  <w:sz w:val="18"/>
                                  <w:szCs w:val="18"/>
                                </w:rPr>
                                <w:t>Human Rights assessment for customer complaints</w:t>
                              </w:r>
                            </w:hyperlink>
                            <w:r w:rsidRPr="00E04A61">
                              <w:rPr>
                                <w:rFonts w:cs="Arial"/>
                                <w:sz w:val="18"/>
                                <w:szCs w:val="18"/>
                              </w:rPr>
                              <w:t xml:space="preserve"> can be used.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8FD3D" id="Rectangle 8" o:spid="_x0000_s1026" style="position:absolute;margin-left:0;margin-top:505.8pt;width:222.75pt;height:117.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" fillcolor="white [3201]" strokecolor="#a12068 [3205]" strokeweight="1pt">
                <v:textbox>
                  <w:txbxContent>
                    <w:p w14:paraId="1338B8AF" w14:textId="77777777" w:rsidR="00E04A61" w:rsidRPr="00E04A61" w:rsidRDefault="00E04A61" w:rsidP="00E04A61">
                      <w:pPr>
                        <w:spacing w:line="276" w:lineRule="auto"/>
                        <w:rPr>
                          <w:rFonts w:cs="Arial"/>
                          <w:sz w:val="18"/>
                          <w:szCs w:val="18"/>
                        </w:rPr>
                      </w:pPr>
                      <w:r w:rsidRPr="00E04A61">
                        <w:rPr>
                          <w:rFonts w:cs="Arial"/>
                          <w:sz w:val="18"/>
                          <w:szCs w:val="18"/>
                        </w:rPr>
                        <w:t xml:space="preserve">* See the </w:t>
                      </w:r>
                      <w:hyperlink r:id="rId46" w:history="1">
                        <w:r w:rsidRPr="00ED352B">
                          <w:rPr>
                            <w:rStyle w:val="Hyperlink"/>
                            <w:rFonts w:cs="Arial"/>
                            <w:sz w:val="18"/>
                            <w:szCs w:val="18"/>
                          </w:rPr>
                          <w:t>Customer complaints management procedure</w:t>
                        </w:r>
                      </w:hyperlink>
                      <w:r w:rsidRPr="00E04A61">
                        <w:rPr>
                          <w:rFonts w:cs="Arial"/>
                          <w:i/>
                          <w:sz w:val="18"/>
                          <w:szCs w:val="18"/>
                        </w:rPr>
                        <w:t xml:space="preserve"> </w:t>
                      </w:r>
                      <w:r w:rsidRPr="00E04A61">
                        <w:rPr>
                          <w:rFonts w:cs="Arial"/>
                          <w:sz w:val="18"/>
                          <w:szCs w:val="18"/>
                        </w:rPr>
                        <w:t xml:space="preserve">and </w:t>
                      </w:r>
                      <w:hyperlink r:id="rId47" w:history="1">
                        <w:r w:rsidRPr="00ED352B">
                          <w:rPr>
                            <w:rStyle w:val="Hyperlink"/>
                            <w:rFonts w:cs="Arial"/>
                            <w:sz w:val="18"/>
                            <w:szCs w:val="18"/>
                          </w:rPr>
                          <w:t>checklist</w:t>
                        </w:r>
                      </w:hyperlink>
                      <w:r w:rsidRPr="00E04A61">
                        <w:rPr>
                          <w:rFonts w:cs="Arial"/>
                          <w:i/>
                          <w:sz w:val="18"/>
                          <w:szCs w:val="18"/>
                        </w:rPr>
                        <w:t xml:space="preserve"> </w:t>
                      </w:r>
                      <w:r w:rsidRPr="00E04A61">
                        <w:rPr>
                          <w:rFonts w:cs="Arial"/>
                          <w:sz w:val="18"/>
                          <w:szCs w:val="18"/>
                        </w:rPr>
                        <w:t xml:space="preserve">for assessment criteria.. </w:t>
                      </w:r>
                    </w:p>
                    <w:p w14:paraId="0211C295" w14:textId="14B3E95B" w:rsidR="00E04A61" w:rsidRPr="00224C70" w:rsidRDefault="00E04A61" w:rsidP="00E04A61">
                      <w:pPr>
                        <w:spacing w:line="276" w:lineRule="auto"/>
                        <w:rPr>
                          <w:i/>
                          <w:iCs/>
                          <w:color w:val="0091C7" w:themeColor="hyperlink"/>
                          <w:sz w:val="18"/>
                          <w:szCs w:val="18"/>
                          <w:u w:val="single"/>
                        </w:rPr>
                      </w:pPr>
                      <w:r w:rsidRPr="00E04A61">
                        <w:rPr>
                          <w:rFonts w:cs="Arial"/>
                          <w:sz w:val="18"/>
                          <w:szCs w:val="18"/>
                        </w:rPr>
                        <w:t xml:space="preserve">** The </w:t>
                      </w:r>
                      <w:hyperlink r:id="rId48" w:history="1">
                        <w:r w:rsidRPr="00ED352B">
                          <w:rPr>
                            <w:rStyle w:val="Hyperlink"/>
                            <w:sz w:val="18"/>
                            <w:szCs w:val="18"/>
                          </w:rPr>
                          <w:t>Complaint</w:t>
                        </w:r>
                        <w:r w:rsidR="00224C70" w:rsidRPr="00ED352B">
                          <w:rPr>
                            <w:rStyle w:val="Hyperlink"/>
                            <w:sz w:val="18"/>
                            <w:szCs w:val="18"/>
                          </w:rPr>
                          <w:t>s</w:t>
                        </w:r>
                        <w:r w:rsidRPr="00ED352B">
                          <w:rPr>
                            <w:rStyle w:val="Hyperlink"/>
                            <w:rFonts w:cs="Arial"/>
                            <w:sz w:val="18"/>
                            <w:szCs w:val="18"/>
                          </w:rPr>
                          <w:t xml:space="preserve"> and grievances </w:t>
                        </w:r>
                        <w:r w:rsidR="00224C70" w:rsidRPr="00ED352B">
                          <w:rPr>
                            <w:rStyle w:val="Hyperlink"/>
                            <w:rFonts w:cs="Arial"/>
                            <w:sz w:val="18"/>
                            <w:szCs w:val="18"/>
                          </w:rPr>
                          <w:t xml:space="preserve">management </w:t>
                        </w:r>
                        <w:r w:rsidRPr="00ED352B">
                          <w:rPr>
                            <w:rStyle w:val="Hyperlink"/>
                            <w:rFonts w:cs="Arial"/>
                            <w:sz w:val="18"/>
                            <w:szCs w:val="18"/>
                          </w:rPr>
                          <w:t>policy</w:t>
                        </w:r>
                      </w:hyperlink>
                      <w:r w:rsidRPr="00E04A61">
                        <w:rPr>
                          <w:rFonts w:cs="Arial"/>
                          <w:i/>
                          <w:sz w:val="18"/>
                          <w:szCs w:val="18"/>
                        </w:rPr>
                        <w:t xml:space="preserve"> </w:t>
                      </w:r>
                      <w:r w:rsidRPr="00E04A61">
                        <w:rPr>
                          <w:rFonts w:cs="Arial"/>
                          <w:sz w:val="18"/>
                          <w:szCs w:val="18"/>
                        </w:rPr>
                        <w:t>outlines other complaints processes.</w:t>
                      </w:r>
                    </w:p>
                    <w:p w14:paraId="7E6279A9" w14:textId="2CCE5A30" w:rsidR="00E04A61" w:rsidRPr="00E04A61" w:rsidRDefault="00E04A61" w:rsidP="00E04A61">
                      <w:pPr>
                        <w:spacing w:line="276" w:lineRule="auto"/>
                        <w:rPr>
                          <w:rFonts w:cs="Arial"/>
                          <w:sz w:val="18"/>
                          <w:szCs w:val="18"/>
                        </w:rPr>
                      </w:pPr>
                      <w:r w:rsidRPr="00E04A61">
                        <w:rPr>
                          <w:rFonts w:cs="Arial"/>
                          <w:sz w:val="18"/>
                          <w:szCs w:val="18"/>
                        </w:rPr>
                        <w:t xml:space="preserve">***Complaints officers must clearly document and explain decision-making and assessment processes. The </w:t>
                      </w:r>
                      <w:hyperlink r:id="rId49" w:history="1">
                        <w:r w:rsidRPr="00ED352B">
                          <w:rPr>
                            <w:rStyle w:val="Hyperlink"/>
                            <w:rFonts w:cs="Arial"/>
                            <w:sz w:val="18"/>
                            <w:szCs w:val="18"/>
                          </w:rPr>
                          <w:t>Human Rights assessment for customer complaints</w:t>
                        </w:r>
                      </w:hyperlink>
                      <w:r w:rsidRPr="00E04A61">
                        <w:rPr>
                          <w:rFonts w:cs="Arial"/>
                          <w:sz w:val="18"/>
                          <w:szCs w:val="18"/>
                        </w:rPr>
                        <w:t xml:space="preserve"> can be used.</w:t>
                      </w:r>
                    </w:p>
                  </w:txbxContent>
                </v:textbox>
                <w10:wrap anchorx="margin"/>
              </v:rect>
            </w:pict>
          </mc:Fallback>
        </mc:AlternateContent>
      </w:r>
      <w:r>
        <w:rPr>
          <w:noProof/>
          <w:lang w:eastAsia="zh-CN"/>
        </w:rPr>
        <w:drawing>
          <wp:inline distT="0" distB="0" distL="0" distR="0" wp14:anchorId="68681AA4" wp14:editId="7996AFF4">
            <wp:extent cx="5972810" cy="7667625"/>
            <wp:effectExtent l="0" t="0" r="27940" b="95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3F63460D" w14:textId="04EAA3D4" w:rsidR="00E04A61" w:rsidRDefault="00E04A61" w:rsidP="00E04A61">
      <w:pPr>
        <w:pStyle w:val="Heading3"/>
        <w:rPr>
          <w:lang w:eastAsia="en-AU"/>
        </w:rPr>
      </w:pPr>
      <w:r>
        <w:rPr>
          <w:lang w:eastAsia="en-AU"/>
        </w:rPr>
        <w:lastRenderedPageBreak/>
        <w:t>Appendix 2: Nature and scope of human rights relevant to the Department of Education</w:t>
      </w:r>
    </w:p>
    <w:p w14:paraId="0BD73718" w14:textId="77777777" w:rsidR="00033DB2" w:rsidRPr="00033DB2" w:rsidRDefault="00033DB2" w:rsidP="00033DB2">
      <w:pPr>
        <w:rPr>
          <w:sz w:val="21"/>
          <w:szCs w:val="22"/>
          <w:lang w:eastAsia="en-AU"/>
        </w:rPr>
      </w:pPr>
      <w:r w:rsidRPr="00033DB2">
        <w:rPr>
          <w:sz w:val="21"/>
          <w:szCs w:val="22"/>
          <w:lang w:eastAsia="en-AU"/>
        </w:rPr>
        <w:t xml:space="preserve">Good complaints assessment requires all 23 human rights in Part 2 of the Act to be considered. However, the rights within the following table may be particularly relevant for the department and could be used as a starting point for the assessment.  </w:t>
      </w:r>
    </w:p>
    <w:p w14:paraId="389BC080" w14:textId="05C3CA4A" w:rsidR="00033DB2" w:rsidRPr="00033DB2" w:rsidRDefault="00033DB2" w:rsidP="00033DB2">
      <w:pPr>
        <w:rPr>
          <w:sz w:val="21"/>
          <w:szCs w:val="22"/>
          <w:lang w:eastAsia="en-AU"/>
        </w:rPr>
      </w:pPr>
      <w:r w:rsidRPr="00033DB2">
        <w:rPr>
          <w:sz w:val="21"/>
          <w:szCs w:val="22"/>
          <w:lang w:eastAsia="en-AU"/>
        </w:rPr>
        <w:t xml:space="preserve">The table also includes possible complaint issues that might engage each human right. These examples are not a substitute for good complaints assessment. Each complaint must be assessed on a case-by-case basis to decide if human rights are engaged in the circumstances. The examples are also not exhaustive, so other complaint issues may engage human rights, even if they are not listed here. </w:t>
      </w:r>
    </w:p>
    <w:tbl>
      <w:tblPr>
        <w:tblStyle w:val="TableGrid"/>
        <w:tblW w:w="14601" w:type="dxa"/>
        <w:tblInd w:w="-147" w:type="dxa"/>
        <w:tblLook w:val="04A0" w:firstRow="1" w:lastRow="0" w:firstColumn="1" w:lastColumn="0" w:noHBand="0" w:noVBand="1"/>
      </w:tblPr>
      <w:tblGrid>
        <w:gridCol w:w="6096"/>
        <w:gridCol w:w="2551"/>
        <w:gridCol w:w="5954"/>
      </w:tblGrid>
      <w:tr w:rsidR="00033DB2" w:rsidRPr="00653822" w14:paraId="41F7BED6" w14:textId="77777777" w:rsidTr="00033DB2">
        <w:trPr>
          <w:tblHeader/>
        </w:trPr>
        <w:tc>
          <w:tcPr>
            <w:tcW w:w="6096" w:type="dxa"/>
            <w:shd w:val="clear" w:color="auto" w:fill="007687" w:themeFill="accent1"/>
            <w:vAlign w:val="center"/>
          </w:tcPr>
          <w:p w14:paraId="5CF4E2C4" w14:textId="77777777" w:rsidR="00033DB2" w:rsidRPr="00653822" w:rsidRDefault="00033DB2" w:rsidP="00033DB2">
            <w:pPr>
              <w:rPr>
                <w:b/>
                <w:color w:val="FFFFFF" w:themeColor="background1"/>
                <w:sz w:val="21"/>
                <w:szCs w:val="21"/>
                <w:lang w:eastAsia="en-AU"/>
              </w:rPr>
            </w:pPr>
            <w:r w:rsidRPr="00653822">
              <w:rPr>
                <w:b/>
                <w:color w:val="FFFFFF" w:themeColor="background1"/>
                <w:sz w:val="21"/>
                <w:szCs w:val="21"/>
                <w:lang w:eastAsia="en-AU"/>
              </w:rPr>
              <w:t>Nature and scope of the human right</w:t>
            </w:r>
          </w:p>
        </w:tc>
        <w:tc>
          <w:tcPr>
            <w:tcW w:w="2551" w:type="dxa"/>
            <w:shd w:val="clear" w:color="auto" w:fill="007687" w:themeFill="accent1"/>
            <w:vAlign w:val="center"/>
          </w:tcPr>
          <w:p w14:paraId="39AC6EEB" w14:textId="77777777" w:rsidR="00033DB2" w:rsidRPr="00653822" w:rsidRDefault="00033DB2" w:rsidP="00033DB2">
            <w:pPr>
              <w:rPr>
                <w:b/>
                <w:color w:val="FFFFFF" w:themeColor="background1"/>
                <w:sz w:val="21"/>
                <w:szCs w:val="21"/>
                <w:lang w:eastAsia="en-AU"/>
              </w:rPr>
            </w:pPr>
            <w:r w:rsidRPr="00653822">
              <w:rPr>
                <w:b/>
                <w:color w:val="FFFFFF" w:themeColor="background1"/>
                <w:sz w:val="21"/>
                <w:szCs w:val="21"/>
                <w:lang w:eastAsia="en-AU"/>
              </w:rPr>
              <w:t>Exceptions/limitations</w:t>
            </w:r>
          </w:p>
        </w:tc>
        <w:tc>
          <w:tcPr>
            <w:tcW w:w="5954" w:type="dxa"/>
            <w:shd w:val="clear" w:color="auto" w:fill="007687" w:themeFill="accent1"/>
            <w:vAlign w:val="center"/>
          </w:tcPr>
          <w:p w14:paraId="2727EE90" w14:textId="77777777" w:rsidR="00033DB2" w:rsidRPr="00653822" w:rsidRDefault="00033DB2" w:rsidP="00033DB2">
            <w:pPr>
              <w:rPr>
                <w:b/>
                <w:color w:val="FFFFFF" w:themeColor="background1"/>
                <w:sz w:val="21"/>
                <w:szCs w:val="21"/>
                <w:lang w:eastAsia="en-AU"/>
              </w:rPr>
            </w:pPr>
            <w:r w:rsidRPr="00653822">
              <w:rPr>
                <w:b/>
                <w:color w:val="FFFFFF" w:themeColor="background1"/>
                <w:sz w:val="21"/>
                <w:szCs w:val="21"/>
                <w:lang w:eastAsia="en-AU"/>
              </w:rPr>
              <w:t>Possible complaint types/issues</w:t>
            </w:r>
          </w:p>
        </w:tc>
      </w:tr>
      <w:tr w:rsidR="00033DB2" w:rsidRPr="00653822" w14:paraId="1C067CF2" w14:textId="77777777" w:rsidTr="00033DB2">
        <w:tc>
          <w:tcPr>
            <w:tcW w:w="14601" w:type="dxa"/>
            <w:gridSpan w:val="3"/>
            <w:shd w:val="clear" w:color="auto" w:fill="0091C7" w:themeFill="accent4"/>
            <w:vAlign w:val="center"/>
          </w:tcPr>
          <w:p w14:paraId="5860FE3E" w14:textId="77777777" w:rsidR="00033DB2" w:rsidRPr="00653822" w:rsidRDefault="00033DB2" w:rsidP="00033DB2">
            <w:pPr>
              <w:rPr>
                <w:b/>
                <w:color w:val="FFFFFF" w:themeColor="background1"/>
                <w:sz w:val="21"/>
                <w:szCs w:val="21"/>
                <w:lang w:eastAsia="en-AU"/>
              </w:rPr>
            </w:pPr>
            <w:r w:rsidRPr="00033DB2">
              <w:rPr>
                <w:b/>
                <w:color w:val="FFFFFF" w:themeColor="background1"/>
                <w:sz w:val="21"/>
                <w:szCs w:val="21"/>
                <w:lang w:eastAsia="en-AU"/>
              </w:rPr>
              <w:t>Recognition and equality before the law (s 15)</w:t>
            </w:r>
          </w:p>
        </w:tc>
      </w:tr>
      <w:tr w:rsidR="00033DB2" w:rsidRPr="00653822" w14:paraId="3634EF39" w14:textId="77777777" w:rsidTr="005667A5">
        <w:tc>
          <w:tcPr>
            <w:tcW w:w="6096" w:type="dxa"/>
          </w:tcPr>
          <w:p w14:paraId="3FF42362" w14:textId="77777777" w:rsidR="00033DB2" w:rsidRPr="00653822" w:rsidRDefault="00033DB2" w:rsidP="005667A5">
            <w:pPr>
              <w:pStyle w:val="ListParagraph"/>
              <w:numPr>
                <w:ilvl w:val="0"/>
                <w:numId w:val="3"/>
              </w:numPr>
              <w:ind w:left="328" w:hanging="284"/>
              <w:rPr>
                <w:sz w:val="21"/>
                <w:szCs w:val="21"/>
                <w:lang w:eastAsia="en-AU"/>
              </w:rPr>
            </w:pPr>
            <w:r w:rsidRPr="00653822">
              <w:rPr>
                <w:sz w:val="21"/>
                <w:szCs w:val="21"/>
                <w:u w:val="single"/>
                <w:lang w:eastAsia="en-AU"/>
              </w:rPr>
              <w:t>Scope</w:t>
            </w:r>
            <w:r w:rsidRPr="00653822">
              <w:rPr>
                <w:sz w:val="21"/>
                <w:szCs w:val="21"/>
                <w:lang w:eastAsia="en-AU"/>
              </w:rPr>
              <w:t>: the right to recognition as a person before the law and the right to enjoy human rights without discrimination.</w:t>
            </w:r>
          </w:p>
          <w:p w14:paraId="13FE4DC8" w14:textId="77777777" w:rsidR="00033DB2" w:rsidRPr="00653822" w:rsidRDefault="00033DB2" w:rsidP="005667A5">
            <w:pPr>
              <w:pStyle w:val="ListParagraph"/>
              <w:numPr>
                <w:ilvl w:val="0"/>
                <w:numId w:val="3"/>
              </w:numPr>
              <w:ind w:left="328" w:hanging="284"/>
              <w:rPr>
                <w:sz w:val="21"/>
                <w:szCs w:val="21"/>
                <w:lang w:eastAsia="en-AU"/>
              </w:rPr>
            </w:pPr>
            <w:r w:rsidRPr="00653822">
              <w:rPr>
                <w:sz w:val="21"/>
                <w:szCs w:val="21"/>
                <w:lang w:eastAsia="en-AU"/>
              </w:rPr>
              <w:t>People need to be treated equally.</w:t>
            </w:r>
          </w:p>
          <w:p w14:paraId="1DFAA9B4" w14:textId="77777777" w:rsidR="00033DB2" w:rsidRPr="00653822" w:rsidRDefault="00033DB2" w:rsidP="005667A5">
            <w:pPr>
              <w:pStyle w:val="ListParagraph"/>
              <w:numPr>
                <w:ilvl w:val="0"/>
                <w:numId w:val="3"/>
              </w:numPr>
              <w:ind w:left="328" w:hanging="284"/>
              <w:rPr>
                <w:sz w:val="21"/>
                <w:szCs w:val="21"/>
                <w:lang w:eastAsia="en-AU"/>
              </w:rPr>
            </w:pPr>
            <w:r w:rsidRPr="00653822">
              <w:rPr>
                <w:sz w:val="21"/>
                <w:szCs w:val="21"/>
                <w:lang w:eastAsia="en-AU"/>
              </w:rPr>
              <w:t xml:space="preserve">People should not be treated in a discriminatory or arbitrary way. Discrimination may be general, or discrimination under the </w:t>
            </w:r>
            <w:r w:rsidRPr="00653822">
              <w:rPr>
                <w:i/>
                <w:sz w:val="21"/>
                <w:szCs w:val="21"/>
                <w:lang w:eastAsia="en-AU"/>
              </w:rPr>
              <w:t xml:space="preserve">Anti-Discrimination Act 1991 </w:t>
            </w:r>
            <w:r w:rsidRPr="00653822">
              <w:rPr>
                <w:sz w:val="21"/>
                <w:szCs w:val="21"/>
                <w:lang w:eastAsia="en-AU"/>
              </w:rPr>
              <w:t>(e.g. age, impairment, race, religion, sex, sexuality).</w:t>
            </w:r>
          </w:p>
          <w:p w14:paraId="344D3323" w14:textId="77777777" w:rsidR="00033DB2" w:rsidRPr="00653822" w:rsidRDefault="00033DB2" w:rsidP="005667A5">
            <w:pPr>
              <w:pStyle w:val="ListParagraph"/>
              <w:numPr>
                <w:ilvl w:val="0"/>
                <w:numId w:val="3"/>
              </w:numPr>
              <w:ind w:left="328" w:hanging="284"/>
              <w:rPr>
                <w:sz w:val="21"/>
                <w:szCs w:val="21"/>
                <w:lang w:eastAsia="en-AU"/>
              </w:rPr>
            </w:pPr>
            <w:r w:rsidRPr="00653822">
              <w:rPr>
                <w:sz w:val="21"/>
                <w:szCs w:val="21"/>
                <w:lang w:eastAsia="en-AU"/>
              </w:rPr>
              <w:t>This right permeates all human rights, while also operating as a stand-alone right.</w:t>
            </w:r>
          </w:p>
        </w:tc>
        <w:tc>
          <w:tcPr>
            <w:tcW w:w="2551" w:type="dxa"/>
          </w:tcPr>
          <w:p w14:paraId="10AF89E7" w14:textId="77777777" w:rsidR="00033DB2" w:rsidRPr="00653822" w:rsidRDefault="00033DB2" w:rsidP="005667A5">
            <w:pPr>
              <w:ind w:left="44"/>
              <w:rPr>
                <w:sz w:val="21"/>
                <w:szCs w:val="21"/>
                <w:lang w:eastAsia="en-AU"/>
              </w:rPr>
            </w:pPr>
            <w:r w:rsidRPr="00653822">
              <w:rPr>
                <w:sz w:val="21"/>
                <w:szCs w:val="21"/>
                <w:lang w:eastAsia="en-AU"/>
              </w:rPr>
              <w:t>Actions, decisions or measures will not be discriminatory if they are taken to assist or advance disadvantaged persons or groups (s 15(5)).</w:t>
            </w:r>
          </w:p>
        </w:tc>
        <w:tc>
          <w:tcPr>
            <w:tcW w:w="5954" w:type="dxa"/>
          </w:tcPr>
          <w:p w14:paraId="394A21A2" w14:textId="77777777" w:rsidR="00033DB2" w:rsidRPr="00653822" w:rsidRDefault="00033DB2" w:rsidP="005667A5">
            <w:pPr>
              <w:pStyle w:val="ListParagraph"/>
              <w:numPr>
                <w:ilvl w:val="0"/>
                <w:numId w:val="3"/>
              </w:numPr>
              <w:ind w:left="328" w:hanging="284"/>
              <w:rPr>
                <w:sz w:val="21"/>
                <w:szCs w:val="21"/>
                <w:lang w:eastAsia="en-AU"/>
              </w:rPr>
            </w:pPr>
            <w:r w:rsidRPr="00653822">
              <w:rPr>
                <w:sz w:val="21"/>
                <w:szCs w:val="21"/>
                <w:lang w:eastAsia="en-AU"/>
              </w:rPr>
              <w:t>Eligibility criteria (e.g. payment plans, fees, Enrolment Management Plans, participation in activities (e.g. school camp))</w:t>
            </w:r>
          </w:p>
          <w:p w14:paraId="6BF91EF6" w14:textId="77777777" w:rsidR="00033DB2" w:rsidRPr="00653822" w:rsidRDefault="00033DB2" w:rsidP="005667A5">
            <w:pPr>
              <w:pStyle w:val="ListParagraph"/>
              <w:numPr>
                <w:ilvl w:val="0"/>
                <w:numId w:val="3"/>
              </w:numPr>
              <w:ind w:left="328" w:hanging="284"/>
              <w:rPr>
                <w:sz w:val="21"/>
                <w:szCs w:val="21"/>
                <w:lang w:eastAsia="en-AU"/>
              </w:rPr>
            </w:pPr>
            <w:r w:rsidRPr="00653822">
              <w:rPr>
                <w:sz w:val="21"/>
                <w:szCs w:val="21"/>
                <w:lang w:eastAsia="en-AU"/>
              </w:rPr>
              <w:t>Initiatives that disproportionately impact people with particular attributes (e.g. people with disability).</w:t>
            </w:r>
          </w:p>
          <w:p w14:paraId="4F25BEC6" w14:textId="77777777" w:rsidR="00033DB2" w:rsidRPr="00653822" w:rsidRDefault="00033DB2" w:rsidP="005667A5">
            <w:pPr>
              <w:pStyle w:val="ListParagraph"/>
              <w:numPr>
                <w:ilvl w:val="0"/>
                <w:numId w:val="3"/>
              </w:numPr>
              <w:ind w:left="328" w:hanging="284"/>
              <w:rPr>
                <w:sz w:val="21"/>
                <w:szCs w:val="21"/>
                <w:lang w:eastAsia="en-AU"/>
              </w:rPr>
            </w:pPr>
            <w:r w:rsidRPr="00653822">
              <w:rPr>
                <w:sz w:val="21"/>
                <w:szCs w:val="21"/>
                <w:lang w:eastAsia="en-AU"/>
              </w:rPr>
              <w:t>Allegations of discrimination of some kind.</w:t>
            </w:r>
          </w:p>
          <w:p w14:paraId="7614920F" w14:textId="77777777" w:rsidR="00033DB2" w:rsidRPr="00653822" w:rsidRDefault="00033DB2" w:rsidP="005667A5">
            <w:pPr>
              <w:pStyle w:val="ListParagraph"/>
              <w:numPr>
                <w:ilvl w:val="0"/>
                <w:numId w:val="3"/>
              </w:numPr>
              <w:ind w:left="328" w:hanging="284"/>
              <w:rPr>
                <w:sz w:val="21"/>
                <w:szCs w:val="21"/>
                <w:lang w:eastAsia="en-AU"/>
              </w:rPr>
            </w:pPr>
            <w:r w:rsidRPr="00653822">
              <w:rPr>
                <w:sz w:val="21"/>
                <w:szCs w:val="21"/>
                <w:lang w:eastAsia="en-AU"/>
              </w:rPr>
              <w:t>Employment decisions (e.g. not hiring someone because they have a disability)</w:t>
            </w:r>
          </w:p>
          <w:p w14:paraId="0E344B61" w14:textId="77777777" w:rsidR="00033DB2" w:rsidRPr="00653822" w:rsidRDefault="00033DB2" w:rsidP="005667A5">
            <w:pPr>
              <w:pStyle w:val="ListParagraph"/>
              <w:numPr>
                <w:ilvl w:val="0"/>
                <w:numId w:val="3"/>
              </w:numPr>
              <w:ind w:left="328" w:hanging="284"/>
              <w:rPr>
                <w:sz w:val="21"/>
                <w:szCs w:val="21"/>
                <w:lang w:eastAsia="en-AU"/>
              </w:rPr>
            </w:pPr>
            <w:r w:rsidRPr="00653822">
              <w:rPr>
                <w:sz w:val="21"/>
                <w:szCs w:val="21"/>
                <w:lang w:eastAsia="en-AU"/>
              </w:rPr>
              <w:t>Dress codes that differentiate on the basis of sex.</w:t>
            </w:r>
          </w:p>
          <w:p w14:paraId="073C7A85" w14:textId="77777777" w:rsidR="00033DB2" w:rsidRPr="00653822" w:rsidRDefault="00033DB2" w:rsidP="005667A5">
            <w:pPr>
              <w:pStyle w:val="ListParagraph"/>
              <w:numPr>
                <w:ilvl w:val="0"/>
                <w:numId w:val="3"/>
              </w:numPr>
              <w:ind w:left="328" w:hanging="284"/>
              <w:rPr>
                <w:sz w:val="21"/>
                <w:szCs w:val="21"/>
                <w:lang w:eastAsia="en-AU"/>
              </w:rPr>
            </w:pPr>
            <w:r w:rsidRPr="00653822">
              <w:rPr>
                <w:sz w:val="21"/>
                <w:szCs w:val="21"/>
                <w:lang w:eastAsia="en-AU"/>
              </w:rPr>
              <w:t>Regulating access to public facilities and services</w:t>
            </w:r>
            <w:r>
              <w:rPr>
                <w:sz w:val="21"/>
                <w:szCs w:val="21"/>
                <w:lang w:eastAsia="en-AU"/>
              </w:rPr>
              <w:t xml:space="preserve"> </w:t>
            </w:r>
            <w:r w:rsidRPr="00653822">
              <w:rPr>
                <w:sz w:val="21"/>
                <w:szCs w:val="21"/>
                <w:lang w:eastAsia="en-AU"/>
              </w:rPr>
              <w:t>(e.g. hostile persons on school premises).</w:t>
            </w:r>
          </w:p>
        </w:tc>
      </w:tr>
    </w:tbl>
    <w:p w14:paraId="23DFD4D6" w14:textId="433436C6" w:rsidR="00033DB2" w:rsidRDefault="00033DB2" w:rsidP="00033DB2">
      <w:pPr>
        <w:rPr>
          <w:lang w:eastAsia="en-AU"/>
        </w:rPr>
      </w:pPr>
    </w:p>
    <w:tbl>
      <w:tblPr>
        <w:tblStyle w:val="TableGrid"/>
        <w:tblW w:w="14601" w:type="dxa"/>
        <w:tblInd w:w="-147" w:type="dxa"/>
        <w:tblLook w:val="04A0" w:firstRow="1" w:lastRow="0" w:firstColumn="1" w:lastColumn="0" w:noHBand="0" w:noVBand="1"/>
      </w:tblPr>
      <w:tblGrid>
        <w:gridCol w:w="6096"/>
        <w:gridCol w:w="2551"/>
        <w:gridCol w:w="5954"/>
      </w:tblGrid>
      <w:tr w:rsidR="00033DB2" w:rsidRPr="00653822" w14:paraId="3A127361" w14:textId="77777777" w:rsidTr="00033DB2">
        <w:trPr>
          <w:tblHeader/>
        </w:trPr>
        <w:tc>
          <w:tcPr>
            <w:tcW w:w="6096" w:type="dxa"/>
            <w:shd w:val="clear" w:color="auto" w:fill="007687" w:themeFill="accent1"/>
            <w:vAlign w:val="center"/>
          </w:tcPr>
          <w:p w14:paraId="3E2B98D6" w14:textId="77777777" w:rsidR="00033DB2" w:rsidRPr="00653822" w:rsidRDefault="00033DB2" w:rsidP="00033DB2">
            <w:pPr>
              <w:rPr>
                <w:b/>
                <w:color w:val="FFFFFF" w:themeColor="background1"/>
                <w:sz w:val="21"/>
                <w:szCs w:val="21"/>
                <w:lang w:eastAsia="en-AU"/>
              </w:rPr>
            </w:pPr>
            <w:r w:rsidRPr="00653822">
              <w:rPr>
                <w:b/>
                <w:color w:val="FFFFFF" w:themeColor="background1"/>
                <w:sz w:val="21"/>
                <w:szCs w:val="21"/>
                <w:lang w:eastAsia="en-AU"/>
              </w:rPr>
              <w:lastRenderedPageBreak/>
              <w:t>Nature and scope of the human right</w:t>
            </w:r>
          </w:p>
        </w:tc>
        <w:tc>
          <w:tcPr>
            <w:tcW w:w="2551" w:type="dxa"/>
            <w:shd w:val="clear" w:color="auto" w:fill="007687" w:themeFill="accent1"/>
            <w:vAlign w:val="center"/>
          </w:tcPr>
          <w:p w14:paraId="299326A8" w14:textId="77777777" w:rsidR="00033DB2" w:rsidRPr="00653822" w:rsidRDefault="00033DB2" w:rsidP="00033DB2">
            <w:pPr>
              <w:rPr>
                <w:b/>
                <w:color w:val="FFFFFF" w:themeColor="background1"/>
                <w:sz w:val="21"/>
                <w:szCs w:val="21"/>
                <w:lang w:eastAsia="en-AU"/>
              </w:rPr>
            </w:pPr>
            <w:r w:rsidRPr="00653822">
              <w:rPr>
                <w:b/>
                <w:color w:val="FFFFFF" w:themeColor="background1"/>
                <w:sz w:val="21"/>
                <w:szCs w:val="21"/>
                <w:lang w:eastAsia="en-AU"/>
              </w:rPr>
              <w:t>Exceptions/limitations</w:t>
            </w:r>
          </w:p>
        </w:tc>
        <w:tc>
          <w:tcPr>
            <w:tcW w:w="5954" w:type="dxa"/>
            <w:shd w:val="clear" w:color="auto" w:fill="007687" w:themeFill="accent1"/>
            <w:vAlign w:val="center"/>
          </w:tcPr>
          <w:p w14:paraId="0D3EB780" w14:textId="77777777" w:rsidR="00033DB2" w:rsidRPr="00653822" w:rsidRDefault="00033DB2" w:rsidP="00033DB2">
            <w:pPr>
              <w:rPr>
                <w:b/>
                <w:color w:val="FFFFFF" w:themeColor="background1"/>
                <w:sz w:val="21"/>
                <w:szCs w:val="21"/>
                <w:lang w:eastAsia="en-AU"/>
              </w:rPr>
            </w:pPr>
            <w:r w:rsidRPr="00653822">
              <w:rPr>
                <w:b/>
                <w:color w:val="FFFFFF" w:themeColor="background1"/>
                <w:sz w:val="21"/>
                <w:szCs w:val="21"/>
                <w:lang w:eastAsia="en-AU"/>
              </w:rPr>
              <w:t>Possible complaint types/issues</w:t>
            </w:r>
          </w:p>
        </w:tc>
      </w:tr>
      <w:tr w:rsidR="00033DB2" w:rsidRPr="00653822" w14:paraId="3C12086B" w14:textId="77777777" w:rsidTr="00033DB2">
        <w:tc>
          <w:tcPr>
            <w:tcW w:w="14601" w:type="dxa"/>
            <w:gridSpan w:val="3"/>
            <w:shd w:val="clear" w:color="auto" w:fill="0091C7" w:themeFill="accent4"/>
            <w:vAlign w:val="center"/>
          </w:tcPr>
          <w:p w14:paraId="6A46E026" w14:textId="77777777" w:rsidR="00033DB2" w:rsidRPr="00653822" w:rsidRDefault="00033DB2" w:rsidP="00033DB2">
            <w:pPr>
              <w:ind w:left="284" w:hanging="284"/>
              <w:rPr>
                <w:b/>
                <w:sz w:val="21"/>
                <w:szCs w:val="21"/>
                <w:lang w:eastAsia="en-AU"/>
              </w:rPr>
            </w:pPr>
            <w:r w:rsidRPr="00653822">
              <w:rPr>
                <w:b/>
                <w:color w:val="FFFFFF" w:themeColor="background1"/>
                <w:sz w:val="21"/>
                <w:szCs w:val="21"/>
                <w:lang w:eastAsia="en-AU"/>
              </w:rPr>
              <w:t>Protection from torture and cruel, inhuman or degrading treatment (s 17)</w:t>
            </w:r>
          </w:p>
        </w:tc>
      </w:tr>
      <w:tr w:rsidR="00033DB2" w:rsidRPr="00140564" w14:paraId="15D9BC9A" w14:textId="77777777" w:rsidTr="005667A5">
        <w:tc>
          <w:tcPr>
            <w:tcW w:w="6096" w:type="dxa"/>
          </w:tcPr>
          <w:p w14:paraId="1AD9B8F4" w14:textId="77777777" w:rsidR="00033DB2" w:rsidRPr="00653822" w:rsidRDefault="00033DB2" w:rsidP="005667A5">
            <w:pPr>
              <w:pStyle w:val="ListParagraph"/>
              <w:numPr>
                <w:ilvl w:val="0"/>
                <w:numId w:val="3"/>
              </w:numPr>
              <w:ind w:left="319" w:hanging="319"/>
              <w:rPr>
                <w:sz w:val="21"/>
                <w:szCs w:val="21"/>
                <w:lang w:eastAsia="en-AU"/>
              </w:rPr>
            </w:pPr>
            <w:r w:rsidRPr="00653822">
              <w:rPr>
                <w:sz w:val="21"/>
                <w:szCs w:val="21"/>
                <w:u w:val="single"/>
                <w:lang w:eastAsia="en-AU"/>
              </w:rPr>
              <w:t xml:space="preserve">Scope: </w:t>
            </w:r>
            <w:r w:rsidRPr="00653822">
              <w:rPr>
                <w:sz w:val="21"/>
                <w:szCs w:val="21"/>
                <w:lang w:eastAsia="en-AU"/>
              </w:rPr>
              <w:t>three types of conduct are encompassed: (1) torture; (2) cruel, inhuman or degrading treatment or punishment; and (3) medical or scientific experimentation or treatment without consent.</w:t>
            </w:r>
          </w:p>
          <w:p w14:paraId="2D993871" w14:textId="77777777" w:rsidR="00033DB2" w:rsidRPr="00653822" w:rsidRDefault="00033DB2" w:rsidP="005667A5">
            <w:pPr>
              <w:pStyle w:val="ListParagraph"/>
              <w:numPr>
                <w:ilvl w:val="0"/>
                <w:numId w:val="3"/>
              </w:numPr>
              <w:ind w:left="319" w:hanging="319"/>
              <w:rPr>
                <w:sz w:val="21"/>
                <w:szCs w:val="21"/>
                <w:lang w:eastAsia="en-AU"/>
              </w:rPr>
            </w:pPr>
            <w:r w:rsidRPr="00653822">
              <w:rPr>
                <w:sz w:val="21"/>
                <w:szCs w:val="21"/>
                <w:lang w:eastAsia="en-AU"/>
              </w:rPr>
              <w:t>The department has a positive obligation to ensure these types of conduct do not occur.</w:t>
            </w:r>
          </w:p>
          <w:p w14:paraId="6A170BAF" w14:textId="77777777" w:rsidR="00033DB2" w:rsidRPr="00653822" w:rsidRDefault="00033DB2" w:rsidP="005667A5">
            <w:pPr>
              <w:pStyle w:val="ListParagraph"/>
              <w:numPr>
                <w:ilvl w:val="0"/>
                <w:numId w:val="3"/>
              </w:numPr>
              <w:ind w:left="319" w:hanging="319"/>
              <w:rPr>
                <w:sz w:val="21"/>
                <w:szCs w:val="21"/>
                <w:lang w:eastAsia="en-AU"/>
              </w:rPr>
            </w:pPr>
            <w:r w:rsidRPr="00653822">
              <w:rPr>
                <w:sz w:val="21"/>
                <w:szCs w:val="21"/>
                <w:lang w:eastAsia="en-AU"/>
              </w:rPr>
              <w:t>The degrading treatment aspect of the right focuses on humiliation, which is judged subjectively. Indicators may include:</w:t>
            </w:r>
          </w:p>
          <w:p w14:paraId="1128211A" w14:textId="77777777" w:rsidR="00033DB2" w:rsidRPr="00653822" w:rsidRDefault="00033DB2" w:rsidP="005667A5">
            <w:pPr>
              <w:pStyle w:val="ListParagraph"/>
              <w:numPr>
                <w:ilvl w:val="1"/>
                <w:numId w:val="3"/>
              </w:numPr>
              <w:ind w:left="627" w:hanging="284"/>
              <w:rPr>
                <w:sz w:val="21"/>
                <w:szCs w:val="21"/>
                <w:lang w:eastAsia="en-AU"/>
              </w:rPr>
            </w:pPr>
            <w:r w:rsidRPr="00653822">
              <w:rPr>
                <w:sz w:val="21"/>
                <w:szCs w:val="21"/>
                <w:lang w:eastAsia="en-AU"/>
              </w:rPr>
              <w:t>physical or mental suffering; or</w:t>
            </w:r>
          </w:p>
          <w:p w14:paraId="4B8AA4D5" w14:textId="77777777" w:rsidR="00033DB2" w:rsidRPr="00946EBE" w:rsidRDefault="00033DB2" w:rsidP="005667A5">
            <w:pPr>
              <w:pStyle w:val="ListParagraph"/>
              <w:numPr>
                <w:ilvl w:val="1"/>
                <w:numId w:val="3"/>
              </w:numPr>
              <w:ind w:left="627" w:hanging="284"/>
              <w:rPr>
                <w:sz w:val="21"/>
                <w:szCs w:val="21"/>
                <w:lang w:eastAsia="en-AU"/>
              </w:rPr>
            </w:pPr>
            <w:r w:rsidRPr="00653822">
              <w:rPr>
                <w:sz w:val="21"/>
                <w:szCs w:val="21"/>
                <w:lang w:eastAsia="en-AU"/>
              </w:rPr>
              <w:t>humiliating or debasing a person, causing fear, anguish or a sense of inferiority.</w:t>
            </w:r>
          </w:p>
        </w:tc>
        <w:tc>
          <w:tcPr>
            <w:tcW w:w="2551" w:type="dxa"/>
          </w:tcPr>
          <w:p w14:paraId="20E256AC" w14:textId="77777777" w:rsidR="00033DB2" w:rsidRPr="00653822" w:rsidRDefault="00033DB2" w:rsidP="005667A5">
            <w:pPr>
              <w:rPr>
                <w:sz w:val="21"/>
                <w:szCs w:val="21"/>
                <w:lang w:eastAsia="en-AU"/>
              </w:rPr>
            </w:pPr>
            <w:r w:rsidRPr="00653822">
              <w:rPr>
                <w:sz w:val="21"/>
                <w:szCs w:val="21"/>
                <w:lang w:eastAsia="en-AU"/>
              </w:rPr>
              <w:t>Nil</w:t>
            </w:r>
          </w:p>
        </w:tc>
        <w:tc>
          <w:tcPr>
            <w:tcW w:w="5954" w:type="dxa"/>
          </w:tcPr>
          <w:p w14:paraId="2623CF6A" w14:textId="77777777" w:rsidR="00033DB2" w:rsidRPr="00653822" w:rsidRDefault="00033DB2" w:rsidP="005667A5">
            <w:pPr>
              <w:pStyle w:val="ListParagraph"/>
              <w:numPr>
                <w:ilvl w:val="0"/>
                <w:numId w:val="3"/>
              </w:numPr>
              <w:ind w:left="319" w:hanging="319"/>
              <w:rPr>
                <w:sz w:val="21"/>
                <w:szCs w:val="21"/>
                <w:lang w:eastAsia="en-AU"/>
              </w:rPr>
            </w:pPr>
            <w:r w:rsidRPr="00653822">
              <w:rPr>
                <w:sz w:val="21"/>
                <w:szCs w:val="21"/>
                <w:lang w:eastAsia="en-AU"/>
              </w:rPr>
              <w:t>Removal or restriction of a right to complain.</w:t>
            </w:r>
          </w:p>
          <w:p w14:paraId="46D8E18F" w14:textId="77777777" w:rsidR="00033DB2" w:rsidRPr="00653822" w:rsidRDefault="00033DB2" w:rsidP="005667A5">
            <w:pPr>
              <w:pStyle w:val="ListParagraph"/>
              <w:numPr>
                <w:ilvl w:val="0"/>
                <w:numId w:val="3"/>
              </w:numPr>
              <w:ind w:left="319" w:hanging="319"/>
              <w:rPr>
                <w:sz w:val="21"/>
                <w:szCs w:val="21"/>
                <w:lang w:eastAsia="en-AU"/>
              </w:rPr>
            </w:pPr>
            <w:r w:rsidRPr="00653822">
              <w:rPr>
                <w:sz w:val="21"/>
                <w:szCs w:val="21"/>
                <w:lang w:eastAsia="en-AU"/>
              </w:rPr>
              <w:t>Bullying or cyberbullying.</w:t>
            </w:r>
          </w:p>
          <w:p w14:paraId="095212CE" w14:textId="77777777" w:rsidR="00033DB2" w:rsidRPr="00653822" w:rsidRDefault="00033DB2" w:rsidP="005667A5">
            <w:pPr>
              <w:pStyle w:val="ListParagraph"/>
              <w:numPr>
                <w:ilvl w:val="0"/>
                <w:numId w:val="3"/>
              </w:numPr>
              <w:ind w:left="319" w:hanging="319"/>
              <w:rPr>
                <w:sz w:val="21"/>
                <w:szCs w:val="21"/>
                <w:lang w:eastAsia="en-AU"/>
              </w:rPr>
            </w:pPr>
            <w:r w:rsidRPr="00653822">
              <w:rPr>
                <w:sz w:val="21"/>
                <w:szCs w:val="21"/>
                <w:lang w:eastAsia="en-AU"/>
              </w:rPr>
              <w:t>Regulation of the treatment of persons at a state school.</w:t>
            </w:r>
          </w:p>
          <w:p w14:paraId="2CA812DF" w14:textId="77777777" w:rsidR="00033DB2" w:rsidRPr="00653822" w:rsidRDefault="00033DB2" w:rsidP="005667A5">
            <w:pPr>
              <w:pStyle w:val="ListParagraph"/>
              <w:numPr>
                <w:ilvl w:val="0"/>
                <w:numId w:val="3"/>
              </w:numPr>
              <w:ind w:left="319" w:hanging="319"/>
              <w:rPr>
                <w:sz w:val="21"/>
                <w:szCs w:val="21"/>
                <w:lang w:eastAsia="en-AU"/>
              </w:rPr>
            </w:pPr>
            <w:r w:rsidRPr="00653822">
              <w:rPr>
                <w:sz w:val="21"/>
                <w:szCs w:val="21"/>
                <w:lang w:eastAsia="en-AU"/>
              </w:rPr>
              <w:t>Behaviour management, including the use of restraint.</w:t>
            </w:r>
          </w:p>
          <w:p w14:paraId="46E8CB08" w14:textId="77777777" w:rsidR="00033DB2" w:rsidRPr="00653822" w:rsidRDefault="00033DB2" w:rsidP="005667A5">
            <w:pPr>
              <w:pStyle w:val="ListParagraph"/>
              <w:numPr>
                <w:ilvl w:val="0"/>
                <w:numId w:val="3"/>
              </w:numPr>
              <w:ind w:left="319" w:hanging="319"/>
              <w:rPr>
                <w:sz w:val="21"/>
                <w:szCs w:val="21"/>
                <w:lang w:eastAsia="en-AU"/>
              </w:rPr>
            </w:pPr>
            <w:r w:rsidRPr="00653822">
              <w:rPr>
                <w:sz w:val="21"/>
                <w:szCs w:val="21"/>
                <w:lang w:eastAsia="en-AU"/>
              </w:rPr>
              <w:t>School disciplinary absences.</w:t>
            </w:r>
          </w:p>
          <w:p w14:paraId="6BC1B976" w14:textId="77777777" w:rsidR="00033DB2" w:rsidRPr="00653822" w:rsidRDefault="00033DB2" w:rsidP="005667A5">
            <w:pPr>
              <w:pStyle w:val="ListParagraph"/>
              <w:numPr>
                <w:ilvl w:val="0"/>
                <w:numId w:val="3"/>
              </w:numPr>
              <w:ind w:left="319" w:hanging="319"/>
              <w:rPr>
                <w:sz w:val="21"/>
                <w:szCs w:val="21"/>
                <w:lang w:eastAsia="en-AU"/>
              </w:rPr>
            </w:pPr>
            <w:r w:rsidRPr="00653822">
              <w:rPr>
                <w:sz w:val="21"/>
                <w:szCs w:val="21"/>
                <w:lang w:eastAsia="en-AU"/>
              </w:rPr>
              <w:t>Decisions affecting a person’s physical or mental wellbeing in a way that may cause serious physical or mental pain, suffering, or humiliation.</w:t>
            </w:r>
          </w:p>
          <w:p w14:paraId="01F4CF9E" w14:textId="77777777" w:rsidR="00033DB2" w:rsidRPr="00653822" w:rsidRDefault="00033DB2" w:rsidP="005667A5">
            <w:pPr>
              <w:pStyle w:val="ListParagraph"/>
              <w:numPr>
                <w:ilvl w:val="0"/>
                <w:numId w:val="3"/>
              </w:numPr>
              <w:ind w:left="319" w:hanging="319"/>
              <w:rPr>
                <w:sz w:val="21"/>
                <w:szCs w:val="21"/>
                <w:lang w:eastAsia="en-AU"/>
              </w:rPr>
            </w:pPr>
            <w:r w:rsidRPr="00653822">
              <w:rPr>
                <w:sz w:val="21"/>
                <w:szCs w:val="21"/>
                <w:lang w:eastAsia="en-AU"/>
              </w:rPr>
              <w:t>Medical treatment or administration of medication without consent.</w:t>
            </w:r>
          </w:p>
          <w:p w14:paraId="27CD9BAB" w14:textId="77777777" w:rsidR="00033DB2" w:rsidRPr="00140564" w:rsidRDefault="00033DB2" w:rsidP="005667A5">
            <w:pPr>
              <w:pStyle w:val="ListParagraph"/>
              <w:numPr>
                <w:ilvl w:val="0"/>
                <w:numId w:val="3"/>
              </w:numPr>
              <w:ind w:left="319" w:hanging="319"/>
              <w:rPr>
                <w:sz w:val="21"/>
                <w:szCs w:val="21"/>
                <w:lang w:eastAsia="en-AU"/>
              </w:rPr>
            </w:pPr>
            <w:r w:rsidRPr="00653822">
              <w:rPr>
                <w:sz w:val="21"/>
                <w:szCs w:val="21"/>
                <w:lang w:eastAsia="en-AU"/>
              </w:rPr>
              <w:t>Caring for those who are vulnerable because of their age</w:t>
            </w:r>
            <w:r>
              <w:rPr>
                <w:sz w:val="21"/>
                <w:szCs w:val="21"/>
                <w:lang w:eastAsia="en-AU"/>
              </w:rPr>
              <w:t xml:space="preserve"> or </w:t>
            </w:r>
            <w:r w:rsidRPr="00653822">
              <w:rPr>
                <w:sz w:val="21"/>
                <w:szCs w:val="21"/>
                <w:lang w:eastAsia="en-AU"/>
              </w:rPr>
              <w:t xml:space="preserve">physical or mental health. </w:t>
            </w:r>
          </w:p>
        </w:tc>
      </w:tr>
      <w:tr w:rsidR="00033DB2" w:rsidRPr="00653822" w14:paraId="74CB2C5B" w14:textId="77777777" w:rsidTr="00033DB2">
        <w:tc>
          <w:tcPr>
            <w:tcW w:w="14601" w:type="dxa"/>
            <w:gridSpan w:val="3"/>
            <w:shd w:val="clear" w:color="auto" w:fill="0091C7" w:themeFill="accent4"/>
            <w:vAlign w:val="center"/>
          </w:tcPr>
          <w:p w14:paraId="5D252361" w14:textId="77777777" w:rsidR="00033DB2" w:rsidRPr="00653822" w:rsidRDefault="00033DB2" w:rsidP="00033DB2">
            <w:pPr>
              <w:ind w:left="284" w:hanging="284"/>
              <w:rPr>
                <w:b/>
                <w:color w:val="FFFFFF" w:themeColor="background1"/>
                <w:sz w:val="21"/>
                <w:szCs w:val="21"/>
                <w:lang w:eastAsia="en-AU"/>
              </w:rPr>
            </w:pPr>
            <w:r w:rsidRPr="00653822">
              <w:rPr>
                <w:b/>
                <w:color w:val="FFFFFF" w:themeColor="background1"/>
                <w:sz w:val="21"/>
                <w:szCs w:val="21"/>
                <w:lang w:eastAsia="en-AU"/>
              </w:rPr>
              <w:t>Freedom of thought, conscience, religion and belief (s 20)</w:t>
            </w:r>
          </w:p>
        </w:tc>
      </w:tr>
      <w:tr w:rsidR="00033DB2" w:rsidRPr="00140564" w14:paraId="5E16BB0B" w14:textId="77777777" w:rsidTr="005667A5">
        <w:tc>
          <w:tcPr>
            <w:tcW w:w="6096" w:type="dxa"/>
          </w:tcPr>
          <w:p w14:paraId="3171A362" w14:textId="77777777" w:rsidR="00033DB2" w:rsidRPr="00653822" w:rsidRDefault="00033DB2" w:rsidP="005667A5">
            <w:pPr>
              <w:pStyle w:val="ListParagraph"/>
              <w:numPr>
                <w:ilvl w:val="0"/>
                <w:numId w:val="3"/>
              </w:numPr>
              <w:ind w:left="319" w:hanging="284"/>
              <w:rPr>
                <w:sz w:val="21"/>
                <w:szCs w:val="21"/>
                <w:lang w:eastAsia="en-AU"/>
              </w:rPr>
            </w:pPr>
            <w:r w:rsidRPr="00653822">
              <w:rPr>
                <w:sz w:val="21"/>
                <w:szCs w:val="21"/>
                <w:u w:val="single"/>
                <w:lang w:eastAsia="en-AU"/>
              </w:rPr>
              <w:t xml:space="preserve">Scope: </w:t>
            </w:r>
            <w:r w:rsidRPr="00653822">
              <w:rPr>
                <w:sz w:val="21"/>
                <w:szCs w:val="21"/>
                <w:lang w:eastAsia="en-AU"/>
              </w:rPr>
              <w:t>right to develop autonomous thoughts and conscience, think and believe what they want (including religious belief), and demonstrate religion or belief through worship, observance, ritual, practice and teaching.</w:t>
            </w:r>
          </w:p>
          <w:p w14:paraId="6F95B80C" w14:textId="77777777" w:rsidR="00033DB2" w:rsidRPr="00653822" w:rsidRDefault="00033DB2" w:rsidP="005667A5">
            <w:pPr>
              <w:pStyle w:val="ListParagraph"/>
              <w:numPr>
                <w:ilvl w:val="0"/>
                <w:numId w:val="3"/>
              </w:numPr>
              <w:ind w:left="319" w:hanging="284"/>
              <w:rPr>
                <w:sz w:val="21"/>
                <w:szCs w:val="21"/>
                <w:lang w:eastAsia="en-AU"/>
              </w:rPr>
            </w:pPr>
            <w:r w:rsidRPr="00653822">
              <w:rPr>
                <w:sz w:val="21"/>
                <w:szCs w:val="21"/>
                <w:lang w:eastAsia="en-AU"/>
              </w:rPr>
              <w:lastRenderedPageBreak/>
              <w:t xml:space="preserve">Religion and belief include mainstream and alternative religions and beliefs. </w:t>
            </w:r>
          </w:p>
          <w:p w14:paraId="5DC28F35" w14:textId="77777777" w:rsidR="00033DB2" w:rsidRPr="00653822" w:rsidRDefault="00033DB2" w:rsidP="005667A5">
            <w:pPr>
              <w:pStyle w:val="ListParagraph"/>
              <w:numPr>
                <w:ilvl w:val="0"/>
                <w:numId w:val="3"/>
              </w:numPr>
              <w:ind w:left="319" w:hanging="284"/>
              <w:rPr>
                <w:sz w:val="21"/>
                <w:szCs w:val="21"/>
                <w:lang w:eastAsia="en-AU"/>
              </w:rPr>
            </w:pPr>
            <w:r w:rsidRPr="00653822">
              <w:rPr>
                <w:sz w:val="21"/>
                <w:szCs w:val="21"/>
                <w:lang w:eastAsia="en-AU"/>
              </w:rPr>
              <w:t>‘Worship’ can include rituals, displaying symbols, and observing holidays or days of rest.</w:t>
            </w:r>
          </w:p>
          <w:p w14:paraId="0BFCBEFF" w14:textId="77777777" w:rsidR="00033DB2" w:rsidRPr="00653822" w:rsidRDefault="00033DB2" w:rsidP="005667A5">
            <w:pPr>
              <w:pStyle w:val="ListParagraph"/>
              <w:numPr>
                <w:ilvl w:val="0"/>
                <w:numId w:val="3"/>
              </w:numPr>
              <w:ind w:left="319" w:hanging="284"/>
              <w:rPr>
                <w:sz w:val="21"/>
                <w:szCs w:val="21"/>
                <w:lang w:eastAsia="en-AU"/>
              </w:rPr>
            </w:pPr>
            <w:r w:rsidRPr="00653822">
              <w:rPr>
                <w:sz w:val="21"/>
                <w:szCs w:val="21"/>
                <w:lang w:eastAsia="en-AU"/>
              </w:rPr>
              <w:t>‘Observance’ can include ceremonial acts, dietary regulations, distinctive clothing, and rituals associated with certain life stages.</w:t>
            </w:r>
          </w:p>
          <w:p w14:paraId="7A37EED6" w14:textId="77777777" w:rsidR="00033DB2" w:rsidRPr="00653822" w:rsidRDefault="00033DB2" w:rsidP="005667A5">
            <w:pPr>
              <w:pStyle w:val="ListParagraph"/>
              <w:numPr>
                <w:ilvl w:val="0"/>
                <w:numId w:val="3"/>
              </w:numPr>
              <w:ind w:left="319" w:hanging="284"/>
              <w:rPr>
                <w:sz w:val="21"/>
                <w:szCs w:val="21"/>
                <w:lang w:eastAsia="en-AU"/>
              </w:rPr>
            </w:pPr>
            <w:r w:rsidRPr="00653822">
              <w:rPr>
                <w:sz w:val="21"/>
                <w:szCs w:val="21"/>
                <w:lang w:eastAsia="en-AU"/>
              </w:rPr>
              <w:t xml:space="preserve">The right also includes a right for people who choose </w:t>
            </w:r>
            <w:r w:rsidRPr="00653822">
              <w:rPr>
                <w:sz w:val="21"/>
                <w:szCs w:val="21"/>
                <w:u w:val="single"/>
                <w:lang w:eastAsia="en-AU"/>
              </w:rPr>
              <w:t xml:space="preserve">not </w:t>
            </w:r>
            <w:r w:rsidRPr="00653822">
              <w:rPr>
                <w:sz w:val="21"/>
                <w:szCs w:val="21"/>
                <w:lang w:eastAsia="en-AU"/>
              </w:rPr>
              <w:t>to hold or practice any religion or belief.</w:t>
            </w:r>
          </w:p>
        </w:tc>
        <w:tc>
          <w:tcPr>
            <w:tcW w:w="2551" w:type="dxa"/>
          </w:tcPr>
          <w:p w14:paraId="4ED27C68" w14:textId="77777777" w:rsidR="00033DB2" w:rsidRPr="00653822" w:rsidRDefault="00033DB2" w:rsidP="005667A5">
            <w:pPr>
              <w:ind w:left="35"/>
              <w:rPr>
                <w:sz w:val="21"/>
                <w:szCs w:val="21"/>
                <w:lang w:eastAsia="en-AU"/>
              </w:rPr>
            </w:pPr>
            <w:r w:rsidRPr="00653822">
              <w:rPr>
                <w:sz w:val="21"/>
                <w:szCs w:val="21"/>
                <w:lang w:eastAsia="en-AU"/>
              </w:rPr>
              <w:lastRenderedPageBreak/>
              <w:t>Nil</w:t>
            </w:r>
          </w:p>
        </w:tc>
        <w:tc>
          <w:tcPr>
            <w:tcW w:w="5954" w:type="dxa"/>
          </w:tcPr>
          <w:p w14:paraId="7BFB7493" w14:textId="77777777" w:rsidR="00033DB2" w:rsidRPr="00653822" w:rsidRDefault="00033DB2" w:rsidP="005667A5">
            <w:pPr>
              <w:pStyle w:val="ListParagraph"/>
              <w:numPr>
                <w:ilvl w:val="0"/>
                <w:numId w:val="3"/>
              </w:numPr>
              <w:ind w:left="319" w:hanging="284"/>
              <w:rPr>
                <w:sz w:val="21"/>
                <w:szCs w:val="21"/>
                <w:lang w:eastAsia="en-AU"/>
              </w:rPr>
            </w:pPr>
            <w:r w:rsidRPr="00653822">
              <w:rPr>
                <w:sz w:val="21"/>
                <w:szCs w:val="21"/>
                <w:lang w:eastAsia="en-AU"/>
              </w:rPr>
              <w:t>Religious instruction, such as:</w:t>
            </w:r>
          </w:p>
          <w:p w14:paraId="78B42096" w14:textId="77777777" w:rsidR="00033DB2" w:rsidRPr="00653822" w:rsidRDefault="00033DB2" w:rsidP="005667A5">
            <w:pPr>
              <w:pStyle w:val="ListParagraph"/>
              <w:numPr>
                <w:ilvl w:val="1"/>
                <w:numId w:val="3"/>
              </w:numPr>
              <w:ind w:left="601" w:hanging="283"/>
              <w:rPr>
                <w:sz w:val="21"/>
                <w:szCs w:val="21"/>
                <w:lang w:eastAsia="en-AU"/>
              </w:rPr>
            </w:pPr>
            <w:r w:rsidRPr="00653822">
              <w:rPr>
                <w:sz w:val="21"/>
                <w:szCs w:val="21"/>
                <w:lang w:eastAsia="en-AU"/>
              </w:rPr>
              <w:t>requiring students to learn about particular religions or beliefs or be taught materials that might undermine their religious beliefs.</w:t>
            </w:r>
          </w:p>
          <w:p w14:paraId="31531DFE" w14:textId="77777777" w:rsidR="00033DB2" w:rsidRPr="00653822" w:rsidRDefault="00033DB2" w:rsidP="005667A5">
            <w:pPr>
              <w:pStyle w:val="ListParagraph"/>
              <w:numPr>
                <w:ilvl w:val="1"/>
                <w:numId w:val="3"/>
              </w:numPr>
              <w:ind w:left="601" w:hanging="283"/>
              <w:rPr>
                <w:sz w:val="21"/>
                <w:szCs w:val="21"/>
                <w:lang w:eastAsia="en-AU"/>
              </w:rPr>
            </w:pPr>
            <w:r w:rsidRPr="00653822">
              <w:rPr>
                <w:sz w:val="21"/>
                <w:szCs w:val="21"/>
                <w:lang w:eastAsia="en-AU"/>
              </w:rPr>
              <w:lastRenderedPageBreak/>
              <w:t>promoting, restricting, or interfering with a religion or set of beliefs.</w:t>
            </w:r>
          </w:p>
          <w:p w14:paraId="5CB26AB8" w14:textId="77777777" w:rsidR="00033DB2" w:rsidRPr="00653822" w:rsidRDefault="00033DB2" w:rsidP="005667A5">
            <w:pPr>
              <w:pStyle w:val="ListParagraph"/>
              <w:numPr>
                <w:ilvl w:val="1"/>
                <w:numId w:val="3"/>
              </w:numPr>
              <w:ind w:left="601" w:hanging="283"/>
              <w:rPr>
                <w:sz w:val="21"/>
                <w:szCs w:val="21"/>
                <w:lang w:eastAsia="en-AU"/>
              </w:rPr>
            </w:pPr>
            <w:r w:rsidRPr="00653822">
              <w:rPr>
                <w:sz w:val="21"/>
                <w:szCs w:val="21"/>
                <w:lang w:eastAsia="en-AU"/>
              </w:rPr>
              <w:t xml:space="preserve">refusing a faith group permission to deliver religious instruction at a state school. </w:t>
            </w:r>
          </w:p>
          <w:p w14:paraId="43B4FFB1" w14:textId="77777777" w:rsidR="00033DB2" w:rsidRPr="00653822" w:rsidRDefault="00033DB2" w:rsidP="005667A5">
            <w:pPr>
              <w:pStyle w:val="ListParagraph"/>
              <w:numPr>
                <w:ilvl w:val="1"/>
                <w:numId w:val="3"/>
              </w:numPr>
              <w:ind w:left="601" w:hanging="283"/>
              <w:rPr>
                <w:sz w:val="21"/>
                <w:szCs w:val="21"/>
                <w:lang w:eastAsia="en-AU"/>
              </w:rPr>
            </w:pPr>
            <w:r w:rsidRPr="00653822">
              <w:rPr>
                <w:sz w:val="21"/>
                <w:szCs w:val="21"/>
                <w:lang w:eastAsia="en-AU"/>
              </w:rPr>
              <w:t xml:space="preserve">requiring people to disclose their religion or beliefs. </w:t>
            </w:r>
          </w:p>
          <w:p w14:paraId="11C203E4" w14:textId="77777777" w:rsidR="00033DB2" w:rsidRDefault="00033DB2" w:rsidP="00033DB2">
            <w:pPr>
              <w:pStyle w:val="ListParagraph"/>
              <w:ind w:left="1440" w:hanging="360"/>
              <w:rPr>
                <w:sz w:val="21"/>
                <w:szCs w:val="21"/>
                <w:lang w:eastAsia="en-AU"/>
              </w:rPr>
            </w:pPr>
            <w:r w:rsidRPr="00653822">
              <w:rPr>
                <w:sz w:val="21"/>
                <w:szCs w:val="21"/>
                <w:lang w:eastAsia="en-AU"/>
              </w:rPr>
              <w:t>Regulating conduct in a way that affects a person’s worship, observance, practice of their religion or other beliefs (e.g. a dress code that does not accommodate religious dress).</w:t>
            </w:r>
          </w:p>
          <w:p w14:paraId="5B1C0C75" w14:textId="77777777" w:rsidR="00033DB2" w:rsidRPr="00140564" w:rsidRDefault="00033DB2" w:rsidP="005667A5">
            <w:pPr>
              <w:pStyle w:val="ListParagraph"/>
              <w:numPr>
                <w:ilvl w:val="0"/>
                <w:numId w:val="3"/>
              </w:numPr>
              <w:ind w:left="319" w:hanging="284"/>
              <w:rPr>
                <w:sz w:val="21"/>
                <w:szCs w:val="21"/>
                <w:lang w:eastAsia="en-AU"/>
              </w:rPr>
            </w:pPr>
            <w:r w:rsidRPr="00653822">
              <w:rPr>
                <w:sz w:val="21"/>
                <w:szCs w:val="21"/>
                <w:lang w:eastAsia="en-AU"/>
              </w:rPr>
              <w:t>Regulating conduct or the exercise of free thought or conscience (e.g. restricting debate or discussion on particular topics).</w:t>
            </w:r>
          </w:p>
        </w:tc>
      </w:tr>
      <w:tr w:rsidR="00033DB2" w:rsidRPr="00653822" w14:paraId="3C364A91" w14:textId="77777777" w:rsidTr="00033DB2">
        <w:tc>
          <w:tcPr>
            <w:tcW w:w="14601" w:type="dxa"/>
            <w:gridSpan w:val="3"/>
            <w:shd w:val="clear" w:color="auto" w:fill="0091C7" w:themeFill="accent4"/>
          </w:tcPr>
          <w:p w14:paraId="08E10981" w14:textId="77777777" w:rsidR="00033DB2" w:rsidRPr="00653822" w:rsidRDefault="00033DB2" w:rsidP="005667A5">
            <w:pPr>
              <w:ind w:left="284" w:hanging="284"/>
              <w:rPr>
                <w:b/>
                <w:sz w:val="21"/>
                <w:szCs w:val="21"/>
                <w:lang w:eastAsia="en-AU"/>
              </w:rPr>
            </w:pPr>
            <w:r w:rsidRPr="00653822">
              <w:rPr>
                <w:b/>
                <w:color w:val="FFFFFF" w:themeColor="background1"/>
                <w:sz w:val="21"/>
                <w:szCs w:val="21"/>
                <w:lang w:eastAsia="en-AU"/>
              </w:rPr>
              <w:lastRenderedPageBreak/>
              <w:t>Freedom of expression (s 21)</w:t>
            </w:r>
          </w:p>
        </w:tc>
      </w:tr>
      <w:tr w:rsidR="00033DB2" w:rsidRPr="00653822" w14:paraId="56C63291" w14:textId="77777777" w:rsidTr="005667A5">
        <w:tc>
          <w:tcPr>
            <w:tcW w:w="6096" w:type="dxa"/>
          </w:tcPr>
          <w:p w14:paraId="09D77911" w14:textId="77777777" w:rsidR="00033DB2" w:rsidRPr="00653822" w:rsidRDefault="00033DB2" w:rsidP="005667A5">
            <w:pPr>
              <w:pStyle w:val="ListParagraph"/>
              <w:numPr>
                <w:ilvl w:val="0"/>
                <w:numId w:val="3"/>
              </w:numPr>
              <w:ind w:left="313" w:hanging="313"/>
              <w:rPr>
                <w:sz w:val="21"/>
                <w:szCs w:val="21"/>
                <w:u w:val="single"/>
                <w:lang w:eastAsia="en-AU"/>
              </w:rPr>
            </w:pPr>
            <w:r w:rsidRPr="00653822">
              <w:rPr>
                <w:sz w:val="21"/>
                <w:szCs w:val="21"/>
                <w:u w:val="single"/>
                <w:lang w:eastAsia="en-AU"/>
              </w:rPr>
              <w:t xml:space="preserve">Scope: </w:t>
            </w:r>
            <w:r w:rsidRPr="00653822">
              <w:rPr>
                <w:sz w:val="21"/>
                <w:szCs w:val="21"/>
                <w:lang w:eastAsia="en-AU"/>
              </w:rPr>
              <w:t>right to hold opinions without interference, and to seek, receive and express information and ideas.</w:t>
            </w:r>
          </w:p>
          <w:p w14:paraId="2A4C333B" w14:textId="77777777" w:rsidR="00033DB2" w:rsidRPr="00653822" w:rsidRDefault="00033DB2" w:rsidP="005667A5">
            <w:pPr>
              <w:pStyle w:val="ListParagraph"/>
              <w:numPr>
                <w:ilvl w:val="0"/>
                <w:numId w:val="3"/>
              </w:numPr>
              <w:ind w:left="313" w:hanging="313"/>
              <w:rPr>
                <w:sz w:val="21"/>
                <w:szCs w:val="21"/>
                <w:u w:val="single"/>
                <w:lang w:eastAsia="en-AU"/>
              </w:rPr>
            </w:pPr>
            <w:r w:rsidRPr="00653822">
              <w:rPr>
                <w:sz w:val="21"/>
                <w:szCs w:val="21"/>
                <w:lang w:eastAsia="en-AU"/>
              </w:rPr>
              <w:t>Expression that is protected by the right is broad – e.g. spoken or sign language, written materials, dress, internet-based expression.</w:t>
            </w:r>
          </w:p>
        </w:tc>
        <w:tc>
          <w:tcPr>
            <w:tcW w:w="2551" w:type="dxa"/>
          </w:tcPr>
          <w:p w14:paraId="48561ECC" w14:textId="77777777" w:rsidR="00033DB2" w:rsidRPr="00653822" w:rsidRDefault="00033DB2" w:rsidP="005667A5">
            <w:pPr>
              <w:ind w:left="284" w:hanging="284"/>
              <w:rPr>
                <w:sz w:val="21"/>
                <w:szCs w:val="21"/>
                <w:lang w:eastAsia="en-AU"/>
              </w:rPr>
            </w:pPr>
            <w:r w:rsidRPr="00653822">
              <w:rPr>
                <w:sz w:val="21"/>
                <w:szCs w:val="21"/>
                <w:lang w:eastAsia="en-AU"/>
              </w:rPr>
              <w:t>Nil</w:t>
            </w:r>
          </w:p>
        </w:tc>
        <w:tc>
          <w:tcPr>
            <w:tcW w:w="5954" w:type="dxa"/>
          </w:tcPr>
          <w:p w14:paraId="2AE85313" w14:textId="77777777" w:rsidR="00033DB2" w:rsidRPr="00653822" w:rsidRDefault="00033DB2" w:rsidP="005667A5">
            <w:pPr>
              <w:pStyle w:val="ListParagraph"/>
              <w:numPr>
                <w:ilvl w:val="0"/>
                <w:numId w:val="3"/>
              </w:numPr>
              <w:ind w:left="319" w:hanging="319"/>
              <w:rPr>
                <w:sz w:val="21"/>
                <w:szCs w:val="21"/>
                <w:lang w:eastAsia="en-AU"/>
              </w:rPr>
            </w:pPr>
            <w:r w:rsidRPr="00653822">
              <w:rPr>
                <w:sz w:val="21"/>
                <w:szCs w:val="21"/>
                <w:lang w:eastAsia="en-AU"/>
              </w:rPr>
              <w:t>Imposing a dress code (e.g. prohibiting the wearing of t-shirts displaying political messages).</w:t>
            </w:r>
          </w:p>
          <w:p w14:paraId="2DC7C703" w14:textId="77777777" w:rsidR="00033DB2" w:rsidRPr="00653822" w:rsidRDefault="00033DB2" w:rsidP="005667A5">
            <w:pPr>
              <w:pStyle w:val="ListParagraph"/>
              <w:numPr>
                <w:ilvl w:val="0"/>
                <w:numId w:val="3"/>
              </w:numPr>
              <w:ind w:left="319" w:hanging="319"/>
              <w:rPr>
                <w:sz w:val="21"/>
                <w:szCs w:val="21"/>
                <w:lang w:eastAsia="en-AU"/>
              </w:rPr>
            </w:pPr>
            <w:r w:rsidRPr="00653822">
              <w:rPr>
                <w:sz w:val="21"/>
                <w:szCs w:val="21"/>
                <w:lang w:eastAsia="en-AU"/>
              </w:rPr>
              <w:t>Regulating or restricting access to information.</w:t>
            </w:r>
          </w:p>
          <w:p w14:paraId="642A8006" w14:textId="302CB458" w:rsidR="00033DB2" w:rsidRDefault="00033DB2" w:rsidP="005667A5">
            <w:pPr>
              <w:pStyle w:val="ListParagraph"/>
              <w:numPr>
                <w:ilvl w:val="0"/>
                <w:numId w:val="3"/>
              </w:numPr>
              <w:ind w:left="319" w:hanging="319"/>
              <w:rPr>
                <w:sz w:val="21"/>
                <w:szCs w:val="21"/>
                <w:lang w:eastAsia="en-AU"/>
              </w:rPr>
            </w:pPr>
            <w:r w:rsidRPr="00653822">
              <w:rPr>
                <w:sz w:val="21"/>
                <w:szCs w:val="21"/>
                <w:lang w:eastAsia="en-AU"/>
              </w:rPr>
              <w:t>Preventing protests or demonstrations.</w:t>
            </w:r>
          </w:p>
          <w:p w14:paraId="26A21D13" w14:textId="77777777" w:rsidR="008E263D" w:rsidRPr="00653822" w:rsidRDefault="008E263D" w:rsidP="008E263D">
            <w:pPr>
              <w:pStyle w:val="ListParagraph"/>
              <w:numPr>
                <w:ilvl w:val="0"/>
                <w:numId w:val="3"/>
              </w:numPr>
              <w:ind w:left="319" w:hanging="319"/>
              <w:rPr>
                <w:sz w:val="21"/>
                <w:szCs w:val="21"/>
                <w:lang w:eastAsia="en-AU"/>
              </w:rPr>
            </w:pPr>
            <w:r w:rsidRPr="00653822">
              <w:rPr>
                <w:sz w:val="21"/>
                <w:szCs w:val="21"/>
                <w:lang w:eastAsia="en-AU"/>
              </w:rPr>
              <w:lastRenderedPageBreak/>
              <w:t>Censoring or restricting discussion (e.g. communication on school social media sites).</w:t>
            </w:r>
          </w:p>
          <w:p w14:paraId="044499A0" w14:textId="77777777" w:rsidR="00033DB2" w:rsidRPr="00653822" w:rsidRDefault="00033DB2" w:rsidP="005667A5">
            <w:pPr>
              <w:pStyle w:val="ListParagraph"/>
              <w:numPr>
                <w:ilvl w:val="0"/>
                <w:numId w:val="3"/>
              </w:numPr>
              <w:ind w:left="319" w:hanging="319"/>
              <w:rPr>
                <w:sz w:val="21"/>
                <w:szCs w:val="21"/>
                <w:lang w:eastAsia="en-AU"/>
              </w:rPr>
            </w:pPr>
            <w:r w:rsidRPr="00653822">
              <w:rPr>
                <w:sz w:val="21"/>
                <w:szCs w:val="21"/>
                <w:lang w:eastAsia="en-AU"/>
              </w:rPr>
              <w:t>Not being inclusive or failing to recognise diversity (e.g. LGBTIQA+ or gender identity issues, casual racism).</w:t>
            </w:r>
          </w:p>
        </w:tc>
      </w:tr>
      <w:tr w:rsidR="00033DB2" w:rsidRPr="00653822" w14:paraId="2A5D7068" w14:textId="77777777" w:rsidTr="00033DB2">
        <w:tc>
          <w:tcPr>
            <w:tcW w:w="14601" w:type="dxa"/>
            <w:gridSpan w:val="3"/>
            <w:shd w:val="clear" w:color="auto" w:fill="0091C7" w:themeFill="accent4"/>
          </w:tcPr>
          <w:p w14:paraId="7D93CE47" w14:textId="77777777" w:rsidR="00033DB2" w:rsidRPr="00653822" w:rsidRDefault="00033DB2" w:rsidP="005667A5">
            <w:pPr>
              <w:ind w:left="284" w:hanging="284"/>
              <w:rPr>
                <w:b/>
                <w:sz w:val="21"/>
                <w:szCs w:val="21"/>
                <w:lang w:eastAsia="en-AU"/>
              </w:rPr>
            </w:pPr>
            <w:r w:rsidRPr="00653822">
              <w:rPr>
                <w:b/>
                <w:color w:val="FFFFFF" w:themeColor="background1"/>
                <w:sz w:val="21"/>
                <w:szCs w:val="21"/>
                <w:lang w:eastAsia="en-AU"/>
              </w:rPr>
              <w:lastRenderedPageBreak/>
              <w:t>Right to peaceful assembly and freedom of association (s 22)</w:t>
            </w:r>
          </w:p>
        </w:tc>
      </w:tr>
      <w:tr w:rsidR="00033DB2" w:rsidRPr="00653822" w14:paraId="03DD9B0D" w14:textId="77777777" w:rsidTr="005667A5">
        <w:tc>
          <w:tcPr>
            <w:tcW w:w="6096" w:type="dxa"/>
          </w:tcPr>
          <w:p w14:paraId="5DAE0DF0" w14:textId="77777777" w:rsidR="00033DB2" w:rsidRPr="00653822" w:rsidRDefault="00033DB2" w:rsidP="005667A5">
            <w:pPr>
              <w:pStyle w:val="ListParagraph"/>
              <w:numPr>
                <w:ilvl w:val="0"/>
                <w:numId w:val="3"/>
              </w:numPr>
              <w:ind w:left="318" w:hanging="318"/>
              <w:rPr>
                <w:sz w:val="21"/>
                <w:szCs w:val="21"/>
                <w:u w:val="single"/>
                <w:lang w:eastAsia="en-AU"/>
              </w:rPr>
            </w:pPr>
            <w:r w:rsidRPr="00653822">
              <w:rPr>
                <w:sz w:val="21"/>
                <w:szCs w:val="21"/>
                <w:u w:val="single"/>
                <w:lang w:eastAsia="en-AU"/>
              </w:rPr>
              <w:t xml:space="preserve">Scope: </w:t>
            </w:r>
            <w:r w:rsidRPr="00653822">
              <w:rPr>
                <w:sz w:val="21"/>
                <w:szCs w:val="21"/>
                <w:lang w:eastAsia="en-AU"/>
              </w:rPr>
              <w:t>two rights are encompassed: (1) the right to peacefully gather and protest/demonstrate; and (2) the right to join with others to pursue common interests.</w:t>
            </w:r>
          </w:p>
        </w:tc>
        <w:tc>
          <w:tcPr>
            <w:tcW w:w="2551" w:type="dxa"/>
          </w:tcPr>
          <w:p w14:paraId="795986F4" w14:textId="77777777" w:rsidR="00033DB2" w:rsidRPr="00653822" w:rsidRDefault="00033DB2" w:rsidP="005667A5">
            <w:pPr>
              <w:ind w:left="34" w:hanging="34"/>
              <w:rPr>
                <w:sz w:val="21"/>
                <w:szCs w:val="21"/>
                <w:lang w:eastAsia="en-AU"/>
              </w:rPr>
            </w:pPr>
            <w:r w:rsidRPr="00653822">
              <w:rPr>
                <w:sz w:val="21"/>
                <w:szCs w:val="21"/>
                <w:lang w:eastAsia="en-AU"/>
              </w:rPr>
              <w:t xml:space="preserve">Only </w:t>
            </w:r>
            <w:r w:rsidRPr="00653822">
              <w:rPr>
                <w:i/>
                <w:sz w:val="21"/>
                <w:szCs w:val="21"/>
                <w:lang w:eastAsia="en-AU"/>
              </w:rPr>
              <w:t xml:space="preserve">peaceful </w:t>
            </w:r>
            <w:r w:rsidRPr="00653822">
              <w:rPr>
                <w:sz w:val="21"/>
                <w:szCs w:val="21"/>
                <w:lang w:eastAsia="en-AU"/>
              </w:rPr>
              <w:t>assemblies are protected.</w:t>
            </w:r>
          </w:p>
        </w:tc>
        <w:tc>
          <w:tcPr>
            <w:tcW w:w="5954" w:type="dxa"/>
          </w:tcPr>
          <w:p w14:paraId="7A9B2584" w14:textId="77777777" w:rsidR="00033DB2" w:rsidRPr="00653822" w:rsidRDefault="00033DB2" w:rsidP="005667A5">
            <w:pPr>
              <w:pStyle w:val="ListParagraph"/>
              <w:numPr>
                <w:ilvl w:val="0"/>
                <w:numId w:val="3"/>
              </w:numPr>
              <w:ind w:left="319" w:hanging="319"/>
              <w:rPr>
                <w:sz w:val="21"/>
                <w:szCs w:val="21"/>
                <w:lang w:eastAsia="en-AU"/>
              </w:rPr>
            </w:pPr>
            <w:r w:rsidRPr="00653822">
              <w:rPr>
                <w:sz w:val="21"/>
                <w:szCs w:val="21"/>
                <w:lang w:eastAsia="en-AU"/>
              </w:rPr>
              <w:t>Prohibiting or regulating groups and associations.</w:t>
            </w:r>
          </w:p>
          <w:p w14:paraId="39516D5F" w14:textId="58B61DA1" w:rsidR="00033DB2" w:rsidRPr="008E263D" w:rsidRDefault="00033DB2" w:rsidP="008E263D">
            <w:pPr>
              <w:pStyle w:val="ListParagraph"/>
              <w:numPr>
                <w:ilvl w:val="0"/>
                <w:numId w:val="3"/>
              </w:numPr>
              <w:ind w:left="319" w:hanging="319"/>
              <w:rPr>
                <w:sz w:val="21"/>
                <w:szCs w:val="21"/>
                <w:lang w:eastAsia="en-AU"/>
              </w:rPr>
            </w:pPr>
            <w:r w:rsidRPr="00653822">
              <w:rPr>
                <w:sz w:val="21"/>
                <w:szCs w:val="21"/>
                <w:lang w:eastAsia="en-AU"/>
              </w:rPr>
              <w:t>Preventing protests or demonstrations.</w:t>
            </w:r>
          </w:p>
        </w:tc>
      </w:tr>
      <w:tr w:rsidR="00033DB2" w:rsidRPr="00653822" w14:paraId="62F4942B" w14:textId="77777777" w:rsidTr="00033DB2">
        <w:tc>
          <w:tcPr>
            <w:tcW w:w="14601" w:type="dxa"/>
            <w:gridSpan w:val="3"/>
            <w:shd w:val="clear" w:color="auto" w:fill="0091C7" w:themeFill="accent4"/>
          </w:tcPr>
          <w:p w14:paraId="6791E46A" w14:textId="77777777" w:rsidR="00033DB2" w:rsidRPr="00653822" w:rsidRDefault="00033DB2" w:rsidP="005667A5">
            <w:pPr>
              <w:ind w:left="284" w:hanging="284"/>
              <w:rPr>
                <w:b/>
                <w:color w:val="FFFFFF" w:themeColor="background1"/>
                <w:sz w:val="21"/>
                <w:szCs w:val="21"/>
                <w:lang w:eastAsia="en-AU"/>
              </w:rPr>
            </w:pPr>
            <w:r w:rsidRPr="00653822">
              <w:rPr>
                <w:b/>
                <w:color w:val="FFFFFF" w:themeColor="background1"/>
                <w:sz w:val="21"/>
                <w:szCs w:val="21"/>
                <w:lang w:eastAsia="en-AU"/>
              </w:rPr>
              <w:t>Property rights (s 24)</w:t>
            </w:r>
          </w:p>
        </w:tc>
      </w:tr>
      <w:tr w:rsidR="00033DB2" w:rsidRPr="00653822" w14:paraId="6A00A748" w14:textId="77777777" w:rsidTr="005667A5">
        <w:tc>
          <w:tcPr>
            <w:tcW w:w="6096" w:type="dxa"/>
          </w:tcPr>
          <w:p w14:paraId="5BE51168" w14:textId="77777777" w:rsidR="00033DB2" w:rsidRPr="00653822" w:rsidRDefault="00033DB2" w:rsidP="005667A5">
            <w:pPr>
              <w:pStyle w:val="ListParagraph"/>
              <w:numPr>
                <w:ilvl w:val="0"/>
                <w:numId w:val="3"/>
              </w:numPr>
              <w:ind w:left="318" w:hanging="318"/>
              <w:rPr>
                <w:sz w:val="21"/>
                <w:szCs w:val="21"/>
                <w:lang w:eastAsia="en-AU"/>
              </w:rPr>
            </w:pPr>
            <w:r w:rsidRPr="00653822">
              <w:rPr>
                <w:sz w:val="21"/>
                <w:szCs w:val="21"/>
                <w:u w:val="single"/>
                <w:lang w:eastAsia="en-AU"/>
              </w:rPr>
              <w:t xml:space="preserve">Scope: </w:t>
            </w:r>
            <w:r w:rsidRPr="00653822">
              <w:rPr>
                <w:sz w:val="21"/>
                <w:szCs w:val="21"/>
                <w:lang w:eastAsia="en-AU"/>
              </w:rPr>
              <w:t xml:space="preserve">right to own property and not be arbitrarily deprived of property. </w:t>
            </w:r>
          </w:p>
          <w:p w14:paraId="7DD9B02C" w14:textId="77777777" w:rsidR="00033DB2" w:rsidRPr="00653822" w:rsidRDefault="00033DB2" w:rsidP="005667A5">
            <w:pPr>
              <w:pStyle w:val="ListParagraph"/>
              <w:numPr>
                <w:ilvl w:val="0"/>
                <w:numId w:val="3"/>
              </w:numPr>
              <w:ind w:left="318" w:hanging="318"/>
              <w:rPr>
                <w:sz w:val="21"/>
                <w:szCs w:val="21"/>
                <w:lang w:eastAsia="en-AU"/>
              </w:rPr>
            </w:pPr>
            <w:r w:rsidRPr="00653822">
              <w:rPr>
                <w:sz w:val="21"/>
                <w:szCs w:val="21"/>
                <w:lang w:eastAsia="en-AU"/>
              </w:rPr>
              <w:t>‘Property’ encompasses personal property (e.g. clothing, art, jewellery, phones, and other personal items).</w:t>
            </w:r>
          </w:p>
          <w:p w14:paraId="23488FAE" w14:textId="77777777" w:rsidR="00033DB2" w:rsidRPr="00653822" w:rsidRDefault="00033DB2" w:rsidP="005667A5">
            <w:pPr>
              <w:pStyle w:val="ListParagraph"/>
              <w:numPr>
                <w:ilvl w:val="0"/>
                <w:numId w:val="3"/>
              </w:numPr>
              <w:ind w:left="318" w:hanging="318"/>
              <w:rPr>
                <w:sz w:val="21"/>
                <w:szCs w:val="21"/>
                <w:lang w:eastAsia="en-AU"/>
              </w:rPr>
            </w:pPr>
            <w:r w:rsidRPr="00653822">
              <w:rPr>
                <w:sz w:val="21"/>
                <w:szCs w:val="21"/>
                <w:lang w:eastAsia="en-AU"/>
              </w:rPr>
              <w:t xml:space="preserve">There is no entitlement to compensation. </w:t>
            </w:r>
          </w:p>
        </w:tc>
        <w:tc>
          <w:tcPr>
            <w:tcW w:w="2551" w:type="dxa"/>
          </w:tcPr>
          <w:p w14:paraId="31BCDE41" w14:textId="77777777" w:rsidR="00033DB2" w:rsidRPr="00653822" w:rsidRDefault="00033DB2" w:rsidP="005667A5">
            <w:pPr>
              <w:rPr>
                <w:b/>
                <w:i/>
                <w:sz w:val="21"/>
                <w:szCs w:val="21"/>
                <w:lang w:eastAsia="en-AU"/>
              </w:rPr>
            </w:pPr>
            <w:r w:rsidRPr="00653822">
              <w:rPr>
                <w:sz w:val="21"/>
                <w:szCs w:val="21"/>
                <w:lang w:eastAsia="en-AU"/>
              </w:rPr>
              <w:t xml:space="preserve">A person must not be </w:t>
            </w:r>
            <w:r w:rsidRPr="00653822">
              <w:rPr>
                <w:i/>
                <w:sz w:val="21"/>
                <w:szCs w:val="21"/>
                <w:lang w:eastAsia="en-AU"/>
              </w:rPr>
              <w:t xml:space="preserve">arbitrarily </w:t>
            </w:r>
            <w:r w:rsidRPr="00653822">
              <w:rPr>
                <w:sz w:val="21"/>
                <w:szCs w:val="21"/>
                <w:lang w:eastAsia="en-AU"/>
              </w:rPr>
              <w:t>deprived of property. Therefore property cannot be removed unjustly</w:t>
            </w:r>
            <w:r>
              <w:rPr>
                <w:sz w:val="21"/>
                <w:szCs w:val="21"/>
                <w:lang w:eastAsia="en-AU"/>
              </w:rPr>
              <w:t xml:space="preserve"> or</w:t>
            </w:r>
            <w:r w:rsidRPr="00653822">
              <w:rPr>
                <w:sz w:val="21"/>
                <w:szCs w:val="21"/>
                <w:lang w:eastAsia="en-AU"/>
              </w:rPr>
              <w:t xml:space="preserve"> unpredictably.</w:t>
            </w:r>
          </w:p>
        </w:tc>
        <w:tc>
          <w:tcPr>
            <w:tcW w:w="5954" w:type="dxa"/>
          </w:tcPr>
          <w:p w14:paraId="5AB84374" w14:textId="5E327683" w:rsidR="00033DB2" w:rsidRPr="008E263D" w:rsidRDefault="00033DB2" w:rsidP="005667A5">
            <w:pPr>
              <w:pStyle w:val="ListParagraph"/>
              <w:numPr>
                <w:ilvl w:val="0"/>
                <w:numId w:val="3"/>
              </w:numPr>
              <w:ind w:left="318" w:hanging="318"/>
              <w:rPr>
                <w:sz w:val="21"/>
                <w:szCs w:val="21"/>
                <w:lang w:eastAsia="en-AU"/>
              </w:rPr>
            </w:pPr>
            <w:r w:rsidRPr="00653822">
              <w:rPr>
                <w:sz w:val="21"/>
                <w:szCs w:val="21"/>
                <w:lang w:eastAsia="en-AU"/>
              </w:rPr>
              <w:t>Policies, procedures or decisions allowing a school to deprive a student of their property.</w:t>
            </w:r>
          </w:p>
        </w:tc>
      </w:tr>
      <w:tr w:rsidR="00033DB2" w:rsidRPr="00653822" w14:paraId="499A5B51" w14:textId="77777777" w:rsidTr="00033DB2">
        <w:tc>
          <w:tcPr>
            <w:tcW w:w="14601" w:type="dxa"/>
            <w:gridSpan w:val="3"/>
            <w:shd w:val="clear" w:color="auto" w:fill="0091C7" w:themeFill="accent4"/>
          </w:tcPr>
          <w:p w14:paraId="361E75CF" w14:textId="77777777" w:rsidR="00033DB2" w:rsidRPr="00653822" w:rsidRDefault="00033DB2" w:rsidP="005667A5">
            <w:pPr>
              <w:ind w:left="284" w:hanging="284"/>
              <w:rPr>
                <w:b/>
                <w:color w:val="FFFFFF" w:themeColor="background1"/>
                <w:sz w:val="21"/>
                <w:szCs w:val="21"/>
                <w:lang w:eastAsia="en-AU"/>
              </w:rPr>
            </w:pPr>
            <w:r w:rsidRPr="00653822">
              <w:rPr>
                <w:b/>
                <w:color w:val="FFFFFF" w:themeColor="background1"/>
                <w:sz w:val="21"/>
                <w:szCs w:val="21"/>
                <w:lang w:eastAsia="en-AU"/>
              </w:rPr>
              <w:t>Privacy and reputation (s 25)</w:t>
            </w:r>
          </w:p>
        </w:tc>
      </w:tr>
      <w:tr w:rsidR="00033DB2" w:rsidRPr="00653822" w14:paraId="1F8E83F9" w14:textId="77777777" w:rsidTr="005667A5">
        <w:tc>
          <w:tcPr>
            <w:tcW w:w="6096" w:type="dxa"/>
          </w:tcPr>
          <w:p w14:paraId="41AE1974" w14:textId="77777777" w:rsidR="00033DB2" w:rsidRPr="00653822" w:rsidRDefault="00033DB2" w:rsidP="005667A5">
            <w:pPr>
              <w:pStyle w:val="ListParagraph"/>
              <w:numPr>
                <w:ilvl w:val="0"/>
                <w:numId w:val="3"/>
              </w:numPr>
              <w:ind w:left="318" w:hanging="318"/>
              <w:rPr>
                <w:sz w:val="21"/>
                <w:szCs w:val="21"/>
                <w:lang w:eastAsia="en-AU"/>
              </w:rPr>
            </w:pPr>
            <w:r w:rsidRPr="00653822">
              <w:rPr>
                <w:sz w:val="21"/>
                <w:szCs w:val="21"/>
                <w:u w:val="single"/>
                <w:lang w:eastAsia="en-AU"/>
              </w:rPr>
              <w:t xml:space="preserve">Scope: </w:t>
            </w:r>
            <w:r w:rsidRPr="00653822">
              <w:rPr>
                <w:sz w:val="21"/>
                <w:szCs w:val="21"/>
                <w:lang w:eastAsia="en-AU"/>
              </w:rPr>
              <w:t>right to be protected from interference and attacks upon their family, home, correspondence and reputation. Very broad human right.</w:t>
            </w:r>
          </w:p>
          <w:p w14:paraId="4F13479D" w14:textId="77777777" w:rsidR="00033DB2" w:rsidRPr="00653822" w:rsidRDefault="00033DB2" w:rsidP="005667A5">
            <w:pPr>
              <w:pStyle w:val="ListParagraph"/>
              <w:numPr>
                <w:ilvl w:val="0"/>
                <w:numId w:val="3"/>
              </w:numPr>
              <w:ind w:left="318" w:hanging="318"/>
              <w:rPr>
                <w:sz w:val="21"/>
                <w:szCs w:val="21"/>
                <w:lang w:eastAsia="en-AU"/>
              </w:rPr>
            </w:pPr>
            <w:r w:rsidRPr="00653822">
              <w:rPr>
                <w:sz w:val="21"/>
                <w:szCs w:val="21"/>
                <w:lang w:eastAsia="en-AU"/>
              </w:rPr>
              <w:lastRenderedPageBreak/>
              <w:t xml:space="preserve">In terms of privacy, the right encompasses personal information, data, and correspondence, as well as a person’s private life generally. </w:t>
            </w:r>
          </w:p>
        </w:tc>
        <w:tc>
          <w:tcPr>
            <w:tcW w:w="2551" w:type="dxa"/>
          </w:tcPr>
          <w:p w14:paraId="31AF2F06" w14:textId="77777777" w:rsidR="00033DB2" w:rsidRPr="00653822" w:rsidRDefault="00033DB2" w:rsidP="005667A5">
            <w:pPr>
              <w:rPr>
                <w:sz w:val="21"/>
                <w:szCs w:val="21"/>
                <w:lang w:eastAsia="en-AU"/>
              </w:rPr>
            </w:pPr>
            <w:r w:rsidRPr="00653822">
              <w:rPr>
                <w:sz w:val="21"/>
                <w:szCs w:val="21"/>
                <w:lang w:eastAsia="en-AU"/>
              </w:rPr>
              <w:lastRenderedPageBreak/>
              <w:t xml:space="preserve">A person’s or their family’s privacy must not be </w:t>
            </w:r>
            <w:r w:rsidRPr="00653822">
              <w:rPr>
                <w:i/>
                <w:sz w:val="21"/>
                <w:szCs w:val="21"/>
                <w:lang w:eastAsia="en-AU"/>
              </w:rPr>
              <w:t>unlawfully</w:t>
            </w:r>
            <w:r w:rsidRPr="00653822">
              <w:rPr>
                <w:sz w:val="21"/>
                <w:szCs w:val="21"/>
                <w:lang w:eastAsia="en-AU"/>
              </w:rPr>
              <w:t xml:space="preserve"> or </w:t>
            </w:r>
            <w:r w:rsidRPr="00653822">
              <w:rPr>
                <w:i/>
                <w:sz w:val="21"/>
                <w:szCs w:val="21"/>
                <w:lang w:eastAsia="en-AU"/>
              </w:rPr>
              <w:t xml:space="preserve">arbitrarily </w:t>
            </w:r>
            <w:r w:rsidRPr="00653822">
              <w:rPr>
                <w:sz w:val="21"/>
                <w:szCs w:val="21"/>
                <w:lang w:eastAsia="en-AU"/>
              </w:rPr>
              <w:t xml:space="preserve">interfered with. </w:t>
            </w:r>
            <w:r w:rsidRPr="00653822">
              <w:rPr>
                <w:sz w:val="21"/>
                <w:szCs w:val="21"/>
                <w:lang w:eastAsia="en-AU"/>
              </w:rPr>
              <w:lastRenderedPageBreak/>
              <w:t>This means interference that is unpredictable, unjust, or unreasonable.</w:t>
            </w:r>
          </w:p>
          <w:p w14:paraId="28ABBC9E" w14:textId="77777777" w:rsidR="00033DB2" w:rsidRPr="00653822" w:rsidRDefault="00033DB2" w:rsidP="005667A5">
            <w:pPr>
              <w:rPr>
                <w:sz w:val="21"/>
                <w:szCs w:val="21"/>
                <w:lang w:eastAsia="en-AU"/>
              </w:rPr>
            </w:pPr>
            <w:r w:rsidRPr="00653822">
              <w:rPr>
                <w:sz w:val="21"/>
                <w:szCs w:val="21"/>
                <w:lang w:eastAsia="en-AU"/>
              </w:rPr>
              <w:t xml:space="preserve">A person’s reputation must not be </w:t>
            </w:r>
            <w:r w:rsidRPr="00653822">
              <w:rPr>
                <w:i/>
                <w:sz w:val="21"/>
                <w:szCs w:val="21"/>
                <w:lang w:eastAsia="en-AU"/>
              </w:rPr>
              <w:t>unlawfully</w:t>
            </w:r>
            <w:r w:rsidRPr="00653822">
              <w:rPr>
                <w:sz w:val="21"/>
                <w:szCs w:val="21"/>
                <w:lang w:eastAsia="en-AU"/>
              </w:rPr>
              <w:t xml:space="preserve"> attacked.</w:t>
            </w:r>
          </w:p>
        </w:tc>
        <w:tc>
          <w:tcPr>
            <w:tcW w:w="5954" w:type="dxa"/>
          </w:tcPr>
          <w:p w14:paraId="5F6FBF28" w14:textId="77777777" w:rsidR="00033DB2" w:rsidRPr="00653822" w:rsidRDefault="00033DB2" w:rsidP="005667A5">
            <w:pPr>
              <w:pStyle w:val="ListParagraph"/>
              <w:numPr>
                <w:ilvl w:val="0"/>
                <w:numId w:val="3"/>
              </w:numPr>
              <w:ind w:left="318" w:hanging="318"/>
              <w:rPr>
                <w:sz w:val="21"/>
                <w:szCs w:val="21"/>
                <w:lang w:eastAsia="en-AU"/>
              </w:rPr>
            </w:pPr>
            <w:r w:rsidRPr="00653822">
              <w:rPr>
                <w:sz w:val="21"/>
                <w:szCs w:val="21"/>
                <w:lang w:eastAsia="en-AU"/>
              </w:rPr>
              <w:lastRenderedPageBreak/>
              <w:t>Surveillance-related activities (e.g. CCTV)</w:t>
            </w:r>
          </w:p>
          <w:p w14:paraId="5D053F7D" w14:textId="77777777" w:rsidR="00033DB2" w:rsidRPr="00653822" w:rsidRDefault="00033DB2" w:rsidP="005667A5">
            <w:pPr>
              <w:pStyle w:val="ListParagraph"/>
              <w:numPr>
                <w:ilvl w:val="0"/>
                <w:numId w:val="3"/>
              </w:numPr>
              <w:ind w:left="318" w:hanging="318"/>
              <w:rPr>
                <w:sz w:val="21"/>
                <w:szCs w:val="21"/>
                <w:lang w:eastAsia="en-AU"/>
              </w:rPr>
            </w:pPr>
            <w:r w:rsidRPr="00653822">
              <w:rPr>
                <w:sz w:val="21"/>
                <w:szCs w:val="21"/>
                <w:lang w:eastAsia="en-AU"/>
              </w:rPr>
              <w:t xml:space="preserve">Gathering, use, storage, publication, disclosure and access to personal information </w:t>
            </w:r>
          </w:p>
          <w:p w14:paraId="2D619612" w14:textId="77777777" w:rsidR="00033DB2" w:rsidRPr="00653822" w:rsidRDefault="00033DB2" w:rsidP="005667A5">
            <w:pPr>
              <w:pStyle w:val="ListParagraph"/>
              <w:numPr>
                <w:ilvl w:val="0"/>
                <w:numId w:val="3"/>
              </w:numPr>
              <w:ind w:left="318" w:hanging="318"/>
              <w:rPr>
                <w:sz w:val="21"/>
                <w:szCs w:val="21"/>
                <w:lang w:eastAsia="en-AU"/>
              </w:rPr>
            </w:pPr>
            <w:r w:rsidRPr="00653822">
              <w:rPr>
                <w:sz w:val="21"/>
                <w:szCs w:val="21"/>
                <w:lang w:eastAsia="en-AU"/>
              </w:rPr>
              <w:lastRenderedPageBreak/>
              <w:t>Obtaining and managing consent</w:t>
            </w:r>
          </w:p>
          <w:p w14:paraId="13C70D74" w14:textId="77777777" w:rsidR="00033DB2" w:rsidRPr="00653822" w:rsidRDefault="00033DB2" w:rsidP="005667A5">
            <w:pPr>
              <w:pStyle w:val="ListParagraph"/>
              <w:numPr>
                <w:ilvl w:val="0"/>
                <w:numId w:val="3"/>
              </w:numPr>
              <w:ind w:left="318" w:hanging="318"/>
              <w:rPr>
                <w:sz w:val="21"/>
                <w:szCs w:val="21"/>
                <w:lang w:eastAsia="en-AU"/>
              </w:rPr>
            </w:pPr>
            <w:r w:rsidRPr="00653822">
              <w:rPr>
                <w:sz w:val="21"/>
                <w:szCs w:val="21"/>
                <w:lang w:eastAsia="en-AU"/>
              </w:rPr>
              <w:t xml:space="preserve">Legislation, policy or procedure requiring mandatory reporting of information (e.g. student protection issues) </w:t>
            </w:r>
          </w:p>
          <w:p w14:paraId="565BD79B" w14:textId="77777777" w:rsidR="00033DB2" w:rsidRPr="00653822" w:rsidRDefault="00033DB2" w:rsidP="005667A5">
            <w:pPr>
              <w:pStyle w:val="ListParagraph"/>
              <w:numPr>
                <w:ilvl w:val="0"/>
                <w:numId w:val="3"/>
              </w:numPr>
              <w:ind w:left="318" w:hanging="318"/>
              <w:rPr>
                <w:sz w:val="21"/>
                <w:szCs w:val="21"/>
                <w:lang w:eastAsia="en-AU"/>
              </w:rPr>
            </w:pPr>
            <w:r w:rsidRPr="00653822">
              <w:rPr>
                <w:sz w:val="21"/>
                <w:szCs w:val="21"/>
                <w:lang w:eastAsia="en-AU"/>
              </w:rPr>
              <w:t>Behaviour management</w:t>
            </w:r>
          </w:p>
          <w:p w14:paraId="1C6B458E" w14:textId="77777777" w:rsidR="00033DB2" w:rsidRPr="00653822" w:rsidRDefault="00033DB2" w:rsidP="005667A5">
            <w:pPr>
              <w:pStyle w:val="ListParagraph"/>
              <w:numPr>
                <w:ilvl w:val="0"/>
                <w:numId w:val="3"/>
              </w:numPr>
              <w:ind w:left="318" w:hanging="318"/>
              <w:rPr>
                <w:sz w:val="21"/>
                <w:szCs w:val="21"/>
                <w:lang w:eastAsia="en-AU"/>
              </w:rPr>
            </w:pPr>
            <w:r w:rsidRPr="00653822">
              <w:rPr>
                <w:sz w:val="21"/>
                <w:szCs w:val="21"/>
                <w:lang w:eastAsia="en-AU"/>
              </w:rPr>
              <w:t xml:space="preserve">Bullying and cyberbullying </w:t>
            </w:r>
          </w:p>
          <w:p w14:paraId="5A580FCF" w14:textId="77777777" w:rsidR="00033DB2" w:rsidRPr="00653822" w:rsidRDefault="00033DB2" w:rsidP="005667A5">
            <w:pPr>
              <w:pStyle w:val="ListParagraph"/>
              <w:numPr>
                <w:ilvl w:val="0"/>
                <w:numId w:val="3"/>
              </w:numPr>
              <w:ind w:left="318" w:hanging="318"/>
              <w:rPr>
                <w:sz w:val="21"/>
                <w:szCs w:val="21"/>
                <w:lang w:eastAsia="en-AU"/>
              </w:rPr>
            </w:pPr>
            <w:r w:rsidRPr="00653822">
              <w:rPr>
                <w:sz w:val="21"/>
                <w:szCs w:val="21"/>
                <w:lang w:eastAsia="en-AU"/>
              </w:rPr>
              <w:t>Use of social media</w:t>
            </w:r>
          </w:p>
          <w:p w14:paraId="7F634D04" w14:textId="77777777" w:rsidR="00033DB2" w:rsidRPr="00653822" w:rsidRDefault="00033DB2" w:rsidP="005667A5">
            <w:pPr>
              <w:pStyle w:val="ListParagraph"/>
              <w:numPr>
                <w:ilvl w:val="0"/>
                <w:numId w:val="3"/>
              </w:numPr>
              <w:ind w:left="318" w:hanging="318"/>
              <w:rPr>
                <w:sz w:val="21"/>
                <w:szCs w:val="21"/>
                <w:lang w:eastAsia="en-AU"/>
              </w:rPr>
            </w:pPr>
            <w:r w:rsidRPr="00653822">
              <w:rPr>
                <w:sz w:val="21"/>
                <w:szCs w:val="21"/>
                <w:lang w:eastAsia="en-AU"/>
              </w:rPr>
              <w:t>Employment decisions (e.g. inappropriate disclosure of unfavourable referee reports)</w:t>
            </w:r>
          </w:p>
        </w:tc>
      </w:tr>
      <w:tr w:rsidR="008E263D" w:rsidRPr="00653822" w14:paraId="516A7E2D" w14:textId="77777777" w:rsidTr="008E263D">
        <w:tc>
          <w:tcPr>
            <w:tcW w:w="14601" w:type="dxa"/>
            <w:gridSpan w:val="3"/>
            <w:shd w:val="clear" w:color="auto" w:fill="0091C7" w:themeFill="accent4"/>
          </w:tcPr>
          <w:p w14:paraId="3012844E" w14:textId="77777777" w:rsidR="008E263D" w:rsidRPr="00653822" w:rsidRDefault="008E263D" w:rsidP="005667A5">
            <w:pPr>
              <w:ind w:left="284" w:hanging="284"/>
              <w:rPr>
                <w:b/>
                <w:color w:val="FFFFFF" w:themeColor="background1"/>
                <w:sz w:val="21"/>
                <w:szCs w:val="21"/>
                <w:lang w:eastAsia="en-AU"/>
              </w:rPr>
            </w:pPr>
            <w:r w:rsidRPr="00653822">
              <w:rPr>
                <w:b/>
                <w:color w:val="FFFFFF" w:themeColor="background1"/>
                <w:sz w:val="21"/>
                <w:szCs w:val="21"/>
                <w:lang w:eastAsia="en-AU"/>
              </w:rPr>
              <w:lastRenderedPageBreak/>
              <w:t>Protection of families and children (s 26)</w:t>
            </w:r>
          </w:p>
        </w:tc>
      </w:tr>
      <w:tr w:rsidR="008E263D" w:rsidRPr="00653822" w14:paraId="0F783A8F" w14:textId="77777777" w:rsidTr="005667A5">
        <w:tc>
          <w:tcPr>
            <w:tcW w:w="6096" w:type="dxa"/>
            <w:shd w:val="clear" w:color="auto" w:fill="auto"/>
          </w:tcPr>
          <w:p w14:paraId="7D775604" w14:textId="77777777" w:rsidR="008E263D" w:rsidRPr="00653822" w:rsidRDefault="008E263D" w:rsidP="005667A5">
            <w:pPr>
              <w:pStyle w:val="ListParagraph"/>
              <w:numPr>
                <w:ilvl w:val="0"/>
                <w:numId w:val="3"/>
              </w:numPr>
              <w:ind w:left="313" w:hanging="313"/>
              <w:rPr>
                <w:sz w:val="21"/>
                <w:szCs w:val="21"/>
                <w:lang w:eastAsia="en-AU"/>
              </w:rPr>
            </w:pPr>
            <w:r w:rsidRPr="00653822">
              <w:rPr>
                <w:sz w:val="21"/>
                <w:szCs w:val="21"/>
                <w:u w:val="single"/>
                <w:lang w:eastAsia="en-AU"/>
              </w:rPr>
              <w:t>Scope</w:t>
            </w:r>
            <w:r w:rsidRPr="00653822">
              <w:rPr>
                <w:sz w:val="21"/>
                <w:szCs w:val="21"/>
                <w:lang w:eastAsia="en-AU"/>
              </w:rPr>
              <w:t xml:space="preserve">: families have a right to State and societal protection. Additionally, children have the same rights as adults, but they also have broader protections that are focused on their best interests. </w:t>
            </w:r>
          </w:p>
          <w:p w14:paraId="662BD734" w14:textId="77777777" w:rsidR="008E263D" w:rsidRPr="00653822" w:rsidRDefault="008E263D" w:rsidP="005667A5">
            <w:pPr>
              <w:pStyle w:val="ListParagraph"/>
              <w:numPr>
                <w:ilvl w:val="0"/>
                <w:numId w:val="3"/>
              </w:numPr>
              <w:ind w:left="313" w:hanging="313"/>
              <w:rPr>
                <w:sz w:val="21"/>
                <w:szCs w:val="21"/>
                <w:lang w:eastAsia="en-AU"/>
              </w:rPr>
            </w:pPr>
            <w:r w:rsidRPr="00653822">
              <w:rPr>
                <w:sz w:val="21"/>
                <w:szCs w:val="21"/>
                <w:lang w:eastAsia="en-AU"/>
              </w:rPr>
              <w:t>‘Families’ includes social and cultural family structures.</w:t>
            </w:r>
          </w:p>
        </w:tc>
        <w:tc>
          <w:tcPr>
            <w:tcW w:w="2551" w:type="dxa"/>
            <w:shd w:val="clear" w:color="auto" w:fill="auto"/>
          </w:tcPr>
          <w:p w14:paraId="3AEBDA8E" w14:textId="77777777" w:rsidR="008E263D" w:rsidRPr="00653822" w:rsidRDefault="008E263D" w:rsidP="005667A5">
            <w:pPr>
              <w:ind w:left="284" w:hanging="284"/>
              <w:rPr>
                <w:sz w:val="21"/>
                <w:szCs w:val="21"/>
                <w:lang w:eastAsia="en-AU"/>
              </w:rPr>
            </w:pPr>
            <w:r w:rsidRPr="00653822">
              <w:rPr>
                <w:sz w:val="21"/>
                <w:szCs w:val="21"/>
                <w:lang w:eastAsia="en-AU"/>
              </w:rPr>
              <w:t>Nil</w:t>
            </w:r>
          </w:p>
        </w:tc>
        <w:tc>
          <w:tcPr>
            <w:tcW w:w="5954" w:type="dxa"/>
            <w:shd w:val="clear" w:color="auto" w:fill="auto"/>
          </w:tcPr>
          <w:p w14:paraId="052C4C50" w14:textId="77777777" w:rsidR="008E263D" w:rsidRPr="00653822" w:rsidRDefault="008E263D" w:rsidP="005667A5">
            <w:pPr>
              <w:pStyle w:val="ListParagraph"/>
              <w:numPr>
                <w:ilvl w:val="0"/>
                <w:numId w:val="3"/>
              </w:numPr>
              <w:ind w:left="317" w:hanging="283"/>
              <w:rPr>
                <w:sz w:val="21"/>
                <w:szCs w:val="21"/>
                <w:lang w:eastAsia="en-AU"/>
              </w:rPr>
            </w:pPr>
            <w:r w:rsidRPr="00653822">
              <w:rPr>
                <w:sz w:val="21"/>
                <w:szCs w:val="21"/>
                <w:lang w:eastAsia="en-AU"/>
              </w:rPr>
              <w:t>Legislation, policy or procedure requiring mandatory reporting by a school staff member or principal (e.g. student protection issues).</w:t>
            </w:r>
          </w:p>
        </w:tc>
      </w:tr>
      <w:tr w:rsidR="008E263D" w:rsidRPr="00653822" w14:paraId="36BD4178" w14:textId="77777777" w:rsidTr="008E263D">
        <w:tc>
          <w:tcPr>
            <w:tcW w:w="14601" w:type="dxa"/>
            <w:gridSpan w:val="3"/>
            <w:shd w:val="clear" w:color="auto" w:fill="0091C7" w:themeFill="accent4"/>
          </w:tcPr>
          <w:p w14:paraId="126B3AD9" w14:textId="77777777" w:rsidR="008E263D" w:rsidRPr="00653822" w:rsidRDefault="008E263D" w:rsidP="005667A5">
            <w:pPr>
              <w:ind w:left="284" w:hanging="284"/>
              <w:rPr>
                <w:b/>
                <w:color w:val="FFFFFF" w:themeColor="background1"/>
                <w:sz w:val="21"/>
                <w:szCs w:val="21"/>
                <w:lang w:eastAsia="en-AU"/>
              </w:rPr>
            </w:pPr>
            <w:r w:rsidRPr="00653822">
              <w:rPr>
                <w:b/>
                <w:color w:val="FFFFFF" w:themeColor="background1"/>
                <w:sz w:val="21"/>
                <w:szCs w:val="21"/>
                <w:lang w:eastAsia="en-AU"/>
              </w:rPr>
              <w:t>Cultural rights – general (s 27)</w:t>
            </w:r>
          </w:p>
        </w:tc>
      </w:tr>
      <w:tr w:rsidR="008E263D" w:rsidRPr="00140564" w14:paraId="48FF453A" w14:textId="77777777" w:rsidTr="005667A5">
        <w:tc>
          <w:tcPr>
            <w:tcW w:w="6096" w:type="dxa"/>
          </w:tcPr>
          <w:p w14:paraId="158559A2" w14:textId="77777777" w:rsidR="008E263D" w:rsidRPr="00653822" w:rsidRDefault="008E263D" w:rsidP="005667A5">
            <w:pPr>
              <w:pStyle w:val="ListParagraph"/>
              <w:numPr>
                <w:ilvl w:val="0"/>
                <w:numId w:val="3"/>
              </w:numPr>
              <w:ind w:left="318" w:hanging="318"/>
              <w:rPr>
                <w:sz w:val="21"/>
                <w:szCs w:val="21"/>
                <w:lang w:eastAsia="en-AU"/>
              </w:rPr>
            </w:pPr>
            <w:r w:rsidRPr="00653822">
              <w:rPr>
                <w:sz w:val="21"/>
                <w:szCs w:val="21"/>
                <w:u w:val="single"/>
                <w:lang w:eastAsia="en-AU"/>
              </w:rPr>
              <w:t xml:space="preserve">Scope: </w:t>
            </w:r>
            <w:r w:rsidRPr="00653822">
              <w:rPr>
                <w:sz w:val="21"/>
                <w:szCs w:val="21"/>
                <w:lang w:eastAsia="en-AU"/>
              </w:rPr>
              <w:t>the right of all persons to enjoy their culture, to practice their religion, and to use their language.</w:t>
            </w:r>
          </w:p>
          <w:p w14:paraId="37CC68CE" w14:textId="77777777" w:rsidR="008E263D" w:rsidRPr="00653822" w:rsidRDefault="008E263D" w:rsidP="005667A5">
            <w:pPr>
              <w:pStyle w:val="ListParagraph"/>
              <w:numPr>
                <w:ilvl w:val="0"/>
                <w:numId w:val="3"/>
              </w:numPr>
              <w:ind w:left="318" w:hanging="318"/>
              <w:rPr>
                <w:sz w:val="21"/>
                <w:szCs w:val="21"/>
                <w:lang w:eastAsia="en-AU"/>
              </w:rPr>
            </w:pPr>
            <w:r w:rsidRPr="00653822">
              <w:rPr>
                <w:sz w:val="21"/>
                <w:szCs w:val="21"/>
                <w:lang w:eastAsia="en-AU"/>
              </w:rPr>
              <w:lastRenderedPageBreak/>
              <w:t>A substantial restriction of culture, religion or language may infringe the human right.</w:t>
            </w:r>
          </w:p>
          <w:p w14:paraId="37DD6F38" w14:textId="77777777" w:rsidR="008E263D" w:rsidRPr="00653822" w:rsidRDefault="008E263D" w:rsidP="005667A5">
            <w:pPr>
              <w:pStyle w:val="ListParagraph"/>
              <w:numPr>
                <w:ilvl w:val="0"/>
                <w:numId w:val="3"/>
              </w:numPr>
              <w:ind w:left="318" w:hanging="318"/>
              <w:rPr>
                <w:sz w:val="21"/>
                <w:szCs w:val="21"/>
                <w:lang w:eastAsia="en-AU"/>
              </w:rPr>
            </w:pPr>
            <w:r w:rsidRPr="00653822">
              <w:rPr>
                <w:sz w:val="21"/>
                <w:szCs w:val="21"/>
                <w:lang w:eastAsia="en-AU"/>
              </w:rPr>
              <w:t xml:space="preserve">‘Culture’ encompasses the maintenance of traditional beliefs and practices (e.g. wearing traditional dress), as well as traditional social and economic activities (e.g. hunting and fishing). </w:t>
            </w:r>
          </w:p>
        </w:tc>
        <w:tc>
          <w:tcPr>
            <w:tcW w:w="2551" w:type="dxa"/>
          </w:tcPr>
          <w:p w14:paraId="45007CA7" w14:textId="77777777" w:rsidR="008E263D" w:rsidRPr="00653822" w:rsidRDefault="008E263D" w:rsidP="005667A5">
            <w:pPr>
              <w:rPr>
                <w:sz w:val="21"/>
                <w:szCs w:val="21"/>
                <w:lang w:eastAsia="en-AU"/>
              </w:rPr>
            </w:pPr>
            <w:r w:rsidRPr="00653822">
              <w:rPr>
                <w:sz w:val="21"/>
                <w:szCs w:val="21"/>
                <w:lang w:eastAsia="en-AU"/>
              </w:rPr>
              <w:lastRenderedPageBreak/>
              <w:t>Nil</w:t>
            </w:r>
          </w:p>
        </w:tc>
        <w:tc>
          <w:tcPr>
            <w:tcW w:w="5954" w:type="dxa"/>
          </w:tcPr>
          <w:p w14:paraId="3EBAED2F" w14:textId="77777777" w:rsidR="008E263D" w:rsidRPr="00653822" w:rsidRDefault="008E263D" w:rsidP="005667A5">
            <w:pPr>
              <w:pStyle w:val="ListParagraph"/>
              <w:numPr>
                <w:ilvl w:val="0"/>
                <w:numId w:val="3"/>
              </w:numPr>
              <w:ind w:left="318" w:hanging="318"/>
              <w:rPr>
                <w:sz w:val="21"/>
                <w:szCs w:val="21"/>
                <w:lang w:eastAsia="en-AU"/>
              </w:rPr>
            </w:pPr>
            <w:r w:rsidRPr="00653822">
              <w:rPr>
                <w:sz w:val="21"/>
                <w:szCs w:val="21"/>
                <w:lang w:eastAsia="en-AU"/>
              </w:rPr>
              <w:t>A policy, procedure or decision that regulates cultural or religious practices in public education.</w:t>
            </w:r>
          </w:p>
          <w:p w14:paraId="2429E7BD" w14:textId="77777777" w:rsidR="008E263D" w:rsidRPr="00653822" w:rsidRDefault="008E263D" w:rsidP="005667A5">
            <w:pPr>
              <w:pStyle w:val="ListParagraph"/>
              <w:numPr>
                <w:ilvl w:val="0"/>
                <w:numId w:val="3"/>
              </w:numPr>
              <w:ind w:left="318" w:hanging="318"/>
              <w:rPr>
                <w:sz w:val="21"/>
                <w:szCs w:val="21"/>
                <w:lang w:eastAsia="en-AU"/>
              </w:rPr>
            </w:pPr>
            <w:r w:rsidRPr="00653822">
              <w:rPr>
                <w:sz w:val="21"/>
                <w:szCs w:val="21"/>
                <w:lang w:eastAsia="en-AU"/>
              </w:rPr>
              <w:lastRenderedPageBreak/>
              <w:t>Provision of government information only in English or access to services that only offer English speaking staff.</w:t>
            </w:r>
          </w:p>
          <w:p w14:paraId="76ABF1F5" w14:textId="77777777" w:rsidR="008E263D" w:rsidRPr="00653822" w:rsidRDefault="008E263D" w:rsidP="005667A5">
            <w:pPr>
              <w:pStyle w:val="ListParagraph"/>
              <w:numPr>
                <w:ilvl w:val="0"/>
                <w:numId w:val="3"/>
              </w:numPr>
              <w:ind w:left="318" w:hanging="318"/>
              <w:rPr>
                <w:sz w:val="21"/>
                <w:szCs w:val="21"/>
                <w:lang w:eastAsia="en-AU"/>
              </w:rPr>
            </w:pPr>
            <w:r w:rsidRPr="00653822">
              <w:rPr>
                <w:sz w:val="21"/>
                <w:szCs w:val="21"/>
                <w:lang w:eastAsia="en-AU"/>
              </w:rPr>
              <w:t>A policy, procedure, or service that restricts people from observing religious practices.</w:t>
            </w:r>
          </w:p>
          <w:p w14:paraId="3D6E3BF7" w14:textId="77777777" w:rsidR="008E263D" w:rsidRPr="00140564" w:rsidRDefault="008E263D" w:rsidP="005667A5">
            <w:pPr>
              <w:pStyle w:val="ListParagraph"/>
              <w:numPr>
                <w:ilvl w:val="0"/>
                <w:numId w:val="3"/>
              </w:numPr>
              <w:ind w:left="318" w:hanging="318"/>
              <w:rPr>
                <w:sz w:val="21"/>
                <w:szCs w:val="21"/>
                <w:lang w:eastAsia="en-AU"/>
              </w:rPr>
            </w:pPr>
            <w:r w:rsidRPr="00653822">
              <w:rPr>
                <w:sz w:val="21"/>
                <w:szCs w:val="21"/>
                <w:lang w:eastAsia="en-AU"/>
              </w:rPr>
              <w:t>A policy, procedure or service that restricts people from declaring their affiliation to a particular racial, religious or cultural group.</w:t>
            </w:r>
          </w:p>
        </w:tc>
      </w:tr>
      <w:tr w:rsidR="008E263D" w:rsidRPr="00653822" w14:paraId="65C8EC38" w14:textId="77777777" w:rsidTr="008E263D">
        <w:tc>
          <w:tcPr>
            <w:tcW w:w="14601" w:type="dxa"/>
            <w:gridSpan w:val="3"/>
            <w:shd w:val="clear" w:color="auto" w:fill="0091C7" w:themeFill="accent4"/>
          </w:tcPr>
          <w:p w14:paraId="040F9B64" w14:textId="77777777" w:rsidR="008E263D" w:rsidRPr="00653822" w:rsidRDefault="008E263D" w:rsidP="005667A5">
            <w:pPr>
              <w:ind w:left="284" w:hanging="284"/>
              <w:rPr>
                <w:b/>
                <w:color w:val="FFFFFF" w:themeColor="background1"/>
                <w:sz w:val="21"/>
                <w:szCs w:val="21"/>
                <w:lang w:eastAsia="en-AU"/>
              </w:rPr>
            </w:pPr>
            <w:r w:rsidRPr="00653822">
              <w:rPr>
                <w:b/>
                <w:color w:val="FFFFFF" w:themeColor="background1"/>
                <w:sz w:val="21"/>
                <w:szCs w:val="21"/>
                <w:lang w:eastAsia="en-AU"/>
              </w:rPr>
              <w:lastRenderedPageBreak/>
              <w:t>Cultural rights – Aboriginal people and Torres Strait Islander peoples (s 28)</w:t>
            </w:r>
          </w:p>
        </w:tc>
      </w:tr>
      <w:tr w:rsidR="008E263D" w:rsidRPr="00653822" w14:paraId="3867240F" w14:textId="77777777" w:rsidTr="005667A5">
        <w:tc>
          <w:tcPr>
            <w:tcW w:w="6096" w:type="dxa"/>
          </w:tcPr>
          <w:p w14:paraId="681B1694" w14:textId="77777777" w:rsidR="008E263D" w:rsidRPr="00653822" w:rsidRDefault="008E263D" w:rsidP="005667A5">
            <w:pPr>
              <w:pStyle w:val="ListParagraph"/>
              <w:numPr>
                <w:ilvl w:val="0"/>
                <w:numId w:val="3"/>
              </w:numPr>
              <w:ind w:left="313" w:hanging="313"/>
              <w:rPr>
                <w:sz w:val="21"/>
                <w:szCs w:val="21"/>
                <w:lang w:eastAsia="en-AU"/>
              </w:rPr>
            </w:pPr>
            <w:r w:rsidRPr="00653822">
              <w:rPr>
                <w:sz w:val="21"/>
                <w:szCs w:val="21"/>
                <w:u w:val="single"/>
                <w:lang w:eastAsia="en-AU"/>
              </w:rPr>
              <w:t xml:space="preserve">Scope: </w:t>
            </w:r>
            <w:r w:rsidRPr="00653822">
              <w:rPr>
                <w:sz w:val="21"/>
                <w:szCs w:val="21"/>
                <w:lang w:eastAsia="en-AU"/>
              </w:rPr>
              <w:t>the right to live life as an Aboriginal person or Torres Strait Islander who is free to practice their culture. This encompasses traditional knowledge, spiritual practices, language, kinship ties, relationships with land and resources, and protection of the environment.</w:t>
            </w:r>
          </w:p>
        </w:tc>
        <w:tc>
          <w:tcPr>
            <w:tcW w:w="2551" w:type="dxa"/>
          </w:tcPr>
          <w:p w14:paraId="723E1DBB" w14:textId="77777777" w:rsidR="008E263D" w:rsidRPr="00653822" w:rsidRDefault="008E263D" w:rsidP="005667A5">
            <w:pPr>
              <w:rPr>
                <w:sz w:val="21"/>
                <w:szCs w:val="21"/>
                <w:lang w:eastAsia="en-AU"/>
              </w:rPr>
            </w:pPr>
            <w:r w:rsidRPr="00653822">
              <w:rPr>
                <w:sz w:val="21"/>
                <w:szCs w:val="21"/>
                <w:lang w:eastAsia="en-AU"/>
              </w:rPr>
              <w:t>Nil</w:t>
            </w:r>
          </w:p>
        </w:tc>
        <w:tc>
          <w:tcPr>
            <w:tcW w:w="5954" w:type="dxa"/>
          </w:tcPr>
          <w:p w14:paraId="54077356" w14:textId="77777777" w:rsidR="008E263D" w:rsidRPr="00653822" w:rsidRDefault="008E263D" w:rsidP="005667A5">
            <w:pPr>
              <w:pStyle w:val="ListParagraph"/>
              <w:numPr>
                <w:ilvl w:val="0"/>
                <w:numId w:val="3"/>
              </w:numPr>
              <w:ind w:left="318" w:hanging="284"/>
              <w:rPr>
                <w:sz w:val="21"/>
                <w:szCs w:val="21"/>
                <w:lang w:eastAsia="en-AU"/>
              </w:rPr>
            </w:pPr>
            <w:r w:rsidRPr="00653822">
              <w:rPr>
                <w:sz w:val="21"/>
                <w:szCs w:val="21"/>
                <w:lang w:eastAsia="en-AU"/>
              </w:rPr>
              <w:t xml:space="preserve">Prohibitions on use of traditional language. </w:t>
            </w:r>
          </w:p>
          <w:p w14:paraId="3CE0935E" w14:textId="77777777" w:rsidR="008E263D" w:rsidRPr="00653822" w:rsidRDefault="008E263D" w:rsidP="005667A5">
            <w:pPr>
              <w:pStyle w:val="ListParagraph"/>
              <w:numPr>
                <w:ilvl w:val="0"/>
                <w:numId w:val="3"/>
              </w:numPr>
              <w:ind w:left="318" w:hanging="284"/>
              <w:rPr>
                <w:sz w:val="21"/>
                <w:szCs w:val="21"/>
                <w:lang w:eastAsia="en-AU"/>
              </w:rPr>
            </w:pPr>
            <w:r w:rsidRPr="00653822">
              <w:rPr>
                <w:sz w:val="21"/>
                <w:szCs w:val="21"/>
                <w:lang w:eastAsia="en-AU"/>
              </w:rPr>
              <w:t>Policies, procedures or decisions that impact or interfere with participation in cultural practices.</w:t>
            </w:r>
          </w:p>
          <w:p w14:paraId="0E8250EC" w14:textId="77777777" w:rsidR="008E263D" w:rsidRPr="00653822" w:rsidRDefault="008E263D" w:rsidP="005667A5">
            <w:pPr>
              <w:pStyle w:val="ListParagraph"/>
              <w:numPr>
                <w:ilvl w:val="0"/>
                <w:numId w:val="3"/>
              </w:numPr>
              <w:ind w:left="318" w:hanging="284"/>
              <w:rPr>
                <w:sz w:val="21"/>
                <w:szCs w:val="21"/>
                <w:lang w:eastAsia="en-AU"/>
              </w:rPr>
            </w:pPr>
            <w:r w:rsidRPr="00653822">
              <w:rPr>
                <w:sz w:val="21"/>
                <w:szCs w:val="21"/>
                <w:lang w:eastAsia="en-AU"/>
              </w:rPr>
              <w:t>Failure to recognise kinship networks.</w:t>
            </w:r>
          </w:p>
        </w:tc>
      </w:tr>
      <w:tr w:rsidR="008E263D" w:rsidRPr="00653822" w14:paraId="7610361D" w14:textId="77777777" w:rsidTr="008E263D">
        <w:tc>
          <w:tcPr>
            <w:tcW w:w="14601" w:type="dxa"/>
            <w:gridSpan w:val="3"/>
            <w:shd w:val="clear" w:color="auto" w:fill="0091C7" w:themeFill="accent4"/>
          </w:tcPr>
          <w:p w14:paraId="67DF215F" w14:textId="77777777" w:rsidR="008E263D" w:rsidRPr="00653822" w:rsidRDefault="008E263D" w:rsidP="005667A5">
            <w:pPr>
              <w:rPr>
                <w:b/>
                <w:color w:val="FFFFFF" w:themeColor="background1"/>
                <w:sz w:val="21"/>
                <w:szCs w:val="21"/>
                <w:lang w:eastAsia="en-AU"/>
              </w:rPr>
            </w:pPr>
            <w:r w:rsidRPr="00653822">
              <w:rPr>
                <w:b/>
                <w:color w:val="FFFFFF" w:themeColor="background1"/>
                <w:sz w:val="21"/>
                <w:szCs w:val="21"/>
                <w:lang w:eastAsia="en-AU"/>
              </w:rPr>
              <w:t>Right to education (s 36)</w:t>
            </w:r>
          </w:p>
        </w:tc>
      </w:tr>
      <w:tr w:rsidR="008E263D" w:rsidRPr="00653822" w14:paraId="2FB65841" w14:textId="77777777" w:rsidTr="005667A5">
        <w:tc>
          <w:tcPr>
            <w:tcW w:w="6096" w:type="dxa"/>
          </w:tcPr>
          <w:p w14:paraId="66F8F95C" w14:textId="77777777" w:rsidR="008E263D" w:rsidRPr="00653822" w:rsidRDefault="008E263D" w:rsidP="005667A5">
            <w:pPr>
              <w:pStyle w:val="ListParagraph"/>
              <w:numPr>
                <w:ilvl w:val="0"/>
                <w:numId w:val="3"/>
              </w:numPr>
              <w:ind w:left="318" w:hanging="318"/>
              <w:rPr>
                <w:sz w:val="21"/>
                <w:szCs w:val="21"/>
                <w:lang w:eastAsia="en-AU"/>
              </w:rPr>
            </w:pPr>
            <w:r w:rsidRPr="00653822">
              <w:rPr>
                <w:sz w:val="21"/>
                <w:szCs w:val="21"/>
                <w:u w:val="single"/>
                <w:lang w:eastAsia="en-AU"/>
              </w:rPr>
              <w:t xml:space="preserve">Scope: </w:t>
            </w:r>
            <w:r w:rsidRPr="00653822">
              <w:rPr>
                <w:sz w:val="21"/>
                <w:szCs w:val="21"/>
                <w:lang w:eastAsia="en-AU"/>
              </w:rPr>
              <w:t>every child has a right to access primary and secondary education appropriate to the child’s needs, and there is also a right to access further vocational education and training.</w:t>
            </w:r>
          </w:p>
          <w:p w14:paraId="78831DF4" w14:textId="77777777" w:rsidR="008E263D" w:rsidRPr="00653822" w:rsidRDefault="008E263D" w:rsidP="005667A5">
            <w:pPr>
              <w:pStyle w:val="ListParagraph"/>
              <w:numPr>
                <w:ilvl w:val="0"/>
                <w:numId w:val="3"/>
              </w:numPr>
              <w:ind w:left="318" w:hanging="318"/>
              <w:rPr>
                <w:sz w:val="21"/>
                <w:szCs w:val="21"/>
                <w:lang w:eastAsia="en-AU"/>
              </w:rPr>
            </w:pPr>
            <w:r w:rsidRPr="00653822">
              <w:rPr>
                <w:sz w:val="21"/>
                <w:szCs w:val="21"/>
                <w:lang w:eastAsia="en-AU"/>
              </w:rPr>
              <w:t>The right is narrowly drafted and covers education service delivery within scope of the Queensland Government.</w:t>
            </w:r>
          </w:p>
          <w:p w14:paraId="59210A2F" w14:textId="77777777" w:rsidR="008E263D" w:rsidRPr="00653822" w:rsidRDefault="008E263D" w:rsidP="005667A5">
            <w:pPr>
              <w:pStyle w:val="ListParagraph"/>
              <w:numPr>
                <w:ilvl w:val="0"/>
                <w:numId w:val="3"/>
              </w:numPr>
              <w:ind w:left="318" w:hanging="318"/>
              <w:rPr>
                <w:sz w:val="21"/>
                <w:szCs w:val="21"/>
                <w:lang w:eastAsia="en-AU"/>
              </w:rPr>
            </w:pPr>
            <w:r w:rsidRPr="00653822">
              <w:rPr>
                <w:sz w:val="21"/>
                <w:szCs w:val="21"/>
                <w:lang w:eastAsia="en-AU"/>
              </w:rPr>
              <w:lastRenderedPageBreak/>
              <w:t>The right encompasses four elements:</w:t>
            </w:r>
          </w:p>
          <w:p w14:paraId="63908051" w14:textId="77777777" w:rsidR="008E263D" w:rsidRPr="00653822" w:rsidRDefault="008E263D" w:rsidP="005667A5">
            <w:pPr>
              <w:pStyle w:val="ListParagraph"/>
              <w:numPr>
                <w:ilvl w:val="1"/>
                <w:numId w:val="3"/>
              </w:numPr>
              <w:ind w:left="738" w:hanging="284"/>
              <w:rPr>
                <w:sz w:val="21"/>
                <w:szCs w:val="21"/>
                <w:lang w:eastAsia="en-AU"/>
              </w:rPr>
            </w:pPr>
            <w:r w:rsidRPr="00653822">
              <w:rPr>
                <w:sz w:val="21"/>
                <w:szCs w:val="21"/>
                <w:u w:val="single"/>
                <w:lang w:eastAsia="en-AU"/>
              </w:rPr>
              <w:t>Availability</w:t>
            </w:r>
            <w:r w:rsidRPr="00653822">
              <w:rPr>
                <w:sz w:val="21"/>
                <w:szCs w:val="21"/>
                <w:lang w:eastAsia="en-AU"/>
              </w:rPr>
              <w:t>: educational institutions and programs must be available in sufficient quantity and able to function (e.g. buildings and facilities, sufficient teachers, etc.).</w:t>
            </w:r>
          </w:p>
          <w:p w14:paraId="39979C10" w14:textId="77777777" w:rsidR="008E263D" w:rsidRPr="00653822" w:rsidRDefault="008E263D" w:rsidP="005667A5">
            <w:pPr>
              <w:pStyle w:val="ListParagraph"/>
              <w:numPr>
                <w:ilvl w:val="1"/>
                <w:numId w:val="3"/>
              </w:numPr>
              <w:ind w:left="738" w:hanging="284"/>
              <w:rPr>
                <w:sz w:val="21"/>
                <w:szCs w:val="21"/>
                <w:lang w:eastAsia="en-AU"/>
              </w:rPr>
            </w:pPr>
            <w:r w:rsidRPr="00653822">
              <w:rPr>
                <w:sz w:val="21"/>
                <w:szCs w:val="21"/>
                <w:u w:val="single"/>
                <w:lang w:eastAsia="en-AU"/>
              </w:rPr>
              <w:t>Accessibility</w:t>
            </w:r>
            <w:r w:rsidRPr="00653822">
              <w:rPr>
                <w:sz w:val="21"/>
                <w:szCs w:val="21"/>
                <w:lang w:eastAsia="en-AU"/>
              </w:rPr>
              <w:t>: non-discrimination, physical accessibility of school locations (local school or distance education), economic accessibility (affordability for all).</w:t>
            </w:r>
          </w:p>
          <w:p w14:paraId="084AD63A" w14:textId="77777777" w:rsidR="008E263D" w:rsidRPr="00653822" w:rsidRDefault="008E263D" w:rsidP="005667A5">
            <w:pPr>
              <w:pStyle w:val="ListParagraph"/>
              <w:numPr>
                <w:ilvl w:val="1"/>
                <w:numId w:val="3"/>
              </w:numPr>
              <w:ind w:left="738" w:hanging="284"/>
              <w:rPr>
                <w:sz w:val="21"/>
                <w:szCs w:val="21"/>
                <w:u w:val="single"/>
                <w:lang w:eastAsia="en-AU"/>
              </w:rPr>
            </w:pPr>
            <w:r w:rsidRPr="00653822">
              <w:rPr>
                <w:sz w:val="21"/>
                <w:szCs w:val="21"/>
                <w:u w:val="single"/>
                <w:lang w:eastAsia="en-AU"/>
              </w:rPr>
              <w:t xml:space="preserve">Acceptability: </w:t>
            </w:r>
            <w:r w:rsidRPr="00653822">
              <w:rPr>
                <w:sz w:val="21"/>
                <w:szCs w:val="21"/>
                <w:lang w:eastAsia="en-AU"/>
              </w:rPr>
              <w:t>commitment to minimum standards of educational quality, and curriculum and teaching methods that are relevant, or good quality, and culturally appropriate.</w:t>
            </w:r>
          </w:p>
          <w:p w14:paraId="3A091C54" w14:textId="77777777" w:rsidR="008E263D" w:rsidRPr="00653822" w:rsidRDefault="008E263D" w:rsidP="005667A5">
            <w:pPr>
              <w:pStyle w:val="ListParagraph"/>
              <w:numPr>
                <w:ilvl w:val="1"/>
                <w:numId w:val="3"/>
              </w:numPr>
              <w:ind w:left="738" w:hanging="284"/>
              <w:rPr>
                <w:sz w:val="21"/>
                <w:szCs w:val="21"/>
                <w:lang w:eastAsia="en-AU"/>
              </w:rPr>
            </w:pPr>
            <w:r w:rsidRPr="00653822">
              <w:rPr>
                <w:sz w:val="21"/>
                <w:szCs w:val="21"/>
                <w:u w:val="single"/>
                <w:lang w:eastAsia="en-AU"/>
              </w:rPr>
              <w:t>Adaptability</w:t>
            </w:r>
            <w:r w:rsidRPr="00653822">
              <w:rPr>
                <w:sz w:val="21"/>
                <w:szCs w:val="21"/>
                <w:lang w:eastAsia="en-AU"/>
              </w:rPr>
              <w:t>: flexible, open to review, and tailored to the needs of individual strengths.</w:t>
            </w:r>
          </w:p>
        </w:tc>
        <w:tc>
          <w:tcPr>
            <w:tcW w:w="2551" w:type="dxa"/>
          </w:tcPr>
          <w:p w14:paraId="0A909145" w14:textId="77777777" w:rsidR="008E263D" w:rsidRPr="00653822" w:rsidRDefault="008E263D" w:rsidP="005667A5">
            <w:pPr>
              <w:rPr>
                <w:sz w:val="21"/>
                <w:szCs w:val="21"/>
                <w:lang w:eastAsia="en-AU"/>
              </w:rPr>
            </w:pPr>
            <w:r w:rsidRPr="00653822">
              <w:rPr>
                <w:sz w:val="21"/>
                <w:szCs w:val="21"/>
                <w:lang w:eastAsia="en-AU"/>
              </w:rPr>
              <w:lastRenderedPageBreak/>
              <w:t>Nil</w:t>
            </w:r>
          </w:p>
        </w:tc>
        <w:tc>
          <w:tcPr>
            <w:tcW w:w="5954" w:type="dxa"/>
          </w:tcPr>
          <w:p w14:paraId="6721B3DE" w14:textId="77777777" w:rsidR="008E263D" w:rsidRPr="00653822" w:rsidRDefault="008E263D" w:rsidP="005667A5">
            <w:pPr>
              <w:pStyle w:val="ListParagraph"/>
              <w:numPr>
                <w:ilvl w:val="0"/>
                <w:numId w:val="3"/>
              </w:numPr>
              <w:ind w:left="318" w:hanging="318"/>
              <w:rPr>
                <w:sz w:val="21"/>
                <w:szCs w:val="21"/>
                <w:lang w:eastAsia="en-AU"/>
              </w:rPr>
            </w:pPr>
            <w:r w:rsidRPr="00653822">
              <w:rPr>
                <w:sz w:val="21"/>
                <w:szCs w:val="21"/>
                <w:lang w:eastAsia="en-AU"/>
              </w:rPr>
              <w:t>Limits on availability, accessibility, acceptability and/or adaptability of education or schooling.</w:t>
            </w:r>
          </w:p>
          <w:p w14:paraId="12FE4782" w14:textId="77777777" w:rsidR="008E263D" w:rsidRPr="00653822" w:rsidRDefault="008E263D" w:rsidP="005667A5">
            <w:pPr>
              <w:pStyle w:val="ListParagraph"/>
              <w:numPr>
                <w:ilvl w:val="0"/>
                <w:numId w:val="3"/>
              </w:numPr>
              <w:ind w:left="318" w:hanging="318"/>
              <w:rPr>
                <w:sz w:val="21"/>
                <w:szCs w:val="21"/>
                <w:lang w:eastAsia="en-AU"/>
              </w:rPr>
            </w:pPr>
            <w:r w:rsidRPr="00653822">
              <w:rPr>
                <w:sz w:val="21"/>
                <w:szCs w:val="21"/>
                <w:lang w:eastAsia="en-AU"/>
              </w:rPr>
              <w:t>Provision of education to young people in detention.</w:t>
            </w:r>
          </w:p>
          <w:p w14:paraId="400A035E" w14:textId="77777777" w:rsidR="008E263D" w:rsidRPr="00653822" w:rsidRDefault="008E263D" w:rsidP="005667A5">
            <w:pPr>
              <w:pStyle w:val="ListParagraph"/>
              <w:numPr>
                <w:ilvl w:val="0"/>
                <w:numId w:val="3"/>
              </w:numPr>
              <w:ind w:left="318" w:hanging="318"/>
              <w:rPr>
                <w:sz w:val="21"/>
                <w:szCs w:val="21"/>
                <w:lang w:eastAsia="en-AU"/>
              </w:rPr>
            </w:pPr>
            <w:r w:rsidRPr="00653822">
              <w:rPr>
                <w:sz w:val="21"/>
                <w:szCs w:val="21"/>
                <w:lang w:eastAsia="en-AU"/>
              </w:rPr>
              <w:t>Regulating access to schools leading to inequality.</w:t>
            </w:r>
          </w:p>
          <w:p w14:paraId="5B300F61" w14:textId="77777777" w:rsidR="008E263D" w:rsidRPr="00653822" w:rsidRDefault="008E263D" w:rsidP="005667A5">
            <w:pPr>
              <w:pStyle w:val="ListParagraph"/>
              <w:numPr>
                <w:ilvl w:val="0"/>
                <w:numId w:val="3"/>
              </w:numPr>
              <w:ind w:left="318" w:hanging="318"/>
              <w:rPr>
                <w:sz w:val="21"/>
                <w:szCs w:val="21"/>
                <w:lang w:eastAsia="en-AU"/>
              </w:rPr>
            </w:pPr>
            <w:r w:rsidRPr="00653822">
              <w:rPr>
                <w:sz w:val="21"/>
                <w:szCs w:val="21"/>
                <w:lang w:eastAsia="en-AU"/>
              </w:rPr>
              <w:lastRenderedPageBreak/>
              <w:t>Providing education in a way that is discriminatory to a group.</w:t>
            </w:r>
          </w:p>
          <w:p w14:paraId="5DCADB19" w14:textId="77777777" w:rsidR="008E263D" w:rsidRPr="00653822" w:rsidRDefault="008E263D" w:rsidP="005667A5">
            <w:pPr>
              <w:pStyle w:val="ListParagraph"/>
              <w:numPr>
                <w:ilvl w:val="0"/>
                <w:numId w:val="3"/>
              </w:numPr>
              <w:ind w:left="318" w:hanging="318"/>
              <w:rPr>
                <w:sz w:val="21"/>
                <w:szCs w:val="21"/>
                <w:lang w:eastAsia="en-AU"/>
              </w:rPr>
            </w:pPr>
            <w:r w:rsidRPr="00653822">
              <w:rPr>
                <w:sz w:val="21"/>
                <w:szCs w:val="21"/>
                <w:lang w:eastAsia="en-AU"/>
              </w:rPr>
              <w:t>Refusal to enrol or cancellation of enrolment.</w:t>
            </w:r>
          </w:p>
          <w:p w14:paraId="4A442646" w14:textId="77777777" w:rsidR="008E263D" w:rsidRPr="00653822" w:rsidRDefault="008E263D" w:rsidP="005667A5">
            <w:pPr>
              <w:pStyle w:val="ListParagraph"/>
              <w:numPr>
                <w:ilvl w:val="0"/>
                <w:numId w:val="3"/>
              </w:numPr>
              <w:ind w:left="318" w:hanging="318"/>
              <w:rPr>
                <w:sz w:val="21"/>
                <w:szCs w:val="21"/>
                <w:lang w:eastAsia="en-AU"/>
              </w:rPr>
            </w:pPr>
            <w:r w:rsidRPr="00653822">
              <w:rPr>
                <w:sz w:val="21"/>
                <w:szCs w:val="21"/>
                <w:lang w:eastAsia="en-AU"/>
              </w:rPr>
              <w:t>Working with special educational needs assessments.</w:t>
            </w:r>
          </w:p>
          <w:p w14:paraId="337D1D41" w14:textId="77777777" w:rsidR="008E263D" w:rsidRPr="00653822" w:rsidRDefault="008E263D" w:rsidP="005667A5">
            <w:pPr>
              <w:pStyle w:val="ListParagraph"/>
              <w:numPr>
                <w:ilvl w:val="0"/>
                <w:numId w:val="3"/>
              </w:numPr>
              <w:ind w:left="318" w:hanging="318"/>
              <w:rPr>
                <w:sz w:val="21"/>
                <w:szCs w:val="21"/>
                <w:lang w:eastAsia="en-AU"/>
              </w:rPr>
            </w:pPr>
            <w:r w:rsidRPr="00653822">
              <w:rPr>
                <w:sz w:val="21"/>
                <w:szCs w:val="21"/>
                <w:lang w:eastAsia="en-AU"/>
              </w:rPr>
              <w:t>Schooling or education services in regional or remote areas.</w:t>
            </w:r>
          </w:p>
          <w:p w14:paraId="61D80793" w14:textId="77777777" w:rsidR="008E263D" w:rsidRPr="00653822" w:rsidRDefault="008E263D" w:rsidP="005667A5">
            <w:pPr>
              <w:pStyle w:val="ListParagraph"/>
              <w:numPr>
                <w:ilvl w:val="0"/>
                <w:numId w:val="3"/>
              </w:numPr>
              <w:ind w:left="318" w:hanging="318"/>
              <w:rPr>
                <w:sz w:val="21"/>
                <w:szCs w:val="21"/>
                <w:lang w:eastAsia="en-AU"/>
              </w:rPr>
            </w:pPr>
            <w:r w:rsidRPr="00653822">
              <w:rPr>
                <w:sz w:val="21"/>
                <w:szCs w:val="21"/>
                <w:lang w:eastAsia="en-AU"/>
              </w:rPr>
              <w:t>Providing non-school-based education.</w:t>
            </w:r>
          </w:p>
          <w:p w14:paraId="37A77EC0" w14:textId="77777777" w:rsidR="008E263D" w:rsidRPr="00653822" w:rsidRDefault="008E263D" w:rsidP="005667A5">
            <w:pPr>
              <w:pStyle w:val="ListParagraph"/>
              <w:numPr>
                <w:ilvl w:val="0"/>
                <w:numId w:val="3"/>
              </w:numPr>
              <w:ind w:left="318" w:hanging="318"/>
              <w:rPr>
                <w:sz w:val="21"/>
                <w:szCs w:val="21"/>
                <w:lang w:eastAsia="en-AU"/>
              </w:rPr>
            </w:pPr>
            <w:r w:rsidRPr="00653822">
              <w:rPr>
                <w:sz w:val="21"/>
                <w:szCs w:val="21"/>
                <w:lang w:eastAsia="en-AU"/>
              </w:rPr>
              <w:t>Fees and charges related to participation or access to schooling or school activities.</w:t>
            </w:r>
          </w:p>
        </w:tc>
      </w:tr>
    </w:tbl>
    <w:p w14:paraId="4526251E" w14:textId="77777777" w:rsidR="00033DB2" w:rsidRPr="00033DB2" w:rsidRDefault="00033DB2" w:rsidP="00033DB2">
      <w:pPr>
        <w:rPr>
          <w:lang w:eastAsia="en-AU"/>
        </w:rPr>
      </w:pPr>
    </w:p>
    <w:sectPr w:rsidR="00033DB2" w:rsidRPr="00033DB2" w:rsidSect="008E263D">
      <w:footerReference w:type="default" r:id="rId55"/>
      <w:headerReference w:type="first" r:id="rId56"/>
      <w:footerReference w:type="first" r:id="rId57"/>
      <w:pgSz w:w="16840" w:h="11900" w:orient="landscape"/>
      <w:pgMar w:top="1474" w:right="1418" w:bottom="124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4956" w14:textId="77777777" w:rsidR="00A21370" w:rsidRDefault="00A21370" w:rsidP="00190C24">
      <w:r>
        <w:separator/>
      </w:r>
    </w:p>
  </w:endnote>
  <w:endnote w:type="continuationSeparator" w:id="0">
    <w:p w14:paraId="4D045193" w14:textId="77777777" w:rsidR="00A21370" w:rsidRDefault="00A21370"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etaOT-Norm">
    <w:panose1 w:val="00000000000000000000"/>
    <w:charset w:val="4D"/>
    <w:family w:val="swiss"/>
    <w:notTrueType/>
    <w:pitch w:val="variable"/>
    <w:sig w:usb0="800000EF" w:usb1="4000207B"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425323"/>
      <w:docPartObj>
        <w:docPartGallery w:val="Page Numbers (Bottom of Page)"/>
        <w:docPartUnique/>
      </w:docPartObj>
    </w:sdtPr>
    <w:sdtEndPr/>
    <w:sdtContent>
      <w:sdt>
        <w:sdtPr>
          <w:id w:val="1341199296"/>
          <w:docPartObj>
            <w:docPartGallery w:val="Page Numbers (Top of Page)"/>
            <w:docPartUnique/>
          </w:docPartObj>
        </w:sdtPr>
        <w:sdtEndPr/>
        <w:sdtContent>
          <w:p w14:paraId="7E5CE653" w14:textId="6825ED53" w:rsidR="003F6B8C" w:rsidRDefault="003F6B8C" w:rsidP="003F6B8C">
            <w:pPr>
              <w:pStyle w:val="Footer"/>
              <w:spacing w:after="0"/>
            </w:pPr>
            <w:r w:rsidRPr="003F6B8C">
              <w:rPr>
                <w:sz w:val="16"/>
                <w:szCs w:val="16"/>
              </w:rPr>
              <w:t>Version 1.2</w:t>
            </w:r>
            <w:r>
              <w:tab/>
            </w:r>
          </w:p>
        </w:sdtContent>
      </w:sdt>
    </w:sdtContent>
  </w:sdt>
  <w:p w14:paraId="3D83393C" w14:textId="7DC15DC6" w:rsidR="002712BD" w:rsidRDefault="007F0A9A" w:rsidP="003F6B8C">
    <w:pPr>
      <w:pStyle w:val="Footer"/>
      <w:spacing w:after="0" w:line="240" w:lineRule="auto"/>
    </w:pPr>
    <w:r>
      <w:rPr>
        <w:noProof/>
        <w:lang w:eastAsia="en-AU"/>
      </w:rPr>
      <w:drawing>
        <wp:anchor distT="0" distB="0" distL="114300" distR="114300" simplePos="0" relativeHeight="251659264" behindDoc="1" locked="0" layoutInCell="1" allowOverlap="1" wp14:anchorId="08725FEC" wp14:editId="3BA59A00">
          <wp:simplePos x="0" y="0"/>
          <wp:positionH relativeFrom="page">
            <wp:posOffset>-19050</wp:posOffset>
          </wp:positionH>
          <wp:positionV relativeFrom="page">
            <wp:posOffset>10572750</wp:posOffset>
          </wp:positionV>
          <wp:extent cx="7632000" cy="1008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r w:rsidR="003F6B8C" w:rsidRPr="002C3E1F">
      <w:rPr>
        <w:rFonts w:eastAsia="Times" w:cs="Times New Roman"/>
        <w:b/>
        <w:sz w:val="16"/>
        <w:szCs w:val="20"/>
        <w:lang w:eastAsia="en-AU"/>
      </w:rPr>
      <w:t xml:space="preserve">Uncontrolled copy. </w:t>
    </w:r>
    <w:r w:rsidR="003F6B8C" w:rsidRPr="002C3E1F">
      <w:rPr>
        <w:rFonts w:eastAsia="Times" w:cs="Times New Roman"/>
        <w:sz w:val="16"/>
        <w:szCs w:val="20"/>
        <w:lang w:eastAsia="en-AU"/>
      </w:rPr>
      <w:t xml:space="preserve">Refer to the Department of Education Policy and Procedure Register at </w:t>
    </w:r>
    <w:hyperlink r:id="rId2" w:history="1">
      <w:r w:rsidR="003F6B8C" w:rsidRPr="00975367">
        <w:rPr>
          <w:rStyle w:val="Hyperlink"/>
          <w:rFonts w:eastAsia="Times" w:cs="Times New Roman"/>
          <w:sz w:val="16"/>
          <w:szCs w:val="20"/>
          <w:lang w:eastAsia="en-AU"/>
        </w:rPr>
        <w:t>https://ppr.qed.qld.gov.au/pp/customer-complaints-management-procedure</w:t>
      </w:r>
    </w:hyperlink>
    <w:r w:rsidR="003F6B8C">
      <w:rPr>
        <w:rFonts w:eastAsia="Times" w:cs="Times New Roman"/>
        <w:sz w:val="16"/>
        <w:szCs w:val="20"/>
        <w:lang w:eastAsia="en-AU"/>
      </w:rPr>
      <w:t xml:space="preserve"> </w:t>
    </w:r>
    <w:r w:rsidR="003F6B8C" w:rsidRPr="002C3E1F">
      <w:rPr>
        <w:rFonts w:eastAsia="Times" w:cs="Times New Roman"/>
        <w:sz w:val="16"/>
        <w:szCs w:val="20"/>
        <w:lang w:eastAsia="en-AU"/>
      </w:rPr>
      <w:t>to ensure you have the most current version of this document.</w:t>
    </w:r>
    <w:r w:rsidR="003F6B8C" w:rsidRPr="003F6B8C">
      <w:rPr>
        <w:noProof/>
      </w:rPr>
      <w:t xml:space="preserve"> </w:t>
    </w:r>
    <w:r w:rsidR="003F6B8C">
      <w:rPr>
        <w:noProof/>
      </w:rPr>
      <w:t xml:space="preserve">                      </w:t>
    </w:r>
    <w:r w:rsidR="008E263D">
      <w:rPr>
        <w:noProof/>
      </w:rPr>
      <w:t xml:space="preserve">     </w:t>
    </w:r>
    <w:r w:rsidR="003F6B8C">
      <w:rPr>
        <w:noProof/>
      </w:rPr>
      <w:t xml:space="preserve">   </w:t>
    </w:r>
    <w:r w:rsidR="008E263D">
      <w:rPr>
        <w:noProof/>
      </w:rPr>
      <w:t xml:space="preserve">                                       </w:t>
    </w:r>
    <w:r w:rsidR="003F6B8C" w:rsidRPr="005D1A3E">
      <w:rPr>
        <w:sz w:val="16"/>
        <w:szCs w:val="16"/>
      </w:rPr>
      <w:t xml:space="preserve">Page </w:t>
    </w:r>
    <w:r w:rsidR="003F6B8C" w:rsidRPr="005D1A3E">
      <w:rPr>
        <w:b/>
        <w:bCs/>
        <w:sz w:val="16"/>
        <w:szCs w:val="16"/>
      </w:rPr>
      <w:fldChar w:fldCharType="begin"/>
    </w:r>
    <w:r w:rsidR="003F6B8C" w:rsidRPr="005D1A3E">
      <w:rPr>
        <w:b/>
        <w:bCs/>
        <w:sz w:val="16"/>
        <w:szCs w:val="16"/>
      </w:rPr>
      <w:instrText xml:space="preserve"> PAGE </w:instrText>
    </w:r>
    <w:r w:rsidR="003F6B8C" w:rsidRPr="005D1A3E">
      <w:rPr>
        <w:b/>
        <w:bCs/>
        <w:sz w:val="16"/>
        <w:szCs w:val="16"/>
      </w:rPr>
      <w:fldChar w:fldCharType="separate"/>
    </w:r>
    <w:r w:rsidR="003F6B8C">
      <w:rPr>
        <w:b/>
        <w:bCs/>
        <w:sz w:val="16"/>
        <w:szCs w:val="16"/>
      </w:rPr>
      <w:t>1</w:t>
    </w:r>
    <w:r w:rsidR="003F6B8C" w:rsidRPr="005D1A3E">
      <w:rPr>
        <w:b/>
        <w:bCs/>
        <w:sz w:val="16"/>
        <w:szCs w:val="16"/>
      </w:rPr>
      <w:fldChar w:fldCharType="end"/>
    </w:r>
    <w:r w:rsidR="003F6B8C" w:rsidRPr="005D1A3E">
      <w:rPr>
        <w:sz w:val="16"/>
        <w:szCs w:val="16"/>
      </w:rPr>
      <w:t xml:space="preserve"> of </w:t>
    </w:r>
    <w:r w:rsidR="00136E04">
      <w:rPr>
        <w:b/>
        <w:bCs/>
        <w:sz w:val="16"/>
        <w:szCs w:val="16"/>
      </w:rPr>
      <w:t>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966906"/>
      <w:docPartObj>
        <w:docPartGallery w:val="Page Numbers (Bottom of Page)"/>
        <w:docPartUnique/>
      </w:docPartObj>
    </w:sdtPr>
    <w:sdtEndPr/>
    <w:sdtContent>
      <w:sdt>
        <w:sdtPr>
          <w:id w:val="-1769616900"/>
          <w:docPartObj>
            <w:docPartGallery w:val="Page Numbers (Top of Page)"/>
            <w:docPartUnique/>
          </w:docPartObj>
        </w:sdtPr>
        <w:sdtEndPr/>
        <w:sdtContent>
          <w:p w14:paraId="218B3D38" w14:textId="4C489C10" w:rsidR="00D67137" w:rsidRDefault="003F6B8C" w:rsidP="003F6B8C">
            <w:pPr>
              <w:pStyle w:val="Footer"/>
              <w:spacing w:after="0"/>
            </w:pPr>
            <w:r w:rsidRPr="003F6B8C">
              <w:rPr>
                <w:noProof/>
                <w:sz w:val="20"/>
                <w:szCs w:val="21"/>
              </w:rPr>
              <w:drawing>
                <wp:anchor distT="0" distB="0" distL="114300" distR="114300" simplePos="0" relativeHeight="251664384" behindDoc="1" locked="0" layoutInCell="1" allowOverlap="1" wp14:anchorId="4C80C92E" wp14:editId="578FEE18">
                  <wp:simplePos x="0" y="0"/>
                  <wp:positionH relativeFrom="page">
                    <wp:posOffset>10795</wp:posOffset>
                  </wp:positionH>
                  <wp:positionV relativeFrom="page">
                    <wp:posOffset>9707245</wp:posOffset>
                  </wp:positionV>
                  <wp:extent cx="7560000" cy="964800"/>
                  <wp:effectExtent l="0" t="0" r="3175"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5D1A3E" w:rsidRPr="003F6B8C">
              <w:rPr>
                <w:sz w:val="16"/>
                <w:szCs w:val="16"/>
              </w:rPr>
              <w:t>Version 1.</w:t>
            </w:r>
            <w:r w:rsidRPr="003F6B8C">
              <w:rPr>
                <w:sz w:val="16"/>
                <w:szCs w:val="16"/>
              </w:rPr>
              <w:t>2</w:t>
            </w:r>
            <w:r w:rsidR="005D1A3E">
              <w:tab/>
            </w:r>
          </w:p>
        </w:sdtContent>
      </w:sdt>
    </w:sdtContent>
  </w:sdt>
  <w:p w14:paraId="21823212" w14:textId="2FC3EC10" w:rsidR="005D1A3E" w:rsidRPr="005D1A3E" w:rsidRDefault="005D1A3E" w:rsidP="005D1A3E">
    <w:pPr>
      <w:pStyle w:val="Footer"/>
      <w:spacing w:after="0" w:line="240" w:lineRule="auto"/>
    </w:pPr>
    <w:r w:rsidRPr="002C3E1F">
      <w:rPr>
        <w:rFonts w:eastAsia="Times" w:cs="Times New Roman"/>
        <w:b/>
        <w:sz w:val="16"/>
        <w:szCs w:val="20"/>
        <w:lang w:eastAsia="en-AU"/>
      </w:rPr>
      <w:t xml:space="preserve">Uncontrolled copy. </w:t>
    </w:r>
    <w:r w:rsidRPr="002C3E1F">
      <w:rPr>
        <w:rFonts w:eastAsia="Times" w:cs="Times New Roman"/>
        <w:sz w:val="16"/>
        <w:szCs w:val="20"/>
        <w:lang w:eastAsia="en-AU"/>
      </w:rPr>
      <w:t xml:space="preserve">Refer to the Department of Education Policy and Procedure Register </w:t>
    </w:r>
    <w:r w:rsidR="00075DEB">
      <w:rPr>
        <w:rFonts w:eastAsia="Times" w:cs="Times New Roman"/>
        <w:sz w:val="16"/>
        <w:szCs w:val="20"/>
        <w:lang w:eastAsia="en-AU"/>
      </w:rPr>
      <w:br/>
    </w:r>
    <w:r w:rsidRPr="002C3E1F">
      <w:rPr>
        <w:rFonts w:eastAsia="Times" w:cs="Times New Roman"/>
        <w:sz w:val="16"/>
        <w:szCs w:val="20"/>
        <w:lang w:eastAsia="en-AU"/>
      </w:rPr>
      <w:t xml:space="preserve">at </w:t>
    </w:r>
    <w:hyperlink r:id="rId2" w:history="1">
      <w:r w:rsidRPr="00975367">
        <w:rPr>
          <w:rStyle w:val="Hyperlink"/>
          <w:rFonts w:eastAsia="Times" w:cs="Times New Roman"/>
          <w:sz w:val="16"/>
          <w:szCs w:val="20"/>
          <w:lang w:eastAsia="en-AU"/>
        </w:rPr>
        <w:t>https://ppr.qed.qld.gov.au/pp/customer-complaints-management-procedure</w:t>
      </w:r>
    </w:hyperlink>
    <w:r>
      <w:rPr>
        <w:rFonts w:eastAsia="Times" w:cs="Times New Roman"/>
        <w:sz w:val="16"/>
        <w:szCs w:val="20"/>
        <w:lang w:eastAsia="en-AU"/>
      </w:rPr>
      <w:t xml:space="preserve"> </w:t>
    </w:r>
    <w:r w:rsidRPr="002C3E1F">
      <w:rPr>
        <w:rFonts w:eastAsia="Times" w:cs="Times New Roman"/>
        <w:sz w:val="16"/>
        <w:szCs w:val="20"/>
        <w:lang w:eastAsia="en-AU"/>
      </w:rPr>
      <w:t xml:space="preserve">to ensure you </w:t>
    </w:r>
    <w:r w:rsidR="00075DEB">
      <w:rPr>
        <w:rFonts w:eastAsia="Times" w:cs="Times New Roman"/>
        <w:sz w:val="16"/>
        <w:szCs w:val="20"/>
        <w:lang w:eastAsia="en-AU"/>
      </w:rPr>
      <w:br/>
    </w:r>
    <w:r w:rsidRPr="002C3E1F">
      <w:rPr>
        <w:rFonts w:eastAsia="Times" w:cs="Times New Roman"/>
        <w:sz w:val="16"/>
        <w:szCs w:val="20"/>
        <w:lang w:eastAsia="en-AU"/>
      </w:rPr>
      <w:t>have the most current version of this document.</w:t>
    </w:r>
    <w:r w:rsidR="00136E04">
      <w:rPr>
        <w:rFonts w:eastAsia="Times" w:cs="Times New Roman"/>
        <w:sz w:val="16"/>
        <w:szCs w:val="20"/>
        <w:lang w:eastAsia="en-AU"/>
      </w:rPr>
      <w:br/>
    </w:r>
    <w:r w:rsidR="003F6B8C" w:rsidRPr="005D1A3E">
      <w:rPr>
        <w:sz w:val="16"/>
        <w:szCs w:val="16"/>
      </w:rPr>
      <w:t xml:space="preserve">Page </w:t>
    </w:r>
    <w:r w:rsidR="003F6B8C" w:rsidRPr="005D1A3E">
      <w:rPr>
        <w:b/>
        <w:bCs/>
        <w:sz w:val="16"/>
        <w:szCs w:val="16"/>
      </w:rPr>
      <w:fldChar w:fldCharType="begin"/>
    </w:r>
    <w:r w:rsidR="003F6B8C" w:rsidRPr="005D1A3E">
      <w:rPr>
        <w:b/>
        <w:bCs/>
        <w:sz w:val="16"/>
        <w:szCs w:val="16"/>
      </w:rPr>
      <w:instrText xml:space="preserve"> PAGE </w:instrText>
    </w:r>
    <w:r w:rsidR="003F6B8C" w:rsidRPr="005D1A3E">
      <w:rPr>
        <w:b/>
        <w:bCs/>
        <w:sz w:val="16"/>
        <w:szCs w:val="16"/>
      </w:rPr>
      <w:fldChar w:fldCharType="separate"/>
    </w:r>
    <w:r w:rsidR="003F6B8C">
      <w:rPr>
        <w:b/>
        <w:bCs/>
        <w:sz w:val="16"/>
        <w:szCs w:val="16"/>
      </w:rPr>
      <w:t>1</w:t>
    </w:r>
    <w:r w:rsidR="003F6B8C" w:rsidRPr="005D1A3E">
      <w:rPr>
        <w:b/>
        <w:bCs/>
        <w:sz w:val="16"/>
        <w:szCs w:val="16"/>
      </w:rPr>
      <w:fldChar w:fldCharType="end"/>
    </w:r>
    <w:r w:rsidR="003F6B8C" w:rsidRPr="005D1A3E">
      <w:rPr>
        <w:sz w:val="16"/>
        <w:szCs w:val="16"/>
      </w:rPr>
      <w:t xml:space="preserve"> of </w:t>
    </w:r>
    <w:r w:rsidR="003F6B8C" w:rsidRPr="005D1A3E">
      <w:rPr>
        <w:b/>
        <w:bCs/>
        <w:sz w:val="16"/>
        <w:szCs w:val="16"/>
      </w:rPr>
      <w:fldChar w:fldCharType="begin"/>
    </w:r>
    <w:r w:rsidR="003F6B8C" w:rsidRPr="005D1A3E">
      <w:rPr>
        <w:b/>
        <w:bCs/>
        <w:sz w:val="16"/>
        <w:szCs w:val="16"/>
      </w:rPr>
      <w:instrText xml:space="preserve"> NUMPAGES  </w:instrText>
    </w:r>
    <w:r w:rsidR="003F6B8C" w:rsidRPr="005D1A3E">
      <w:rPr>
        <w:b/>
        <w:bCs/>
        <w:sz w:val="16"/>
        <w:szCs w:val="16"/>
      </w:rPr>
      <w:fldChar w:fldCharType="separate"/>
    </w:r>
    <w:r w:rsidR="003F6B8C">
      <w:rPr>
        <w:b/>
        <w:bCs/>
        <w:sz w:val="16"/>
        <w:szCs w:val="16"/>
      </w:rPr>
      <w:t>3</w:t>
    </w:r>
    <w:r w:rsidR="003F6B8C" w:rsidRPr="005D1A3E">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368756"/>
      <w:docPartObj>
        <w:docPartGallery w:val="Page Numbers (Bottom of Page)"/>
        <w:docPartUnique/>
      </w:docPartObj>
    </w:sdtPr>
    <w:sdtEndPr/>
    <w:sdtContent>
      <w:sdt>
        <w:sdtPr>
          <w:id w:val="-1406224138"/>
          <w:docPartObj>
            <w:docPartGallery w:val="Page Numbers (Top of Page)"/>
            <w:docPartUnique/>
          </w:docPartObj>
        </w:sdtPr>
        <w:sdtEndPr/>
        <w:sdtContent>
          <w:p w14:paraId="0519D896" w14:textId="2DBAD519" w:rsidR="00075DEB" w:rsidRDefault="00075DEB" w:rsidP="003F6B8C">
            <w:pPr>
              <w:pStyle w:val="Footer"/>
              <w:spacing w:after="0"/>
            </w:pPr>
            <w:r w:rsidRPr="003F6B8C">
              <w:rPr>
                <w:sz w:val="16"/>
                <w:szCs w:val="16"/>
              </w:rPr>
              <w:t>Version 1.2</w:t>
            </w:r>
            <w:r>
              <w:tab/>
            </w:r>
          </w:p>
        </w:sdtContent>
      </w:sdt>
    </w:sdtContent>
  </w:sdt>
  <w:p w14:paraId="4B96B028" w14:textId="03B2897B" w:rsidR="00075DEB" w:rsidRPr="005D1A3E" w:rsidRDefault="007F0A9A" w:rsidP="005D1A3E">
    <w:pPr>
      <w:pStyle w:val="Footer"/>
      <w:spacing w:after="0" w:line="240" w:lineRule="auto"/>
    </w:pPr>
    <w:r>
      <w:rPr>
        <w:noProof/>
        <w:lang w:eastAsia="en-AU"/>
      </w:rPr>
      <w:drawing>
        <wp:anchor distT="0" distB="0" distL="114300" distR="114300" simplePos="0" relativeHeight="251666432" behindDoc="1" locked="0" layoutInCell="1" allowOverlap="1" wp14:anchorId="47D971F7" wp14:editId="60742AA5">
          <wp:simplePos x="0" y="0"/>
          <wp:positionH relativeFrom="page">
            <wp:posOffset>0</wp:posOffset>
          </wp:positionH>
          <wp:positionV relativeFrom="page">
            <wp:posOffset>10574020</wp:posOffset>
          </wp:positionV>
          <wp:extent cx="7632000" cy="100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r w:rsidR="00075DEB" w:rsidRPr="002C3E1F">
      <w:rPr>
        <w:rFonts w:eastAsia="Times" w:cs="Times New Roman"/>
        <w:b/>
        <w:sz w:val="16"/>
        <w:szCs w:val="20"/>
        <w:lang w:eastAsia="en-AU"/>
      </w:rPr>
      <w:t xml:space="preserve">Uncontrolled copy. </w:t>
    </w:r>
    <w:r w:rsidR="00075DEB" w:rsidRPr="002C3E1F">
      <w:rPr>
        <w:rFonts w:eastAsia="Times" w:cs="Times New Roman"/>
        <w:sz w:val="16"/>
        <w:szCs w:val="20"/>
        <w:lang w:eastAsia="en-AU"/>
      </w:rPr>
      <w:t xml:space="preserve">Refer to the Department of Education Policy and Procedure Register at </w:t>
    </w:r>
    <w:hyperlink r:id="rId2" w:history="1">
      <w:r w:rsidR="00075DEB" w:rsidRPr="00975367">
        <w:rPr>
          <w:rStyle w:val="Hyperlink"/>
          <w:rFonts w:eastAsia="Times" w:cs="Times New Roman"/>
          <w:sz w:val="16"/>
          <w:szCs w:val="20"/>
          <w:lang w:eastAsia="en-AU"/>
        </w:rPr>
        <w:t>https://ppr.qed.qld.gov.au/pp/customer-complaints-management-procedure</w:t>
      </w:r>
    </w:hyperlink>
    <w:r w:rsidR="00075DEB">
      <w:rPr>
        <w:rFonts w:eastAsia="Times" w:cs="Times New Roman"/>
        <w:sz w:val="16"/>
        <w:szCs w:val="20"/>
        <w:lang w:eastAsia="en-AU"/>
      </w:rPr>
      <w:t xml:space="preserve"> </w:t>
    </w:r>
    <w:r w:rsidR="00075DEB" w:rsidRPr="002C3E1F">
      <w:rPr>
        <w:rFonts w:eastAsia="Times" w:cs="Times New Roman"/>
        <w:sz w:val="16"/>
        <w:szCs w:val="20"/>
        <w:lang w:eastAsia="en-AU"/>
      </w:rPr>
      <w:t>to ensure you have the most current version of this document.</w:t>
    </w:r>
    <w:r w:rsidR="00136E04">
      <w:rPr>
        <w:noProof/>
      </w:rPr>
      <w:br/>
    </w:r>
    <w:r w:rsidR="00075DEB" w:rsidRPr="005D1A3E">
      <w:rPr>
        <w:sz w:val="16"/>
        <w:szCs w:val="16"/>
      </w:rPr>
      <w:t xml:space="preserve">Page </w:t>
    </w:r>
    <w:r w:rsidR="00075DEB" w:rsidRPr="005D1A3E">
      <w:rPr>
        <w:b/>
        <w:bCs/>
        <w:sz w:val="16"/>
        <w:szCs w:val="16"/>
      </w:rPr>
      <w:fldChar w:fldCharType="begin"/>
    </w:r>
    <w:r w:rsidR="00075DEB" w:rsidRPr="005D1A3E">
      <w:rPr>
        <w:b/>
        <w:bCs/>
        <w:sz w:val="16"/>
        <w:szCs w:val="16"/>
      </w:rPr>
      <w:instrText xml:space="preserve"> PAGE </w:instrText>
    </w:r>
    <w:r w:rsidR="00075DEB" w:rsidRPr="005D1A3E">
      <w:rPr>
        <w:b/>
        <w:bCs/>
        <w:sz w:val="16"/>
        <w:szCs w:val="16"/>
      </w:rPr>
      <w:fldChar w:fldCharType="separate"/>
    </w:r>
    <w:r w:rsidR="00075DEB">
      <w:rPr>
        <w:b/>
        <w:bCs/>
        <w:sz w:val="16"/>
        <w:szCs w:val="16"/>
      </w:rPr>
      <w:t>1</w:t>
    </w:r>
    <w:r w:rsidR="00075DEB" w:rsidRPr="005D1A3E">
      <w:rPr>
        <w:b/>
        <w:bCs/>
        <w:sz w:val="16"/>
        <w:szCs w:val="16"/>
      </w:rPr>
      <w:fldChar w:fldCharType="end"/>
    </w:r>
    <w:r w:rsidR="00075DEB" w:rsidRPr="005D1A3E">
      <w:rPr>
        <w:sz w:val="16"/>
        <w:szCs w:val="16"/>
      </w:rPr>
      <w:t xml:space="preserve"> of </w:t>
    </w:r>
    <w:r w:rsidR="00075DEB" w:rsidRPr="005D1A3E">
      <w:rPr>
        <w:b/>
        <w:bCs/>
        <w:sz w:val="16"/>
        <w:szCs w:val="16"/>
      </w:rPr>
      <w:fldChar w:fldCharType="begin"/>
    </w:r>
    <w:r w:rsidR="00075DEB" w:rsidRPr="005D1A3E">
      <w:rPr>
        <w:b/>
        <w:bCs/>
        <w:sz w:val="16"/>
        <w:szCs w:val="16"/>
      </w:rPr>
      <w:instrText xml:space="preserve"> NUMPAGES  </w:instrText>
    </w:r>
    <w:r w:rsidR="00075DEB" w:rsidRPr="005D1A3E">
      <w:rPr>
        <w:b/>
        <w:bCs/>
        <w:sz w:val="16"/>
        <w:szCs w:val="16"/>
      </w:rPr>
      <w:fldChar w:fldCharType="separate"/>
    </w:r>
    <w:r w:rsidR="00075DEB">
      <w:rPr>
        <w:b/>
        <w:bCs/>
        <w:sz w:val="16"/>
        <w:szCs w:val="16"/>
      </w:rPr>
      <w:t>3</w:t>
    </w:r>
    <w:r w:rsidR="00075DEB" w:rsidRPr="005D1A3E">
      <w:rPr>
        <w:b/>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352111"/>
      <w:docPartObj>
        <w:docPartGallery w:val="Page Numbers (Bottom of Page)"/>
        <w:docPartUnique/>
      </w:docPartObj>
    </w:sdtPr>
    <w:sdtEndPr/>
    <w:sdtContent>
      <w:sdt>
        <w:sdtPr>
          <w:id w:val="-555780965"/>
          <w:docPartObj>
            <w:docPartGallery w:val="Page Numbers (Top of Page)"/>
            <w:docPartUnique/>
          </w:docPartObj>
        </w:sdtPr>
        <w:sdtEndPr/>
        <w:sdtContent>
          <w:p w14:paraId="60F69E5A" w14:textId="77777777" w:rsidR="008E263D" w:rsidRDefault="008E263D" w:rsidP="003F6B8C">
            <w:pPr>
              <w:pStyle w:val="Footer"/>
              <w:spacing w:after="0"/>
            </w:pPr>
            <w:r w:rsidRPr="003F6B8C">
              <w:rPr>
                <w:sz w:val="16"/>
                <w:szCs w:val="16"/>
              </w:rPr>
              <w:t>Version 1.2</w:t>
            </w:r>
            <w:r>
              <w:tab/>
            </w:r>
          </w:p>
        </w:sdtContent>
      </w:sdt>
    </w:sdtContent>
  </w:sdt>
  <w:p w14:paraId="7025C273" w14:textId="2FEEE86E" w:rsidR="008E263D" w:rsidRDefault="008E263D" w:rsidP="003F6B8C">
    <w:pPr>
      <w:pStyle w:val="Footer"/>
      <w:spacing w:after="0" w:line="240" w:lineRule="auto"/>
    </w:pPr>
    <w:r>
      <w:rPr>
        <w:noProof/>
      </w:rPr>
      <w:drawing>
        <wp:anchor distT="0" distB="0" distL="114300" distR="114300" simplePos="0" relativeHeight="251675648" behindDoc="1" locked="0" layoutInCell="1" allowOverlap="1" wp14:anchorId="609462D8" wp14:editId="1795E026">
          <wp:simplePos x="0" y="0"/>
          <wp:positionH relativeFrom="page">
            <wp:posOffset>5080</wp:posOffset>
          </wp:positionH>
          <wp:positionV relativeFrom="page">
            <wp:posOffset>7437120</wp:posOffset>
          </wp:positionV>
          <wp:extent cx="10742400" cy="1008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742400" cy="100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73600" behindDoc="1" locked="0" layoutInCell="1" allowOverlap="1" wp14:anchorId="73A1BB39" wp14:editId="1E9866E1">
          <wp:simplePos x="0" y="0"/>
          <wp:positionH relativeFrom="page">
            <wp:posOffset>-76200</wp:posOffset>
          </wp:positionH>
          <wp:positionV relativeFrom="page">
            <wp:posOffset>10572750</wp:posOffset>
          </wp:positionV>
          <wp:extent cx="7632000" cy="100800"/>
          <wp:effectExtent l="0" t="0" r="0" b="127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2">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r w:rsidRPr="002C3E1F">
      <w:rPr>
        <w:rFonts w:eastAsia="Times" w:cs="Times New Roman"/>
        <w:b/>
        <w:sz w:val="16"/>
        <w:szCs w:val="20"/>
        <w:lang w:eastAsia="en-AU"/>
      </w:rPr>
      <w:t xml:space="preserve">Uncontrolled copy. </w:t>
    </w:r>
    <w:r w:rsidRPr="002C3E1F">
      <w:rPr>
        <w:rFonts w:eastAsia="Times" w:cs="Times New Roman"/>
        <w:sz w:val="16"/>
        <w:szCs w:val="20"/>
        <w:lang w:eastAsia="en-AU"/>
      </w:rPr>
      <w:t xml:space="preserve">Refer to the Department of Education Policy and Procedure Register at </w:t>
    </w:r>
    <w:hyperlink r:id="rId3" w:history="1">
      <w:r w:rsidRPr="00975367">
        <w:rPr>
          <w:rStyle w:val="Hyperlink"/>
          <w:rFonts w:eastAsia="Times" w:cs="Times New Roman"/>
          <w:sz w:val="16"/>
          <w:szCs w:val="20"/>
          <w:lang w:eastAsia="en-AU"/>
        </w:rPr>
        <w:t>https://ppr.qed.qld.gov.au/pp/customer-complaints-management-procedure</w:t>
      </w:r>
    </w:hyperlink>
    <w:r>
      <w:rPr>
        <w:rFonts w:eastAsia="Times" w:cs="Times New Roman"/>
        <w:sz w:val="16"/>
        <w:szCs w:val="20"/>
        <w:lang w:eastAsia="en-AU"/>
      </w:rPr>
      <w:t xml:space="preserve"> </w:t>
    </w:r>
    <w:r w:rsidRPr="002C3E1F">
      <w:rPr>
        <w:rFonts w:eastAsia="Times" w:cs="Times New Roman"/>
        <w:sz w:val="16"/>
        <w:szCs w:val="20"/>
        <w:lang w:eastAsia="en-AU"/>
      </w:rPr>
      <w:t>to ensure you have the most current version of this document.</w:t>
    </w:r>
    <w:r w:rsidR="00136E04">
      <w:rPr>
        <w:noProof/>
      </w:rPr>
      <w:br/>
    </w:r>
    <w:r w:rsidRPr="005D1A3E">
      <w:rPr>
        <w:sz w:val="16"/>
        <w:szCs w:val="16"/>
      </w:rPr>
      <w:t xml:space="preserve">Page </w:t>
    </w:r>
    <w:r w:rsidRPr="005D1A3E">
      <w:rPr>
        <w:b/>
        <w:bCs/>
        <w:sz w:val="16"/>
        <w:szCs w:val="16"/>
      </w:rPr>
      <w:fldChar w:fldCharType="begin"/>
    </w:r>
    <w:r w:rsidRPr="005D1A3E">
      <w:rPr>
        <w:b/>
        <w:bCs/>
        <w:sz w:val="16"/>
        <w:szCs w:val="16"/>
      </w:rPr>
      <w:instrText xml:space="preserve"> PAGE </w:instrText>
    </w:r>
    <w:r w:rsidRPr="005D1A3E">
      <w:rPr>
        <w:b/>
        <w:bCs/>
        <w:sz w:val="16"/>
        <w:szCs w:val="16"/>
      </w:rPr>
      <w:fldChar w:fldCharType="separate"/>
    </w:r>
    <w:r>
      <w:rPr>
        <w:b/>
        <w:bCs/>
        <w:sz w:val="16"/>
        <w:szCs w:val="16"/>
      </w:rPr>
      <w:t>1</w:t>
    </w:r>
    <w:r w:rsidRPr="005D1A3E">
      <w:rPr>
        <w:b/>
        <w:bCs/>
        <w:sz w:val="16"/>
        <w:szCs w:val="16"/>
      </w:rPr>
      <w:fldChar w:fldCharType="end"/>
    </w:r>
    <w:r w:rsidRPr="005D1A3E">
      <w:rPr>
        <w:sz w:val="16"/>
        <w:szCs w:val="16"/>
      </w:rPr>
      <w:t xml:space="preserve"> of </w:t>
    </w:r>
    <w:r w:rsidRPr="005D1A3E">
      <w:rPr>
        <w:b/>
        <w:bCs/>
        <w:sz w:val="16"/>
        <w:szCs w:val="16"/>
      </w:rPr>
      <w:fldChar w:fldCharType="begin"/>
    </w:r>
    <w:r w:rsidRPr="005D1A3E">
      <w:rPr>
        <w:b/>
        <w:bCs/>
        <w:sz w:val="16"/>
        <w:szCs w:val="16"/>
      </w:rPr>
      <w:instrText xml:space="preserve"> NUMPAGES  </w:instrText>
    </w:r>
    <w:r w:rsidRPr="005D1A3E">
      <w:rPr>
        <w:b/>
        <w:bCs/>
        <w:sz w:val="16"/>
        <w:szCs w:val="16"/>
      </w:rPr>
      <w:fldChar w:fldCharType="separate"/>
    </w:r>
    <w:r>
      <w:rPr>
        <w:b/>
        <w:bCs/>
        <w:sz w:val="16"/>
        <w:szCs w:val="16"/>
      </w:rPr>
      <w:t>3</w:t>
    </w:r>
    <w:r w:rsidRPr="005D1A3E">
      <w:rPr>
        <w:b/>
        <w:bCs/>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070100"/>
      <w:docPartObj>
        <w:docPartGallery w:val="Page Numbers (Bottom of Page)"/>
        <w:docPartUnique/>
      </w:docPartObj>
    </w:sdtPr>
    <w:sdtEndPr/>
    <w:sdtContent>
      <w:sdt>
        <w:sdtPr>
          <w:id w:val="-1554464860"/>
          <w:docPartObj>
            <w:docPartGallery w:val="Page Numbers (Top of Page)"/>
            <w:docPartUnique/>
          </w:docPartObj>
        </w:sdtPr>
        <w:sdtEndPr/>
        <w:sdtContent>
          <w:p w14:paraId="3391A4C3" w14:textId="77777777" w:rsidR="007F0A9A" w:rsidRDefault="007F0A9A" w:rsidP="003F6B8C">
            <w:pPr>
              <w:pStyle w:val="Footer"/>
              <w:spacing w:after="0"/>
            </w:pPr>
            <w:r w:rsidRPr="003F6B8C">
              <w:rPr>
                <w:sz w:val="16"/>
                <w:szCs w:val="16"/>
              </w:rPr>
              <w:t>Version 1.2</w:t>
            </w:r>
            <w:r>
              <w:tab/>
            </w:r>
          </w:p>
        </w:sdtContent>
      </w:sdt>
    </w:sdtContent>
  </w:sdt>
  <w:p w14:paraId="756A9AEA" w14:textId="1EB3EC3F" w:rsidR="007F0A9A" w:rsidRPr="005D1A3E" w:rsidRDefault="007F0A9A" w:rsidP="005D1A3E">
    <w:pPr>
      <w:pStyle w:val="Footer"/>
      <w:spacing w:after="0" w:line="240" w:lineRule="auto"/>
    </w:pPr>
    <w:r>
      <w:rPr>
        <w:noProof/>
      </w:rPr>
      <w:drawing>
        <wp:anchor distT="0" distB="0" distL="114300" distR="114300" simplePos="0" relativeHeight="251671552" behindDoc="1" locked="0" layoutInCell="1" allowOverlap="1" wp14:anchorId="771A1D08" wp14:editId="4AA48F40">
          <wp:simplePos x="0" y="0"/>
          <wp:positionH relativeFrom="page">
            <wp:posOffset>0</wp:posOffset>
          </wp:positionH>
          <wp:positionV relativeFrom="page">
            <wp:posOffset>7446645</wp:posOffset>
          </wp:positionV>
          <wp:extent cx="10742400" cy="1008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742400" cy="100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70528" behindDoc="1" locked="0" layoutInCell="1" allowOverlap="1" wp14:anchorId="15C5E731" wp14:editId="6442F0BB">
          <wp:simplePos x="0" y="0"/>
          <wp:positionH relativeFrom="page">
            <wp:align>left</wp:align>
          </wp:positionH>
          <wp:positionV relativeFrom="page">
            <wp:posOffset>10564495</wp:posOffset>
          </wp:positionV>
          <wp:extent cx="7632000" cy="1008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2">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r w:rsidRPr="002C3E1F">
      <w:rPr>
        <w:rFonts w:eastAsia="Times" w:cs="Times New Roman"/>
        <w:b/>
        <w:sz w:val="16"/>
        <w:szCs w:val="20"/>
        <w:lang w:eastAsia="en-AU"/>
      </w:rPr>
      <w:t xml:space="preserve">Uncontrolled copy. </w:t>
    </w:r>
    <w:r w:rsidRPr="002C3E1F">
      <w:rPr>
        <w:rFonts w:eastAsia="Times" w:cs="Times New Roman"/>
        <w:sz w:val="16"/>
        <w:szCs w:val="20"/>
        <w:lang w:eastAsia="en-AU"/>
      </w:rPr>
      <w:t xml:space="preserve">Refer to the Department of Education Policy and Procedure Register at </w:t>
    </w:r>
    <w:hyperlink r:id="rId3" w:history="1">
      <w:r w:rsidRPr="00975367">
        <w:rPr>
          <w:rStyle w:val="Hyperlink"/>
          <w:rFonts w:eastAsia="Times" w:cs="Times New Roman"/>
          <w:sz w:val="16"/>
          <w:szCs w:val="20"/>
          <w:lang w:eastAsia="en-AU"/>
        </w:rPr>
        <w:t>https://ppr.qed.qld.gov.au/pp/customer-complaints-management-procedure</w:t>
      </w:r>
    </w:hyperlink>
    <w:r>
      <w:rPr>
        <w:rFonts w:eastAsia="Times" w:cs="Times New Roman"/>
        <w:sz w:val="16"/>
        <w:szCs w:val="20"/>
        <w:lang w:eastAsia="en-AU"/>
      </w:rPr>
      <w:t xml:space="preserve"> </w:t>
    </w:r>
    <w:r w:rsidRPr="002C3E1F">
      <w:rPr>
        <w:rFonts w:eastAsia="Times" w:cs="Times New Roman"/>
        <w:sz w:val="16"/>
        <w:szCs w:val="20"/>
        <w:lang w:eastAsia="en-AU"/>
      </w:rPr>
      <w:t>to ensure you have the most current version of this document</w:t>
    </w:r>
    <w:r w:rsidR="00136E04">
      <w:rPr>
        <w:rFonts w:eastAsia="Times" w:cs="Times New Roman"/>
        <w:sz w:val="16"/>
        <w:szCs w:val="20"/>
        <w:lang w:eastAsia="en-AU"/>
      </w:rPr>
      <w:t>.</w:t>
    </w:r>
    <w:r w:rsidR="00136E04">
      <w:rPr>
        <w:rFonts w:eastAsia="Times" w:cs="Times New Roman"/>
        <w:sz w:val="16"/>
        <w:szCs w:val="20"/>
        <w:lang w:eastAsia="en-AU"/>
      </w:rPr>
      <w:br/>
    </w:r>
    <w:r w:rsidRPr="005D1A3E">
      <w:rPr>
        <w:sz w:val="16"/>
        <w:szCs w:val="16"/>
      </w:rPr>
      <w:t xml:space="preserve">Page </w:t>
    </w:r>
    <w:r w:rsidRPr="005D1A3E">
      <w:rPr>
        <w:b/>
        <w:bCs/>
        <w:sz w:val="16"/>
        <w:szCs w:val="16"/>
      </w:rPr>
      <w:fldChar w:fldCharType="begin"/>
    </w:r>
    <w:r w:rsidRPr="005D1A3E">
      <w:rPr>
        <w:b/>
        <w:bCs/>
        <w:sz w:val="16"/>
        <w:szCs w:val="16"/>
      </w:rPr>
      <w:instrText xml:space="preserve"> PAGE </w:instrText>
    </w:r>
    <w:r w:rsidRPr="005D1A3E">
      <w:rPr>
        <w:b/>
        <w:bCs/>
        <w:sz w:val="16"/>
        <w:szCs w:val="16"/>
      </w:rPr>
      <w:fldChar w:fldCharType="separate"/>
    </w:r>
    <w:r>
      <w:rPr>
        <w:b/>
        <w:bCs/>
        <w:sz w:val="16"/>
        <w:szCs w:val="16"/>
      </w:rPr>
      <w:t>1</w:t>
    </w:r>
    <w:r w:rsidRPr="005D1A3E">
      <w:rPr>
        <w:b/>
        <w:bCs/>
        <w:sz w:val="16"/>
        <w:szCs w:val="16"/>
      </w:rPr>
      <w:fldChar w:fldCharType="end"/>
    </w:r>
    <w:r w:rsidRPr="005D1A3E">
      <w:rPr>
        <w:sz w:val="16"/>
        <w:szCs w:val="16"/>
      </w:rPr>
      <w:t xml:space="preserve"> of </w:t>
    </w:r>
    <w:r w:rsidRPr="005D1A3E">
      <w:rPr>
        <w:b/>
        <w:bCs/>
        <w:sz w:val="16"/>
        <w:szCs w:val="16"/>
      </w:rPr>
      <w:fldChar w:fldCharType="begin"/>
    </w:r>
    <w:r w:rsidRPr="005D1A3E">
      <w:rPr>
        <w:b/>
        <w:bCs/>
        <w:sz w:val="16"/>
        <w:szCs w:val="16"/>
      </w:rPr>
      <w:instrText xml:space="preserve"> NUMPAGES  </w:instrText>
    </w:r>
    <w:r w:rsidRPr="005D1A3E">
      <w:rPr>
        <w:b/>
        <w:bCs/>
        <w:sz w:val="16"/>
        <w:szCs w:val="16"/>
      </w:rPr>
      <w:fldChar w:fldCharType="separate"/>
    </w:r>
    <w:r>
      <w:rPr>
        <w:b/>
        <w:bCs/>
        <w:sz w:val="16"/>
        <w:szCs w:val="16"/>
      </w:rPr>
      <w:t>3</w:t>
    </w:r>
    <w:r w:rsidRPr="005D1A3E">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495C9" w14:textId="77777777" w:rsidR="00A21370" w:rsidRDefault="00A21370" w:rsidP="00190C24">
      <w:r>
        <w:separator/>
      </w:r>
    </w:p>
  </w:footnote>
  <w:footnote w:type="continuationSeparator" w:id="0">
    <w:p w14:paraId="5CF8DFD1" w14:textId="77777777" w:rsidR="00A21370" w:rsidRDefault="00A21370"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A9F1" w14:textId="77777777" w:rsidR="00146DA4" w:rsidRDefault="00294D52">
    <w:pPr>
      <w:pStyle w:val="Header"/>
    </w:pPr>
    <w:r>
      <w:rPr>
        <w:noProof/>
      </w:rPr>
      <w:drawing>
        <wp:anchor distT="0" distB="0" distL="114300" distR="114300" simplePos="0" relativeHeight="251662336" behindDoc="1" locked="0" layoutInCell="1" allowOverlap="1" wp14:anchorId="0E79EA64" wp14:editId="36EC4B07">
          <wp:simplePos x="0" y="0"/>
          <wp:positionH relativeFrom="column">
            <wp:align>center</wp:align>
          </wp:positionH>
          <wp:positionV relativeFrom="page">
            <wp:align>top</wp:align>
          </wp:positionV>
          <wp:extent cx="7560000" cy="648000"/>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0D9B" w14:textId="545BDB19" w:rsidR="00075DEB" w:rsidRDefault="00075D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B32B" w14:textId="77777777" w:rsidR="007F0A9A" w:rsidRDefault="007F0A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AE83A35"/>
    <w:multiLevelType w:val="hybridMultilevel"/>
    <w:tmpl w:val="41E08F68"/>
    <w:lvl w:ilvl="0" w:tplc="E250D94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43806DA"/>
    <w:multiLevelType w:val="hybridMultilevel"/>
    <w:tmpl w:val="74B84E24"/>
    <w:lvl w:ilvl="0" w:tplc="4502E308">
      <w:numFmt w:val="bullet"/>
      <w:lvlText w:val=""/>
      <w:lvlJc w:val="left"/>
      <w:pPr>
        <w:ind w:left="720" w:hanging="360"/>
      </w:pPr>
      <w:rPr>
        <w:rFonts w:ascii="Symbol" w:eastAsiaTheme="minorHAnsi" w:hAnsi="Symbol" w:cstheme="minorBidi" w:hint="default"/>
        <w:color w:val="0F2C51"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821059"/>
    <w:multiLevelType w:val="hybridMultilevel"/>
    <w:tmpl w:val="B642ACB2"/>
    <w:lvl w:ilvl="0" w:tplc="20D276D2">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4"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70"/>
    <w:rsid w:val="0002155B"/>
    <w:rsid w:val="00033DB2"/>
    <w:rsid w:val="000425F7"/>
    <w:rsid w:val="000436FC"/>
    <w:rsid w:val="00075DEB"/>
    <w:rsid w:val="000B38A9"/>
    <w:rsid w:val="000B61AC"/>
    <w:rsid w:val="000F7FDE"/>
    <w:rsid w:val="00136E04"/>
    <w:rsid w:val="00146DA4"/>
    <w:rsid w:val="00190C24"/>
    <w:rsid w:val="0019625F"/>
    <w:rsid w:val="00210096"/>
    <w:rsid w:val="00224C70"/>
    <w:rsid w:val="002371F7"/>
    <w:rsid w:val="002712BD"/>
    <w:rsid w:val="0028699C"/>
    <w:rsid w:val="00294D52"/>
    <w:rsid w:val="00294F69"/>
    <w:rsid w:val="002C3128"/>
    <w:rsid w:val="002F78A2"/>
    <w:rsid w:val="003058D1"/>
    <w:rsid w:val="00326F8F"/>
    <w:rsid w:val="00385A56"/>
    <w:rsid w:val="003F643A"/>
    <w:rsid w:val="003F6B8C"/>
    <w:rsid w:val="00404BCA"/>
    <w:rsid w:val="004D4924"/>
    <w:rsid w:val="005D1A3E"/>
    <w:rsid w:val="005F4331"/>
    <w:rsid w:val="006239A5"/>
    <w:rsid w:val="00636B71"/>
    <w:rsid w:val="006C3D8E"/>
    <w:rsid w:val="007A156C"/>
    <w:rsid w:val="007A78CA"/>
    <w:rsid w:val="007F0A9A"/>
    <w:rsid w:val="0080579A"/>
    <w:rsid w:val="008E263D"/>
    <w:rsid w:val="00907963"/>
    <w:rsid w:val="0093222F"/>
    <w:rsid w:val="0096078C"/>
    <w:rsid w:val="0096595E"/>
    <w:rsid w:val="009B7893"/>
    <w:rsid w:val="009E5EE5"/>
    <w:rsid w:val="009F02B3"/>
    <w:rsid w:val="00A21370"/>
    <w:rsid w:val="00A47F67"/>
    <w:rsid w:val="00A65710"/>
    <w:rsid w:val="00A7148C"/>
    <w:rsid w:val="00A842C4"/>
    <w:rsid w:val="00AB0A25"/>
    <w:rsid w:val="00AC555D"/>
    <w:rsid w:val="00AD2501"/>
    <w:rsid w:val="00AD4191"/>
    <w:rsid w:val="00B33337"/>
    <w:rsid w:val="00B8699D"/>
    <w:rsid w:val="00B9771E"/>
    <w:rsid w:val="00BC4AA9"/>
    <w:rsid w:val="00C0519D"/>
    <w:rsid w:val="00C60449"/>
    <w:rsid w:val="00C6219C"/>
    <w:rsid w:val="00CB07AD"/>
    <w:rsid w:val="00CD793C"/>
    <w:rsid w:val="00D01CD2"/>
    <w:rsid w:val="00D67137"/>
    <w:rsid w:val="00D75050"/>
    <w:rsid w:val="00D842DF"/>
    <w:rsid w:val="00DC5E03"/>
    <w:rsid w:val="00E04A61"/>
    <w:rsid w:val="00E41A5E"/>
    <w:rsid w:val="00E82F96"/>
    <w:rsid w:val="00ED132B"/>
    <w:rsid w:val="00ED352B"/>
    <w:rsid w:val="00EF474F"/>
    <w:rsid w:val="00EF4AC5"/>
    <w:rsid w:val="00F367B3"/>
    <w:rsid w:val="00F447A2"/>
    <w:rsid w:val="00FC0386"/>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A58DCC3"/>
  <w15:chartTrackingRefBased/>
  <w15:docId w15:val="{7A06964A-DA27-4650-B2D1-81691061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26F8F"/>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26F8F"/>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1F5BA8"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1F5BA8" w:themeColor="text1" w:themeTint="BF"/>
    </w:rPr>
  </w:style>
  <w:style w:type="character" w:customStyle="1" w:styleId="QuoteChar">
    <w:name w:val="Quote Char"/>
    <w:basedOn w:val="DefaultParagraphFont"/>
    <w:link w:val="Quote"/>
    <w:uiPriority w:val="29"/>
    <w:rsid w:val="00EF474F"/>
    <w:rPr>
      <w:rFonts w:ascii="Arial" w:hAnsi="Arial"/>
      <w:i/>
      <w:iCs/>
      <w:color w:val="1F5BA8" w:themeColor="text1" w:themeTint="BF"/>
      <w:sz w:val="22"/>
    </w:rPr>
  </w:style>
  <w:style w:type="paragraph" w:styleId="IntenseQuote">
    <w:name w:val="Intense Quote"/>
    <w:basedOn w:val="Normal"/>
    <w:next w:val="Normal"/>
    <w:link w:val="IntenseQuoteChar"/>
    <w:uiPriority w:val="30"/>
    <w:rsid w:val="00EF474F"/>
    <w:pPr>
      <w:pBdr>
        <w:top w:val="single" w:sz="4" w:space="10" w:color="007687" w:themeColor="accent1"/>
        <w:bottom w:val="single" w:sz="4" w:space="10" w:color="007687"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266ECC"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copy2mmspace">
    <w:name w:val="- copy_2mm space"/>
    <w:basedOn w:val="Normal"/>
    <w:uiPriority w:val="99"/>
    <w:rsid w:val="00A842C4"/>
    <w:pPr>
      <w:tabs>
        <w:tab w:val="left" w:pos="283"/>
        <w:tab w:val="left" w:pos="567"/>
        <w:tab w:val="left" w:pos="850"/>
        <w:tab w:val="left" w:pos="1020"/>
      </w:tabs>
      <w:suppressAutoHyphens/>
      <w:autoSpaceDE w:val="0"/>
      <w:autoSpaceDN w:val="0"/>
      <w:adjustRightInd w:val="0"/>
      <w:spacing w:after="113" w:line="260" w:lineRule="atLeast"/>
      <w:textAlignment w:val="center"/>
    </w:pPr>
    <w:rPr>
      <w:rFonts w:ascii="MetaOT-Norm" w:hAnsi="MetaOT-Norm" w:cs="MetaOT-Norm"/>
      <w:color w:val="000000"/>
      <w:sz w:val="20"/>
      <w:szCs w:val="20"/>
      <w:lang w:val="en-GB"/>
    </w:rPr>
  </w:style>
  <w:style w:type="character" w:styleId="Hyperlink">
    <w:name w:val="Hyperlink"/>
    <w:basedOn w:val="DefaultParagraphFont"/>
    <w:uiPriority w:val="99"/>
    <w:unhideWhenUsed/>
    <w:rsid w:val="00A21370"/>
    <w:rPr>
      <w:color w:val="0091C7" w:themeColor="hyperlink"/>
      <w:u w:val="single"/>
    </w:rPr>
  </w:style>
  <w:style w:type="character" w:styleId="UnresolvedMention">
    <w:name w:val="Unresolved Mention"/>
    <w:basedOn w:val="DefaultParagraphFont"/>
    <w:uiPriority w:val="99"/>
    <w:rsid w:val="00A21370"/>
    <w:rPr>
      <w:color w:val="605E5C"/>
      <w:shd w:val="clear" w:color="auto" w:fill="E1DFDD"/>
    </w:rPr>
  </w:style>
  <w:style w:type="table" w:styleId="TableGrid">
    <w:name w:val="Table Grid"/>
    <w:basedOn w:val="TableNormal"/>
    <w:uiPriority w:val="39"/>
    <w:rsid w:val="003F6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9625F"/>
    <w:rPr>
      <w:color w:val="482366" w:themeColor="followedHyperlink"/>
      <w:u w:val="single"/>
    </w:rPr>
  </w:style>
  <w:style w:type="character" w:styleId="CommentReference">
    <w:name w:val="annotation reference"/>
    <w:basedOn w:val="DefaultParagraphFont"/>
    <w:uiPriority w:val="99"/>
    <w:semiHidden/>
    <w:unhideWhenUsed/>
    <w:rsid w:val="0019625F"/>
    <w:rPr>
      <w:sz w:val="16"/>
      <w:szCs w:val="16"/>
    </w:rPr>
  </w:style>
  <w:style w:type="paragraph" w:styleId="CommentText">
    <w:name w:val="annotation text"/>
    <w:basedOn w:val="Normal"/>
    <w:link w:val="CommentTextChar"/>
    <w:uiPriority w:val="99"/>
    <w:semiHidden/>
    <w:unhideWhenUsed/>
    <w:rsid w:val="0019625F"/>
    <w:pPr>
      <w:spacing w:line="240" w:lineRule="auto"/>
    </w:pPr>
    <w:rPr>
      <w:sz w:val="20"/>
      <w:szCs w:val="20"/>
    </w:rPr>
  </w:style>
  <w:style w:type="character" w:customStyle="1" w:styleId="CommentTextChar">
    <w:name w:val="Comment Text Char"/>
    <w:basedOn w:val="DefaultParagraphFont"/>
    <w:link w:val="CommentText"/>
    <w:uiPriority w:val="99"/>
    <w:semiHidden/>
    <w:rsid w:val="0019625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9625F"/>
    <w:rPr>
      <w:b/>
      <w:bCs/>
    </w:rPr>
  </w:style>
  <w:style w:type="character" w:customStyle="1" w:styleId="CommentSubjectChar">
    <w:name w:val="Comment Subject Char"/>
    <w:basedOn w:val="CommentTextChar"/>
    <w:link w:val="CommentSubject"/>
    <w:uiPriority w:val="99"/>
    <w:semiHidden/>
    <w:rsid w:val="0019625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pr.mpe.qed.qld.gov.au/pp/customer-complaints-management-procedure" TargetMode="External"/><Relationship Id="rId18" Type="http://schemas.openxmlformats.org/officeDocument/2006/relationships/hyperlink" Target="https://ppr.mpe.qed.qld.gov.au/pp/customer-complaints-management-internal-review-procedure" TargetMode="External"/><Relationship Id="rId26" Type="http://schemas.openxmlformats.org/officeDocument/2006/relationships/hyperlink" Target="https://www.legislation.qld.gov.au/view/html/inforce/current/act-2019-005" TargetMode="External"/><Relationship Id="rId39" Type="http://schemas.openxmlformats.org/officeDocument/2006/relationships/footer" Target="footer2.xml"/><Relationship Id="rId21" Type="http://schemas.openxmlformats.org/officeDocument/2006/relationships/hyperlink" Target="https://www.legislation.qld.gov.au/view/html/inforce/current/act-2019-005" TargetMode="External"/><Relationship Id="rId34" Type="http://schemas.openxmlformats.org/officeDocument/2006/relationships/hyperlink" Target="https://ppr.mpe.qed.qld.gov.au/pp/customer-complaints-management-procedure" TargetMode="External"/><Relationship Id="rId42" Type="http://schemas.openxmlformats.org/officeDocument/2006/relationships/hyperlink" Target="https://ppr.mpe.qed.qld.gov.au/attachment/customer-complaints-management-procedure.pdf" TargetMode="External"/><Relationship Id="rId47" Type="http://schemas.openxmlformats.org/officeDocument/2006/relationships/hyperlink" Target="https://intranet.qed.qld.gov.au/Services/strategymanagement/GSP/Documents/customer-complaint-checklist.DOCX" TargetMode="External"/><Relationship Id="rId50" Type="http://schemas.openxmlformats.org/officeDocument/2006/relationships/diagramData" Target="diagrams/data1.xml"/><Relationship Id="rId55"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pr.mpe.qed.qld.gov.au/pp/complaints-and-grievances-management-policy" TargetMode="External"/><Relationship Id="rId29" Type="http://schemas.openxmlformats.org/officeDocument/2006/relationships/hyperlink" Target="https://www.legislation.qld.gov.au/view/html/inforce/current/act-2019-005" TargetMode="External"/><Relationship Id="rId11" Type="http://schemas.openxmlformats.org/officeDocument/2006/relationships/hyperlink" Target="https://www.legislation.qld.gov.au/view/html/inforce/current/act-2019-005" TargetMode="External"/><Relationship Id="rId24" Type="http://schemas.openxmlformats.org/officeDocument/2006/relationships/hyperlink" Target="https://ppr.mpe.qed.qld.gov.au/pp/customer-complaints-management-procedure" TargetMode="External"/><Relationship Id="rId32" Type="http://schemas.openxmlformats.org/officeDocument/2006/relationships/hyperlink" Target="https://intranet.qed.qld.gov.au/Services/strategymanagement/GSP/Documents/human-rights-impact-assessment-customer-complaints.docx" TargetMode="External"/><Relationship Id="rId37" Type="http://schemas.openxmlformats.org/officeDocument/2006/relationships/footer" Target="footer1.xml"/><Relationship Id="rId40" Type="http://schemas.openxmlformats.org/officeDocument/2006/relationships/header" Target="header2.xml"/><Relationship Id="rId45" Type="http://schemas.openxmlformats.org/officeDocument/2006/relationships/hyperlink" Target="https://intranet.qed.qld.gov.au/Services/strategymanagement/GSP/Documents/human-rights-impact-assessment-customer-complaints.docx" TargetMode="External"/><Relationship Id="rId53" Type="http://schemas.openxmlformats.org/officeDocument/2006/relationships/diagramColors" Target="diagrams/colors1.xm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ppr.mpe.qed.qld.gov.au/pp/managing-unreasonable-complainant-conduct-procedu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pr.mpe.qed.qld.gov.au/pp/customer-complaints-management-internal-review-procedure" TargetMode="External"/><Relationship Id="rId22" Type="http://schemas.openxmlformats.org/officeDocument/2006/relationships/hyperlink" Target="https://ppr.mpe.qed.qld.gov.au/pp/customer-complaints-management-procedure" TargetMode="External"/><Relationship Id="rId27" Type="http://schemas.openxmlformats.org/officeDocument/2006/relationships/hyperlink" Target="https://www.legislation.qld.gov.au/view/html/asmade/act-2022-034" TargetMode="External"/><Relationship Id="rId30" Type="http://schemas.openxmlformats.org/officeDocument/2006/relationships/hyperlink" Target="https://www.forgov.qld.gov.au/human-rights-resources" TargetMode="External"/><Relationship Id="rId35" Type="http://schemas.openxmlformats.org/officeDocument/2006/relationships/hyperlink" Target="https://ppr.mpe.qed.qld.gov.au/pp/customer-complaints-management-internal-review-procedure" TargetMode="External"/><Relationship Id="rId43" Type="http://schemas.openxmlformats.org/officeDocument/2006/relationships/hyperlink" Target="https://intranet.qed.qld.gov.au/Services/strategymanagement/GSP/Documents/customer-complaint-checklist.DOCX" TargetMode="External"/><Relationship Id="rId48" Type="http://schemas.openxmlformats.org/officeDocument/2006/relationships/hyperlink" Target="https://ppr.mpe.qed.qld.gov.au/pp/complaints-and-grievances-management-policy" TargetMode="External"/><Relationship Id="rId56"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diagramLayout" Target="diagrams/layout1.xml"/><Relationship Id="rId3" Type="http://schemas.openxmlformats.org/officeDocument/2006/relationships/customXml" Target="../customXml/item3.xml"/><Relationship Id="rId12" Type="http://schemas.openxmlformats.org/officeDocument/2006/relationships/hyperlink" Target="https://ppr.mpe.qed.qld.gov.au/attachment/customer-complaints-management-framework.pdf" TargetMode="External"/><Relationship Id="rId17" Type="http://schemas.openxmlformats.org/officeDocument/2006/relationships/hyperlink" Target="https://ppr.mpe.qed.qld.gov.au/pp/customer-complaints-management-procedure" TargetMode="External"/><Relationship Id="rId25" Type="http://schemas.openxmlformats.org/officeDocument/2006/relationships/hyperlink" Target="https://ppr.mpe.qed.qld.gov.au/pp/customer-complaints-management-internal-review-procedure" TargetMode="External"/><Relationship Id="rId33" Type="http://schemas.openxmlformats.org/officeDocument/2006/relationships/hyperlink" Target="https://ppr.mpe.qed.qld.gov.au/attachment/customer-complaints-management-framework.pdf" TargetMode="External"/><Relationship Id="rId38" Type="http://schemas.openxmlformats.org/officeDocument/2006/relationships/header" Target="header1.xml"/><Relationship Id="rId46" Type="http://schemas.openxmlformats.org/officeDocument/2006/relationships/hyperlink" Target="https://ppr.mpe.qed.qld.gov.au/attachment/customer-complaints-management-procedure.pdf" TargetMode="External"/><Relationship Id="rId59" Type="http://schemas.openxmlformats.org/officeDocument/2006/relationships/theme" Target="theme/theme1.xml"/><Relationship Id="rId20" Type="http://schemas.openxmlformats.org/officeDocument/2006/relationships/hyperlink" Target="https://intranet.qed.qld.gov.au/Services/strategymanagement/GSP/Documents/human-rights-impact-assessment-customer-complaints.docx" TargetMode="External"/><Relationship Id="rId41" Type="http://schemas.openxmlformats.org/officeDocument/2006/relationships/footer" Target="footer3.xml"/><Relationship Id="rId54"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pr.mpe.qed.qld.gov.au/pp/managing-unreasonable-complainant-conduct-procedure" TargetMode="External"/><Relationship Id="rId23" Type="http://schemas.openxmlformats.org/officeDocument/2006/relationships/hyperlink" Target="https://ppr.mpe.qed.qld.gov.au/pp/customer-complaints-management-procedure" TargetMode="External"/><Relationship Id="rId28" Type="http://schemas.openxmlformats.org/officeDocument/2006/relationships/hyperlink" Target="https://www.legislation.qld.gov.au/view/html/inforce/current/act-2019-005" TargetMode="External"/><Relationship Id="rId36" Type="http://schemas.openxmlformats.org/officeDocument/2006/relationships/hyperlink" Target="https://ppr.mpe.qed.qld.gov.au/pp/managing-unreasonable-complainant-conduct-procedure" TargetMode="External"/><Relationship Id="rId49" Type="http://schemas.openxmlformats.org/officeDocument/2006/relationships/hyperlink" Target="https://intranet.qed.qld.gov.au/Services/strategymanagement/GSP/Documents/human-rights-impact-assessment-customer-complaints.docx" TargetMode="External"/><Relationship Id="rId57" Type="http://schemas.openxmlformats.org/officeDocument/2006/relationships/footer" Target="footer5.xml"/><Relationship Id="rId10" Type="http://schemas.openxmlformats.org/officeDocument/2006/relationships/endnotes" Target="endnotes.xml"/><Relationship Id="rId31" Type="http://schemas.openxmlformats.org/officeDocument/2006/relationships/hyperlink" Target="https://www.qhrc.qld.gov.au/__data/assets/pdf_file/0019/20575/QHRC_PublicEntityToolkit.pdf" TargetMode="External"/><Relationship Id="rId44" Type="http://schemas.openxmlformats.org/officeDocument/2006/relationships/hyperlink" Target="https://ppr.mpe.qed.qld.gov.au/pp/complaints-and-grievances-management-policy" TargetMode="External"/><Relationship Id="rId52" Type="http://schemas.openxmlformats.org/officeDocument/2006/relationships/diagramQuickStyle" Target="diagrams/quickStyle1.xm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customer-complaints-management-procedure" TargetMode="External"/><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hyperlink" Target="https://ppr.mpe.qed.qld.gov.au/pp/customer-complaints-management-procedure" TargetMode="External"/><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2" Type="http://schemas.openxmlformats.org/officeDocument/2006/relationships/hyperlink" Target="https://ppr.mpe.qed.qld.gov.au/pp/customer-complaints-management-procedure" TargetMode="External"/><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3" Type="http://schemas.openxmlformats.org/officeDocument/2006/relationships/hyperlink" Target="https://ppr.mpe.qed.qld.gov.au/pp/customer-complaints-management-procedure" TargetMode="External"/><Relationship Id="rId2" Type="http://schemas.openxmlformats.org/officeDocument/2006/relationships/image" Target="media/image1.jpg"/><Relationship Id="rId1" Type="http://schemas.openxmlformats.org/officeDocument/2006/relationships/image" Target="media/image4.jpeg"/></Relationships>
</file>

<file path=word/_rels/footer5.xml.rels><?xml version="1.0" encoding="UTF-8" standalone="yes"?>
<Relationships xmlns="http://schemas.openxmlformats.org/package/2006/relationships"><Relationship Id="rId3" Type="http://schemas.openxmlformats.org/officeDocument/2006/relationships/hyperlink" Target="https://ppr.mpe.qed.qld.gov.au/pp/customer-complaints-management-procedure" TargetMode="External"/><Relationship Id="rId2" Type="http://schemas.openxmlformats.org/officeDocument/2006/relationships/image" Target="media/image1.jp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tru0\Downloads\DoE-corp-A4-page-portrait%20(7).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205601-46F0-47EE-A668-E690103FAFC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AU"/>
        </a:p>
      </dgm:t>
    </dgm:pt>
    <dgm:pt modelId="{6BD6CB9D-926F-4405-A61F-022FE93EBEE7}">
      <dgm:prSet/>
      <dgm:spPr/>
      <dgm:t>
        <a:bodyPr/>
        <a:lstStyle/>
        <a:p>
          <a:r>
            <a:rPr lang="en-AU">
              <a:latin typeface="Arial" panose="020B0604020202020204" pitchFamily="34" charset="0"/>
              <a:cs typeface="Arial" panose="020B0604020202020204" pitchFamily="34" charset="0"/>
            </a:rPr>
            <a:t>Customer complaint?*</a:t>
          </a:r>
        </a:p>
      </dgm:t>
    </dgm:pt>
    <dgm:pt modelId="{AE87B411-A6C7-47E1-B7DF-AD48297C3C0C}" type="parTrans" cxnId="{4729F036-4B8E-4800-BAEF-92EF91B16E3C}">
      <dgm:prSet/>
      <dgm:spPr/>
      <dgm:t>
        <a:bodyPr/>
        <a:lstStyle/>
        <a:p>
          <a:endParaRPr lang="en-AU"/>
        </a:p>
      </dgm:t>
    </dgm:pt>
    <dgm:pt modelId="{1FA2734A-623A-43A5-A4BD-AC5944D5750A}" type="sibTrans" cxnId="{4729F036-4B8E-4800-BAEF-92EF91B16E3C}">
      <dgm:prSet/>
      <dgm:spPr/>
      <dgm:t>
        <a:bodyPr/>
        <a:lstStyle/>
        <a:p>
          <a:endParaRPr lang="en-AU"/>
        </a:p>
      </dgm:t>
    </dgm:pt>
    <dgm:pt modelId="{8B3B07C0-0194-48D0-BA35-E5840FA9B495}">
      <dgm:prSet>
        <dgm:style>
          <a:lnRef idx="2">
            <a:schemeClr val="accent1"/>
          </a:lnRef>
          <a:fillRef idx="1">
            <a:schemeClr val="lt1"/>
          </a:fillRef>
          <a:effectRef idx="0">
            <a:schemeClr val="accent1"/>
          </a:effectRef>
          <a:fontRef idx="minor">
            <a:schemeClr val="dk1"/>
          </a:fontRef>
        </dgm:style>
      </dgm:prSet>
      <dgm:spPr/>
      <dgm:t>
        <a:bodyPr/>
        <a:lstStyle/>
        <a:p>
          <a:r>
            <a:rPr lang="en-AU">
              <a:latin typeface="Arial" panose="020B0604020202020204" pitchFamily="34" charset="0"/>
              <a:cs typeface="Arial" panose="020B0604020202020204" pitchFamily="34" charset="0"/>
            </a:rPr>
            <a:t>No</a:t>
          </a:r>
        </a:p>
      </dgm:t>
    </dgm:pt>
    <dgm:pt modelId="{4F33E125-86EB-45FC-A320-BE76A7D83511}" type="parTrans" cxnId="{970E61B6-2698-4CCF-8BF3-7AAD860B795A}">
      <dgm:prSet/>
      <dgm:spPr/>
      <dgm:t>
        <a:bodyPr/>
        <a:lstStyle/>
        <a:p>
          <a:endParaRPr lang="en-AU">
            <a:latin typeface="Arial" panose="020B0604020202020204" pitchFamily="34" charset="0"/>
            <a:cs typeface="Arial" panose="020B0604020202020204" pitchFamily="34" charset="0"/>
          </a:endParaRPr>
        </a:p>
      </dgm:t>
    </dgm:pt>
    <dgm:pt modelId="{9A436632-DBED-43F4-86C9-5AF4FBED3456}" type="sibTrans" cxnId="{970E61B6-2698-4CCF-8BF3-7AAD860B795A}">
      <dgm:prSet/>
      <dgm:spPr/>
      <dgm:t>
        <a:bodyPr/>
        <a:lstStyle/>
        <a:p>
          <a:endParaRPr lang="en-AU"/>
        </a:p>
      </dgm:t>
    </dgm:pt>
    <dgm:pt modelId="{D8C8EF40-0236-45AB-A616-13FA8834CE1A}">
      <dgm:prSet/>
      <dgm:spPr/>
      <dgm:t>
        <a:bodyPr/>
        <a:lstStyle/>
        <a:p>
          <a:r>
            <a:rPr lang="en-AU">
              <a:solidFill>
                <a:schemeClr val="bg1"/>
              </a:solidFill>
              <a:latin typeface="Arial" panose="020B0604020202020204" pitchFamily="34" charset="0"/>
              <a:cs typeface="Arial" panose="020B0604020202020204" pitchFamily="34" charset="0"/>
            </a:rPr>
            <a:t>Manage under relevant complaints process** or in another way </a:t>
          </a:r>
        </a:p>
      </dgm:t>
    </dgm:pt>
    <dgm:pt modelId="{C82633A7-63BF-498E-A7C8-04D626E96EFD}" type="parTrans" cxnId="{DEC683C1-549C-4779-BB5E-373378C62A35}">
      <dgm:prSet/>
      <dgm:spPr/>
      <dgm:t>
        <a:bodyPr/>
        <a:lstStyle/>
        <a:p>
          <a:endParaRPr lang="en-AU">
            <a:latin typeface="Arial" panose="020B0604020202020204" pitchFamily="34" charset="0"/>
            <a:cs typeface="Arial" panose="020B0604020202020204" pitchFamily="34" charset="0"/>
          </a:endParaRPr>
        </a:p>
      </dgm:t>
    </dgm:pt>
    <dgm:pt modelId="{48907FC2-CDC6-4FE2-AC1B-A5EE72586996}" type="sibTrans" cxnId="{DEC683C1-549C-4779-BB5E-373378C62A35}">
      <dgm:prSet/>
      <dgm:spPr/>
      <dgm:t>
        <a:bodyPr/>
        <a:lstStyle/>
        <a:p>
          <a:endParaRPr lang="en-AU"/>
        </a:p>
      </dgm:t>
    </dgm:pt>
    <dgm:pt modelId="{ACE69A1C-E021-4EF6-B587-D933404DDECD}">
      <dgm:prSet>
        <dgm:style>
          <a:lnRef idx="2">
            <a:schemeClr val="accent1"/>
          </a:lnRef>
          <a:fillRef idx="1">
            <a:schemeClr val="lt1"/>
          </a:fillRef>
          <a:effectRef idx="0">
            <a:schemeClr val="accent1"/>
          </a:effectRef>
          <a:fontRef idx="minor">
            <a:schemeClr val="dk1"/>
          </a:fontRef>
        </dgm:style>
      </dgm:prSet>
      <dgm:spPr/>
      <dgm:t>
        <a:bodyPr/>
        <a:lstStyle/>
        <a:p>
          <a:r>
            <a:rPr lang="en-AU">
              <a:latin typeface="Arial" panose="020B0604020202020204" pitchFamily="34" charset="0"/>
              <a:cs typeface="Arial" panose="020B0604020202020204" pitchFamily="34" charset="0"/>
            </a:rPr>
            <a:t>Yes</a:t>
          </a:r>
        </a:p>
      </dgm:t>
    </dgm:pt>
    <dgm:pt modelId="{2A49A19A-4CAD-4A0B-8111-6E189746BC7E}" type="parTrans" cxnId="{80BB60DA-996A-44F3-8BED-4923D35DA98E}">
      <dgm:prSet/>
      <dgm:spPr/>
      <dgm:t>
        <a:bodyPr/>
        <a:lstStyle/>
        <a:p>
          <a:endParaRPr lang="en-AU">
            <a:latin typeface="Arial" panose="020B0604020202020204" pitchFamily="34" charset="0"/>
            <a:cs typeface="Arial" panose="020B0604020202020204" pitchFamily="34" charset="0"/>
          </a:endParaRPr>
        </a:p>
      </dgm:t>
    </dgm:pt>
    <dgm:pt modelId="{D6BAE995-0F20-45EE-9D5F-2EE86C31AC63}" type="sibTrans" cxnId="{80BB60DA-996A-44F3-8BED-4923D35DA98E}">
      <dgm:prSet/>
      <dgm:spPr/>
      <dgm:t>
        <a:bodyPr/>
        <a:lstStyle/>
        <a:p>
          <a:endParaRPr lang="en-AU"/>
        </a:p>
      </dgm:t>
    </dgm:pt>
    <dgm:pt modelId="{F4820982-C1B7-414B-90A7-0A0FDDA8E2B4}">
      <dgm:prSet phldrT="[Text]"/>
      <dgm:spPr/>
      <dgm:t>
        <a:bodyPr/>
        <a:lstStyle/>
        <a:p>
          <a:r>
            <a:rPr lang="en-AU">
              <a:latin typeface="Arial" panose="020B0604020202020204" pitchFamily="34" charset="0"/>
              <a:cs typeface="Arial" panose="020B0604020202020204" pitchFamily="34" charset="0"/>
            </a:rPr>
            <a:t>Human rights complaint?</a:t>
          </a:r>
        </a:p>
      </dgm:t>
    </dgm:pt>
    <dgm:pt modelId="{C1B0F3D6-264C-4F68-8CD7-AC4BFB25F55B}" type="parTrans" cxnId="{A3AA5F72-3DCC-4D4B-BB8A-0EEB2A20D8B8}">
      <dgm:prSet/>
      <dgm:spPr/>
      <dgm:t>
        <a:bodyPr/>
        <a:lstStyle/>
        <a:p>
          <a:endParaRPr lang="en-AU">
            <a:latin typeface="Arial" panose="020B0604020202020204" pitchFamily="34" charset="0"/>
            <a:cs typeface="Arial" panose="020B0604020202020204" pitchFamily="34" charset="0"/>
          </a:endParaRPr>
        </a:p>
      </dgm:t>
    </dgm:pt>
    <dgm:pt modelId="{181C5A7F-DACF-4F43-8596-61DB970E6087}" type="sibTrans" cxnId="{A3AA5F72-3DCC-4D4B-BB8A-0EEB2A20D8B8}">
      <dgm:prSet/>
      <dgm:spPr/>
      <dgm:t>
        <a:bodyPr/>
        <a:lstStyle/>
        <a:p>
          <a:endParaRPr lang="en-AU"/>
        </a:p>
      </dgm:t>
    </dgm:pt>
    <dgm:pt modelId="{D35E6B90-5406-4B4E-A867-05EDA9F14E4D}">
      <dgm:prSet phldrT="[Text]"/>
      <dgm:spPr/>
      <dgm:t>
        <a:bodyPr/>
        <a:lstStyle/>
        <a:p>
          <a:r>
            <a:rPr lang="en-AU">
              <a:latin typeface="Arial" panose="020B0604020202020204" pitchFamily="34" charset="0"/>
              <a:cs typeface="Arial" panose="020B0604020202020204" pitchFamily="34" charset="0"/>
            </a:rPr>
            <a:t>Are human rights </a:t>
          </a:r>
          <a:r>
            <a:rPr lang="en-AU" b="1">
              <a:latin typeface="Arial" panose="020B0604020202020204" pitchFamily="34" charset="0"/>
              <a:cs typeface="Arial" panose="020B0604020202020204" pitchFamily="34" charset="0"/>
            </a:rPr>
            <a:t>engaged</a:t>
          </a:r>
          <a:r>
            <a:rPr lang="en-AU">
              <a:latin typeface="Arial" panose="020B0604020202020204" pitchFamily="34" charset="0"/>
              <a:cs typeface="Arial" panose="020B0604020202020204" pitchFamily="34" charset="0"/>
            </a:rPr>
            <a:t> by the decision or action complained about?***</a:t>
          </a:r>
        </a:p>
      </dgm:t>
    </dgm:pt>
    <dgm:pt modelId="{5A18C802-22EE-41A6-A7EB-6808D0D241AD}" type="parTrans" cxnId="{2B2733C3-3F86-4AD1-A06B-AA84455A00FD}">
      <dgm:prSet/>
      <dgm:spPr/>
      <dgm:t>
        <a:bodyPr/>
        <a:lstStyle/>
        <a:p>
          <a:endParaRPr lang="en-AU">
            <a:latin typeface="Arial" panose="020B0604020202020204" pitchFamily="34" charset="0"/>
            <a:cs typeface="Arial" panose="020B0604020202020204" pitchFamily="34" charset="0"/>
          </a:endParaRPr>
        </a:p>
      </dgm:t>
    </dgm:pt>
    <dgm:pt modelId="{6FA36D9C-DDEC-4E9F-9577-78430F042929}" type="sibTrans" cxnId="{2B2733C3-3F86-4AD1-A06B-AA84455A00FD}">
      <dgm:prSet/>
      <dgm:spPr/>
      <dgm:t>
        <a:bodyPr/>
        <a:lstStyle/>
        <a:p>
          <a:endParaRPr lang="en-AU"/>
        </a:p>
      </dgm:t>
    </dgm:pt>
    <dgm:pt modelId="{D44ECF3D-8682-4854-A415-9FAD157C57B3}">
      <dgm:prSet phldrT="[Text]">
        <dgm:style>
          <a:lnRef idx="2">
            <a:schemeClr val="accent5"/>
          </a:lnRef>
          <a:fillRef idx="1">
            <a:schemeClr val="lt1"/>
          </a:fillRef>
          <a:effectRef idx="0">
            <a:schemeClr val="accent5"/>
          </a:effectRef>
          <a:fontRef idx="minor">
            <a:schemeClr val="dk1"/>
          </a:fontRef>
        </dgm:style>
      </dgm:prSet>
      <dgm:spPr/>
      <dgm:t>
        <a:bodyPr/>
        <a:lstStyle/>
        <a:p>
          <a:r>
            <a:rPr lang="en-AU">
              <a:latin typeface="Arial" panose="020B0604020202020204" pitchFamily="34" charset="0"/>
              <a:cs typeface="Arial" panose="020B0604020202020204" pitchFamily="34" charset="0"/>
            </a:rPr>
            <a:t>No </a:t>
          </a:r>
        </a:p>
      </dgm:t>
    </dgm:pt>
    <dgm:pt modelId="{B23167F5-6EB2-4EC0-9672-35B25FA1179A}" type="parTrans" cxnId="{78B91A26-DA70-4ACD-AB2A-E2C5EBA5990F}">
      <dgm:prSet/>
      <dgm:spPr/>
      <dgm:t>
        <a:bodyPr/>
        <a:lstStyle/>
        <a:p>
          <a:endParaRPr lang="en-AU">
            <a:latin typeface="Arial" panose="020B0604020202020204" pitchFamily="34" charset="0"/>
            <a:cs typeface="Arial" panose="020B0604020202020204" pitchFamily="34" charset="0"/>
          </a:endParaRPr>
        </a:p>
      </dgm:t>
    </dgm:pt>
    <dgm:pt modelId="{8F2DAD70-FF08-4980-8161-84DDA2382084}" type="sibTrans" cxnId="{78B91A26-DA70-4ACD-AB2A-E2C5EBA5990F}">
      <dgm:prSet/>
      <dgm:spPr/>
      <dgm:t>
        <a:bodyPr/>
        <a:lstStyle/>
        <a:p>
          <a:endParaRPr lang="en-AU"/>
        </a:p>
      </dgm:t>
    </dgm:pt>
    <dgm:pt modelId="{064AB41D-83A2-4843-9D8B-2BE8F3244B0B}">
      <dgm:prSet phldrT="[Text]"/>
      <dgm:spPr/>
      <dgm:t>
        <a:bodyPr/>
        <a:lstStyle/>
        <a:p>
          <a:r>
            <a:rPr lang="en-AU">
              <a:latin typeface="Arial" panose="020B0604020202020204" pitchFamily="34" charset="0"/>
              <a:cs typeface="Arial" panose="020B0604020202020204" pitchFamily="34" charset="0"/>
            </a:rPr>
            <a:t>Document assessment process and manage as customer complaint</a:t>
          </a:r>
        </a:p>
      </dgm:t>
    </dgm:pt>
    <dgm:pt modelId="{D1B2C36E-08D6-4373-86B6-8ACB5294821A}" type="parTrans" cxnId="{CEC5D04E-4B1F-42D4-83AC-7191C6CC8F91}">
      <dgm:prSet/>
      <dgm:spPr/>
      <dgm:t>
        <a:bodyPr/>
        <a:lstStyle/>
        <a:p>
          <a:endParaRPr lang="en-AU">
            <a:latin typeface="Arial" panose="020B0604020202020204" pitchFamily="34" charset="0"/>
            <a:cs typeface="Arial" panose="020B0604020202020204" pitchFamily="34" charset="0"/>
          </a:endParaRPr>
        </a:p>
      </dgm:t>
    </dgm:pt>
    <dgm:pt modelId="{BED1FF6A-268E-4040-BCA5-A266C6233E5F}" type="sibTrans" cxnId="{CEC5D04E-4B1F-42D4-83AC-7191C6CC8F91}">
      <dgm:prSet/>
      <dgm:spPr/>
      <dgm:t>
        <a:bodyPr/>
        <a:lstStyle/>
        <a:p>
          <a:endParaRPr lang="en-AU"/>
        </a:p>
      </dgm:t>
    </dgm:pt>
    <dgm:pt modelId="{7B56B16F-D2BB-4882-8E94-C6AB600016F7}">
      <dgm:prSet phldrT="[Text]">
        <dgm:style>
          <a:lnRef idx="2">
            <a:schemeClr val="accent5"/>
          </a:lnRef>
          <a:fillRef idx="1">
            <a:schemeClr val="lt1"/>
          </a:fillRef>
          <a:effectRef idx="0">
            <a:schemeClr val="accent5"/>
          </a:effectRef>
          <a:fontRef idx="minor">
            <a:schemeClr val="dk1"/>
          </a:fontRef>
        </dgm:style>
      </dgm:prSet>
      <dgm:spPr/>
      <dgm:t>
        <a:bodyPr/>
        <a:lstStyle/>
        <a:p>
          <a:r>
            <a:rPr lang="en-AU">
              <a:latin typeface="Arial" panose="020B0604020202020204" pitchFamily="34" charset="0"/>
              <a:cs typeface="Arial" panose="020B0604020202020204" pitchFamily="34" charset="0"/>
            </a:rPr>
            <a:t>Yes</a:t>
          </a:r>
        </a:p>
      </dgm:t>
    </dgm:pt>
    <dgm:pt modelId="{4A0212B4-9B57-487B-A4DD-FAAD50098C2A}" type="parTrans" cxnId="{58D47CED-E21A-42D3-9C4D-A240ECFBC28A}">
      <dgm:prSet/>
      <dgm:spPr/>
      <dgm:t>
        <a:bodyPr/>
        <a:lstStyle/>
        <a:p>
          <a:endParaRPr lang="en-AU">
            <a:latin typeface="Arial" panose="020B0604020202020204" pitchFamily="34" charset="0"/>
            <a:cs typeface="Arial" panose="020B0604020202020204" pitchFamily="34" charset="0"/>
          </a:endParaRPr>
        </a:p>
      </dgm:t>
    </dgm:pt>
    <dgm:pt modelId="{0475AB51-0B3F-456A-8BE1-22B7F5188C8D}" type="sibTrans" cxnId="{58D47CED-E21A-42D3-9C4D-A240ECFBC28A}">
      <dgm:prSet/>
      <dgm:spPr/>
      <dgm:t>
        <a:bodyPr/>
        <a:lstStyle/>
        <a:p>
          <a:endParaRPr lang="en-AU"/>
        </a:p>
      </dgm:t>
    </dgm:pt>
    <dgm:pt modelId="{EF33B68C-BED2-4406-8F52-EE6F621D71E1}">
      <dgm:prSet phldrT="[Text]"/>
      <dgm:spPr/>
      <dgm:t>
        <a:bodyPr/>
        <a:lstStyle/>
        <a:p>
          <a:r>
            <a:rPr lang="en-AU">
              <a:latin typeface="Arial" panose="020B0604020202020204" pitchFamily="34" charset="0"/>
              <a:cs typeface="Arial" panose="020B0604020202020204" pitchFamily="34" charset="0"/>
            </a:rPr>
            <a:t>Are the person's human rights </a:t>
          </a:r>
          <a:r>
            <a:rPr lang="en-AU" b="1">
              <a:latin typeface="Arial" panose="020B0604020202020204" pitchFamily="34" charset="0"/>
              <a:cs typeface="Arial" panose="020B0604020202020204" pitchFamily="34" charset="0"/>
            </a:rPr>
            <a:t>limited</a:t>
          </a:r>
          <a:r>
            <a:rPr lang="en-AU">
              <a:latin typeface="Arial" panose="020B0604020202020204" pitchFamily="34" charset="0"/>
              <a:cs typeface="Arial" panose="020B0604020202020204" pitchFamily="34" charset="0"/>
            </a:rPr>
            <a:t> by the decision or action complained about?***</a:t>
          </a:r>
        </a:p>
      </dgm:t>
    </dgm:pt>
    <dgm:pt modelId="{D7BD7404-F55D-4979-B46F-011134563941}" type="parTrans" cxnId="{FA66B838-9A27-4580-9FBB-4831548B9C67}">
      <dgm:prSet/>
      <dgm:spPr/>
      <dgm:t>
        <a:bodyPr/>
        <a:lstStyle/>
        <a:p>
          <a:endParaRPr lang="en-AU">
            <a:latin typeface="Arial" panose="020B0604020202020204" pitchFamily="34" charset="0"/>
            <a:cs typeface="Arial" panose="020B0604020202020204" pitchFamily="34" charset="0"/>
          </a:endParaRPr>
        </a:p>
      </dgm:t>
    </dgm:pt>
    <dgm:pt modelId="{0CD7382A-CDA5-4A14-A2C6-98E874905002}" type="sibTrans" cxnId="{FA66B838-9A27-4580-9FBB-4831548B9C67}">
      <dgm:prSet/>
      <dgm:spPr/>
      <dgm:t>
        <a:bodyPr/>
        <a:lstStyle/>
        <a:p>
          <a:endParaRPr lang="en-AU"/>
        </a:p>
      </dgm:t>
    </dgm:pt>
    <dgm:pt modelId="{8A826438-A68F-43CB-8B90-0BF29C8C6F0E}">
      <dgm:prSet phldrT="[Text]">
        <dgm:style>
          <a:lnRef idx="2">
            <a:schemeClr val="accent5"/>
          </a:lnRef>
          <a:fillRef idx="1">
            <a:schemeClr val="lt1"/>
          </a:fillRef>
          <a:effectRef idx="0">
            <a:schemeClr val="accent5"/>
          </a:effectRef>
          <a:fontRef idx="minor">
            <a:schemeClr val="dk1"/>
          </a:fontRef>
        </dgm:style>
      </dgm:prSet>
      <dgm:spPr/>
      <dgm:t>
        <a:bodyPr/>
        <a:lstStyle/>
        <a:p>
          <a:r>
            <a:rPr lang="en-AU">
              <a:latin typeface="Arial" panose="020B0604020202020204" pitchFamily="34" charset="0"/>
              <a:cs typeface="Arial" panose="020B0604020202020204" pitchFamily="34" charset="0"/>
            </a:rPr>
            <a:t>No</a:t>
          </a:r>
        </a:p>
      </dgm:t>
    </dgm:pt>
    <dgm:pt modelId="{8CABE242-90E2-4166-B92B-CCB4D33A9BB5}" type="parTrans" cxnId="{0FF79161-65DB-437E-B7E6-F821A6AED3F7}">
      <dgm:prSet/>
      <dgm:spPr/>
      <dgm:t>
        <a:bodyPr/>
        <a:lstStyle/>
        <a:p>
          <a:endParaRPr lang="en-AU">
            <a:latin typeface="Arial" panose="020B0604020202020204" pitchFamily="34" charset="0"/>
            <a:cs typeface="Arial" panose="020B0604020202020204" pitchFamily="34" charset="0"/>
          </a:endParaRPr>
        </a:p>
      </dgm:t>
    </dgm:pt>
    <dgm:pt modelId="{75940780-093E-4443-8D33-F99E4CBD6DDC}" type="sibTrans" cxnId="{0FF79161-65DB-437E-B7E6-F821A6AED3F7}">
      <dgm:prSet/>
      <dgm:spPr/>
      <dgm:t>
        <a:bodyPr/>
        <a:lstStyle/>
        <a:p>
          <a:endParaRPr lang="en-AU"/>
        </a:p>
      </dgm:t>
    </dgm:pt>
    <dgm:pt modelId="{0F1BB617-73A1-44B4-92D3-7D626EAB579E}">
      <dgm:prSet phldrT="[Text]"/>
      <dgm:spPr/>
      <dgm:t>
        <a:bodyPr/>
        <a:lstStyle/>
        <a:p>
          <a:r>
            <a:rPr lang="en-AU">
              <a:latin typeface="Arial" panose="020B0604020202020204" pitchFamily="34" charset="0"/>
              <a:cs typeface="Arial" panose="020B0604020202020204" pitchFamily="34" charset="0"/>
            </a:rPr>
            <a:t>Document assessment process and manage as customer complaint</a:t>
          </a:r>
        </a:p>
      </dgm:t>
    </dgm:pt>
    <dgm:pt modelId="{AEE8308B-4FDC-4D43-80DE-A71C9FDC419A}" type="parTrans" cxnId="{6780A3B7-56A2-4D79-845E-9B67405624B6}">
      <dgm:prSet/>
      <dgm:spPr/>
      <dgm:t>
        <a:bodyPr/>
        <a:lstStyle/>
        <a:p>
          <a:endParaRPr lang="en-AU">
            <a:latin typeface="Arial" panose="020B0604020202020204" pitchFamily="34" charset="0"/>
            <a:cs typeface="Arial" panose="020B0604020202020204" pitchFamily="34" charset="0"/>
          </a:endParaRPr>
        </a:p>
      </dgm:t>
    </dgm:pt>
    <dgm:pt modelId="{3B707C79-038E-431B-9B57-1C36E41BAA06}" type="sibTrans" cxnId="{6780A3B7-56A2-4D79-845E-9B67405624B6}">
      <dgm:prSet/>
      <dgm:spPr/>
      <dgm:t>
        <a:bodyPr/>
        <a:lstStyle/>
        <a:p>
          <a:endParaRPr lang="en-AU"/>
        </a:p>
      </dgm:t>
    </dgm:pt>
    <dgm:pt modelId="{95BDA9ED-4141-4DD0-ACD4-0AE3F1C850FA}">
      <dgm:prSet phldrT="[Text]">
        <dgm:style>
          <a:lnRef idx="2">
            <a:schemeClr val="accent5"/>
          </a:lnRef>
          <a:fillRef idx="1">
            <a:schemeClr val="lt1"/>
          </a:fillRef>
          <a:effectRef idx="0">
            <a:schemeClr val="accent5"/>
          </a:effectRef>
          <a:fontRef idx="minor">
            <a:schemeClr val="dk1"/>
          </a:fontRef>
        </dgm:style>
      </dgm:prSet>
      <dgm:spPr/>
      <dgm:t>
        <a:bodyPr/>
        <a:lstStyle/>
        <a:p>
          <a:r>
            <a:rPr lang="en-AU">
              <a:latin typeface="Arial" panose="020B0604020202020204" pitchFamily="34" charset="0"/>
              <a:cs typeface="Arial" panose="020B0604020202020204" pitchFamily="34" charset="0"/>
            </a:rPr>
            <a:t>Yes</a:t>
          </a:r>
        </a:p>
      </dgm:t>
    </dgm:pt>
    <dgm:pt modelId="{79E97CE1-83C3-4D17-A867-3F0C8D581186}" type="parTrans" cxnId="{C4D8C7C1-95CC-4D74-A7BF-14227D36A99D}">
      <dgm:prSet/>
      <dgm:spPr/>
      <dgm:t>
        <a:bodyPr/>
        <a:lstStyle/>
        <a:p>
          <a:endParaRPr lang="en-AU">
            <a:latin typeface="Arial" panose="020B0604020202020204" pitchFamily="34" charset="0"/>
            <a:cs typeface="Arial" panose="020B0604020202020204" pitchFamily="34" charset="0"/>
          </a:endParaRPr>
        </a:p>
      </dgm:t>
    </dgm:pt>
    <dgm:pt modelId="{F70AB240-7925-4B0E-BEFD-20323B3FFF23}" type="sibTrans" cxnId="{C4D8C7C1-95CC-4D74-A7BF-14227D36A99D}">
      <dgm:prSet/>
      <dgm:spPr/>
      <dgm:t>
        <a:bodyPr/>
        <a:lstStyle/>
        <a:p>
          <a:endParaRPr lang="en-AU"/>
        </a:p>
      </dgm:t>
    </dgm:pt>
    <dgm:pt modelId="{9A390C24-879B-490D-9515-4202996870C0}">
      <dgm:prSet phldrT="[Text]"/>
      <dgm:spPr/>
      <dgm:t>
        <a:bodyPr/>
        <a:lstStyle/>
        <a:p>
          <a:r>
            <a:rPr lang="en-AU">
              <a:latin typeface="Arial" panose="020B0604020202020204" pitchFamily="34" charset="0"/>
              <a:cs typeface="Arial" panose="020B0604020202020204" pitchFamily="34" charset="0"/>
            </a:rPr>
            <a:t>Is the limitation </a:t>
          </a:r>
          <a:r>
            <a:rPr lang="en-AU" b="1">
              <a:latin typeface="Arial" panose="020B0604020202020204" pitchFamily="34" charset="0"/>
              <a:cs typeface="Arial" panose="020B0604020202020204" pitchFamily="34" charset="0"/>
            </a:rPr>
            <a:t>lawful, reasonable and justifiable?***</a:t>
          </a:r>
          <a:endParaRPr lang="en-AU">
            <a:latin typeface="Arial" panose="020B0604020202020204" pitchFamily="34" charset="0"/>
            <a:cs typeface="Arial" panose="020B0604020202020204" pitchFamily="34" charset="0"/>
          </a:endParaRPr>
        </a:p>
      </dgm:t>
    </dgm:pt>
    <dgm:pt modelId="{2B882FEA-1C43-4CDA-BF06-453B2E59A670}" type="parTrans" cxnId="{6EFBEB23-5BE0-47CD-A615-3348C801E20D}">
      <dgm:prSet/>
      <dgm:spPr/>
      <dgm:t>
        <a:bodyPr/>
        <a:lstStyle/>
        <a:p>
          <a:endParaRPr lang="en-AU">
            <a:latin typeface="Arial" panose="020B0604020202020204" pitchFamily="34" charset="0"/>
            <a:cs typeface="Arial" panose="020B0604020202020204" pitchFamily="34" charset="0"/>
          </a:endParaRPr>
        </a:p>
      </dgm:t>
    </dgm:pt>
    <dgm:pt modelId="{8E333823-0A60-4A34-AB35-FCB608FC36AE}" type="sibTrans" cxnId="{6EFBEB23-5BE0-47CD-A615-3348C801E20D}">
      <dgm:prSet/>
      <dgm:spPr/>
      <dgm:t>
        <a:bodyPr/>
        <a:lstStyle/>
        <a:p>
          <a:endParaRPr lang="en-AU"/>
        </a:p>
      </dgm:t>
    </dgm:pt>
    <dgm:pt modelId="{AD3992FC-2227-4BA8-B243-8BC377640BF6}">
      <dgm:prSet phldrT="[Text]">
        <dgm:style>
          <a:lnRef idx="2">
            <a:schemeClr val="accent5"/>
          </a:lnRef>
          <a:fillRef idx="1">
            <a:schemeClr val="lt1"/>
          </a:fillRef>
          <a:effectRef idx="0">
            <a:schemeClr val="accent5"/>
          </a:effectRef>
          <a:fontRef idx="minor">
            <a:schemeClr val="dk1"/>
          </a:fontRef>
        </dgm:style>
      </dgm:prSet>
      <dgm:spPr/>
      <dgm:t>
        <a:bodyPr/>
        <a:lstStyle/>
        <a:p>
          <a:r>
            <a:rPr lang="en-AU">
              <a:latin typeface="Arial" panose="020B0604020202020204" pitchFamily="34" charset="0"/>
              <a:cs typeface="Arial" panose="020B0604020202020204" pitchFamily="34" charset="0"/>
            </a:rPr>
            <a:t>No</a:t>
          </a:r>
        </a:p>
      </dgm:t>
    </dgm:pt>
    <dgm:pt modelId="{37D44CD6-6194-4744-B173-3D6CF059CB6E}" type="parTrans" cxnId="{7C1F5746-A12C-413C-973F-1994B9600296}">
      <dgm:prSet/>
      <dgm:spPr/>
      <dgm:t>
        <a:bodyPr/>
        <a:lstStyle/>
        <a:p>
          <a:endParaRPr lang="en-AU">
            <a:latin typeface="Arial" panose="020B0604020202020204" pitchFamily="34" charset="0"/>
            <a:cs typeface="Arial" panose="020B0604020202020204" pitchFamily="34" charset="0"/>
          </a:endParaRPr>
        </a:p>
      </dgm:t>
    </dgm:pt>
    <dgm:pt modelId="{AD5BA283-484B-440A-B8E2-D664CD05630C}" type="sibTrans" cxnId="{7C1F5746-A12C-413C-973F-1994B9600296}">
      <dgm:prSet/>
      <dgm:spPr/>
      <dgm:t>
        <a:bodyPr/>
        <a:lstStyle/>
        <a:p>
          <a:endParaRPr lang="en-AU"/>
        </a:p>
      </dgm:t>
    </dgm:pt>
    <dgm:pt modelId="{3C2A463F-BDAE-485B-84D9-47EF21C56809}">
      <dgm:prSet phldrT="[Text]"/>
      <dgm:spPr/>
      <dgm:t>
        <a:bodyPr/>
        <a:lstStyle/>
        <a:p>
          <a:r>
            <a:rPr lang="en-AU">
              <a:latin typeface="Arial" panose="020B0604020202020204" pitchFamily="34" charset="0"/>
              <a:cs typeface="Arial" panose="020B0604020202020204" pitchFamily="34" charset="0"/>
            </a:rPr>
            <a:t>Decision or action </a:t>
          </a:r>
          <a:r>
            <a:rPr lang="en-AU" b="1">
              <a:latin typeface="Arial" panose="020B0604020202020204" pitchFamily="34" charset="0"/>
              <a:cs typeface="Arial" panose="020B0604020202020204" pitchFamily="34" charset="0"/>
            </a:rPr>
            <a:t>incompatible</a:t>
          </a:r>
          <a:r>
            <a:rPr lang="en-AU">
              <a:latin typeface="Arial" panose="020B0604020202020204" pitchFamily="34" charset="0"/>
              <a:cs typeface="Arial" panose="020B0604020202020204" pitchFamily="34" charset="0"/>
            </a:rPr>
            <a:t> with human rights</a:t>
          </a:r>
        </a:p>
      </dgm:t>
    </dgm:pt>
    <dgm:pt modelId="{4F072B7F-A6BA-4644-8CE1-F76C557ECC2C}" type="parTrans" cxnId="{F59B405A-7024-473E-9DED-1D825CF0C0A9}">
      <dgm:prSet/>
      <dgm:spPr/>
      <dgm:t>
        <a:bodyPr/>
        <a:lstStyle/>
        <a:p>
          <a:endParaRPr lang="en-AU">
            <a:latin typeface="Arial" panose="020B0604020202020204" pitchFamily="34" charset="0"/>
            <a:cs typeface="Arial" panose="020B0604020202020204" pitchFamily="34" charset="0"/>
          </a:endParaRPr>
        </a:p>
      </dgm:t>
    </dgm:pt>
    <dgm:pt modelId="{3946C33A-4D2F-478F-982A-79E141B106BE}" type="sibTrans" cxnId="{F59B405A-7024-473E-9DED-1D825CF0C0A9}">
      <dgm:prSet/>
      <dgm:spPr/>
      <dgm:t>
        <a:bodyPr/>
        <a:lstStyle/>
        <a:p>
          <a:endParaRPr lang="en-AU"/>
        </a:p>
      </dgm:t>
    </dgm:pt>
    <dgm:pt modelId="{2124E88C-423F-4D80-BD1B-6618B894E7A5}">
      <dgm:prSet phldrT="[Text]">
        <dgm:style>
          <a:lnRef idx="2">
            <a:schemeClr val="accent5"/>
          </a:lnRef>
          <a:fillRef idx="1">
            <a:schemeClr val="lt1"/>
          </a:fillRef>
          <a:effectRef idx="0">
            <a:schemeClr val="accent5"/>
          </a:effectRef>
          <a:fontRef idx="minor">
            <a:schemeClr val="dk1"/>
          </a:fontRef>
        </dgm:style>
      </dgm:prSet>
      <dgm:spPr/>
      <dgm:t>
        <a:bodyPr/>
        <a:lstStyle/>
        <a:p>
          <a:r>
            <a:rPr lang="en-AU">
              <a:latin typeface="Arial" panose="020B0604020202020204" pitchFamily="34" charset="0"/>
              <a:cs typeface="Arial" panose="020B0604020202020204" pitchFamily="34" charset="0"/>
            </a:rPr>
            <a:t>Yes</a:t>
          </a:r>
        </a:p>
      </dgm:t>
    </dgm:pt>
    <dgm:pt modelId="{B4EB3DC3-2AE9-4361-94C6-66B45EC43D45}" type="parTrans" cxnId="{BDD34E2E-5ACD-478B-9151-261B7A8847B2}">
      <dgm:prSet/>
      <dgm:spPr/>
      <dgm:t>
        <a:bodyPr/>
        <a:lstStyle/>
        <a:p>
          <a:endParaRPr lang="en-AU">
            <a:latin typeface="Arial" panose="020B0604020202020204" pitchFamily="34" charset="0"/>
            <a:cs typeface="Arial" panose="020B0604020202020204" pitchFamily="34" charset="0"/>
          </a:endParaRPr>
        </a:p>
      </dgm:t>
    </dgm:pt>
    <dgm:pt modelId="{0B487623-04F4-4070-9E49-071D403ED62A}" type="sibTrans" cxnId="{BDD34E2E-5ACD-478B-9151-261B7A8847B2}">
      <dgm:prSet/>
      <dgm:spPr/>
      <dgm:t>
        <a:bodyPr/>
        <a:lstStyle/>
        <a:p>
          <a:endParaRPr lang="en-AU"/>
        </a:p>
      </dgm:t>
    </dgm:pt>
    <dgm:pt modelId="{C98EE192-E865-425C-BCA3-B76CD7B5D8BB}">
      <dgm:prSet phldrT="[Text]"/>
      <dgm:spPr/>
      <dgm:t>
        <a:bodyPr/>
        <a:lstStyle/>
        <a:p>
          <a:r>
            <a:rPr lang="en-AU">
              <a:latin typeface="Arial" panose="020B0604020202020204" pitchFamily="34" charset="0"/>
              <a:cs typeface="Arial" panose="020B0604020202020204" pitchFamily="34" charset="0"/>
            </a:rPr>
            <a:t>Decision or action </a:t>
          </a:r>
          <a:r>
            <a:rPr lang="en-AU" b="1">
              <a:latin typeface="Arial" panose="020B0604020202020204" pitchFamily="34" charset="0"/>
              <a:cs typeface="Arial" panose="020B0604020202020204" pitchFamily="34" charset="0"/>
            </a:rPr>
            <a:t>compatible</a:t>
          </a:r>
          <a:r>
            <a:rPr lang="en-AU">
              <a:latin typeface="Arial" panose="020B0604020202020204" pitchFamily="34" charset="0"/>
              <a:cs typeface="Arial" panose="020B0604020202020204" pitchFamily="34" charset="0"/>
            </a:rPr>
            <a:t> with human rights</a:t>
          </a:r>
        </a:p>
      </dgm:t>
    </dgm:pt>
    <dgm:pt modelId="{7ED1DEAE-0507-4DCF-B9BE-AF5BF9B8CF99}" type="parTrans" cxnId="{7D67F530-5C68-4892-AA9D-2A8047969F66}">
      <dgm:prSet/>
      <dgm:spPr/>
      <dgm:t>
        <a:bodyPr/>
        <a:lstStyle/>
        <a:p>
          <a:endParaRPr lang="en-AU">
            <a:latin typeface="Arial" panose="020B0604020202020204" pitchFamily="34" charset="0"/>
            <a:cs typeface="Arial" panose="020B0604020202020204" pitchFamily="34" charset="0"/>
          </a:endParaRPr>
        </a:p>
      </dgm:t>
    </dgm:pt>
    <dgm:pt modelId="{2350B1B8-7DF9-4185-AA52-FED885AC963B}" type="sibTrans" cxnId="{7D67F530-5C68-4892-AA9D-2A8047969F66}">
      <dgm:prSet/>
      <dgm:spPr/>
      <dgm:t>
        <a:bodyPr/>
        <a:lstStyle/>
        <a:p>
          <a:endParaRPr lang="en-AU"/>
        </a:p>
      </dgm:t>
    </dgm:pt>
    <dgm:pt modelId="{C5EDB701-E5F0-4F64-ACDE-81B63C66D713}" type="pres">
      <dgm:prSet presAssocID="{24205601-46F0-47EE-A668-E690103FAFCD}" presName="hierChild1" presStyleCnt="0">
        <dgm:presLayoutVars>
          <dgm:orgChart val="1"/>
          <dgm:chPref val="1"/>
          <dgm:dir/>
          <dgm:animOne val="branch"/>
          <dgm:animLvl val="lvl"/>
          <dgm:resizeHandles/>
        </dgm:presLayoutVars>
      </dgm:prSet>
      <dgm:spPr/>
    </dgm:pt>
    <dgm:pt modelId="{CB0D34DC-173D-466E-A4EF-D4D6DD3E484F}" type="pres">
      <dgm:prSet presAssocID="{6BD6CB9D-926F-4405-A61F-022FE93EBEE7}" presName="hierRoot1" presStyleCnt="0">
        <dgm:presLayoutVars>
          <dgm:hierBranch val="init"/>
        </dgm:presLayoutVars>
      </dgm:prSet>
      <dgm:spPr/>
    </dgm:pt>
    <dgm:pt modelId="{91B8DA31-8C4D-4177-B8CD-D69776963986}" type="pres">
      <dgm:prSet presAssocID="{6BD6CB9D-926F-4405-A61F-022FE93EBEE7}" presName="rootComposite1" presStyleCnt="0"/>
      <dgm:spPr/>
    </dgm:pt>
    <dgm:pt modelId="{144CA795-4887-4998-B954-BD169E2A32C5}" type="pres">
      <dgm:prSet presAssocID="{6BD6CB9D-926F-4405-A61F-022FE93EBEE7}" presName="rootText1" presStyleLbl="node0" presStyleIdx="0" presStyleCnt="1" custScaleX="108583" custScaleY="108717">
        <dgm:presLayoutVars>
          <dgm:chPref val="3"/>
        </dgm:presLayoutVars>
      </dgm:prSet>
      <dgm:spPr/>
    </dgm:pt>
    <dgm:pt modelId="{7B7D0CEA-50B7-4487-ABF9-B1147DEDA243}" type="pres">
      <dgm:prSet presAssocID="{6BD6CB9D-926F-4405-A61F-022FE93EBEE7}" presName="rootConnector1" presStyleLbl="node1" presStyleIdx="0" presStyleCnt="0"/>
      <dgm:spPr/>
    </dgm:pt>
    <dgm:pt modelId="{8D8E6B04-6923-476F-AFF3-DCAFAC4BAAA2}" type="pres">
      <dgm:prSet presAssocID="{6BD6CB9D-926F-4405-A61F-022FE93EBEE7}" presName="hierChild2" presStyleCnt="0"/>
      <dgm:spPr/>
    </dgm:pt>
    <dgm:pt modelId="{541B7BF9-B0A0-4B7C-BD04-307AF7523803}" type="pres">
      <dgm:prSet presAssocID="{4F33E125-86EB-45FC-A320-BE76A7D83511}" presName="Name37" presStyleLbl="parChTrans1D2" presStyleIdx="0" presStyleCnt="2"/>
      <dgm:spPr/>
    </dgm:pt>
    <dgm:pt modelId="{01EEE4C0-7C4A-43C9-8BD9-DAE590A8136C}" type="pres">
      <dgm:prSet presAssocID="{8B3B07C0-0194-48D0-BA35-E5840FA9B495}" presName="hierRoot2" presStyleCnt="0">
        <dgm:presLayoutVars>
          <dgm:hierBranch/>
        </dgm:presLayoutVars>
      </dgm:prSet>
      <dgm:spPr/>
    </dgm:pt>
    <dgm:pt modelId="{ED331CFB-B9BA-4C03-B61E-84EEC96E8E1A}" type="pres">
      <dgm:prSet presAssocID="{8B3B07C0-0194-48D0-BA35-E5840FA9B495}" presName="rootComposite" presStyleCnt="0"/>
      <dgm:spPr/>
    </dgm:pt>
    <dgm:pt modelId="{60A995CE-3A75-403C-AD7F-726A89EBFAE6}" type="pres">
      <dgm:prSet presAssocID="{8B3B07C0-0194-48D0-BA35-E5840FA9B495}" presName="rootText" presStyleLbl="node2" presStyleIdx="0" presStyleCnt="2" custScaleX="61772" custScaleY="44974">
        <dgm:presLayoutVars>
          <dgm:chPref val="3"/>
        </dgm:presLayoutVars>
      </dgm:prSet>
      <dgm:spPr/>
    </dgm:pt>
    <dgm:pt modelId="{47C5E21D-74FB-46BD-8021-CC3E74711815}" type="pres">
      <dgm:prSet presAssocID="{8B3B07C0-0194-48D0-BA35-E5840FA9B495}" presName="rootConnector" presStyleLbl="node2" presStyleIdx="0" presStyleCnt="2"/>
      <dgm:spPr/>
    </dgm:pt>
    <dgm:pt modelId="{B1B898F1-E454-454C-9123-6EF7045C777F}" type="pres">
      <dgm:prSet presAssocID="{8B3B07C0-0194-48D0-BA35-E5840FA9B495}" presName="hierChild4" presStyleCnt="0"/>
      <dgm:spPr/>
    </dgm:pt>
    <dgm:pt modelId="{75875841-3BD1-4CD5-8947-DE0A0015646F}" type="pres">
      <dgm:prSet presAssocID="{C82633A7-63BF-498E-A7C8-04D626E96EFD}" presName="Name35" presStyleLbl="parChTrans1D3" presStyleIdx="0" presStyleCnt="2"/>
      <dgm:spPr/>
    </dgm:pt>
    <dgm:pt modelId="{9E4B72E0-3533-4B12-8DE2-475A05957587}" type="pres">
      <dgm:prSet presAssocID="{D8C8EF40-0236-45AB-A616-13FA8834CE1A}" presName="hierRoot2" presStyleCnt="0">
        <dgm:presLayoutVars>
          <dgm:hierBranch val="init"/>
        </dgm:presLayoutVars>
      </dgm:prSet>
      <dgm:spPr/>
    </dgm:pt>
    <dgm:pt modelId="{C410F370-2321-430D-951D-DF19365D2290}" type="pres">
      <dgm:prSet presAssocID="{D8C8EF40-0236-45AB-A616-13FA8834CE1A}" presName="rootComposite" presStyleCnt="0"/>
      <dgm:spPr/>
    </dgm:pt>
    <dgm:pt modelId="{1E2D3C51-D84E-4F3B-B175-BFF50D12695E}" type="pres">
      <dgm:prSet presAssocID="{D8C8EF40-0236-45AB-A616-13FA8834CE1A}" presName="rootText" presStyleLbl="node3" presStyleIdx="0" presStyleCnt="2" custScaleX="108583" custScaleY="108717">
        <dgm:presLayoutVars>
          <dgm:chPref val="3"/>
        </dgm:presLayoutVars>
      </dgm:prSet>
      <dgm:spPr/>
    </dgm:pt>
    <dgm:pt modelId="{78DE9C72-E703-49B9-8CFF-47C12CDFCEC0}" type="pres">
      <dgm:prSet presAssocID="{D8C8EF40-0236-45AB-A616-13FA8834CE1A}" presName="rootConnector" presStyleLbl="node3" presStyleIdx="0" presStyleCnt="2"/>
      <dgm:spPr/>
    </dgm:pt>
    <dgm:pt modelId="{D86FCC15-B554-4682-A41A-7FDA3BC92F5F}" type="pres">
      <dgm:prSet presAssocID="{D8C8EF40-0236-45AB-A616-13FA8834CE1A}" presName="hierChild4" presStyleCnt="0"/>
      <dgm:spPr/>
    </dgm:pt>
    <dgm:pt modelId="{14589FE2-E10A-4D0F-9A0A-B92CEAFEEA53}" type="pres">
      <dgm:prSet presAssocID="{D8C8EF40-0236-45AB-A616-13FA8834CE1A}" presName="hierChild5" presStyleCnt="0"/>
      <dgm:spPr/>
    </dgm:pt>
    <dgm:pt modelId="{1C46CCF2-541F-475B-BD1A-9F7EB5A74EA1}" type="pres">
      <dgm:prSet presAssocID="{8B3B07C0-0194-48D0-BA35-E5840FA9B495}" presName="hierChild5" presStyleCnt="0"/>
      <dgm:spPr/>
    </dgm:pt>
    <dgm:pt modelId="{C3B25A1D-605C-4F68-958B-02399E5C24B0}" type="pres">
      <dgm:prSet presAssocID="{2A49A19A-4CAD-4A0B-8111-6E189746BC7E}" presName="Name37" presStyleLbl="parChTrans1D2" presStyleIdx="1" presStyleCnt="2"/>
      <dgm:spPr/>
    </dgm:pt>
    <dgm:pt modelId="{3E46EC92-5BB3-4366-A92E-919810B6DBA1}" type="pres">
      <dgm:prSet presAssocID="{ACE69A1C-E021-4EF6-B587-D933404DDECD}" presName="hierRoot2" presStyleCnt="0">
        <dgm:presLayoutVars>
          <dgm:hierBranch val="init"/>
        </dgm:presLayoutVars>
      </dgm:prSet>
      <dgm:spPr/>
    </dgm:pt>
    <dgm:pt modelId="{F21E5B52-1DC1-463D-839F-6D12DE72CF35}" type="pres">
      <dgm:prSet presAssocID="{ACE69A1C-E021-4EF6-B587-D933404DDECD}" presName="rootComposite" presStyleCnt="0"/>
      <dgm:spPr/>
    </dgm:pt>
    <dgm:pt modelId="{01862ABE-9334-4B4C-A39F-5D9BF23C586C}" type="pres">
      <dgm:prSet presAssocID="{ACE69A1C-E021-4EF6-B587-D933404DDECD}" presName="rootText" presStyleLbl="node2" presStyleIdx="1" presStyleCnt="2" custScaleX="61772" custScaleY="44730">
        <dgm:presLayoutVars>
          <dgm:chPref val="3"/>
        </dgm:presLayoutVars>
      </dgm:prSet>
      <dgm:spPr/>
    </dgm:pt>
    <dgm:pt modelId="{612FE88C-2DD7-43E5-AE07-A8643B24826F}" type="pres">
      <dgm:prSet presAssocID="{ACE69A1C-E021-4EF6-B587-D933404DDECD}" presName="rootConnector" presStyleLbl="node2" presStyleIdx="1" presStyleCnt="2"/>
      <dgm:spPr/>
    </dgm:pt>
    <dgm:pt modelId="{2C4C633D-BC43-4D83-92C1-F9333418C2C8}" type="pres">
      <dgm:prSet presAssocID="{ACE69A1C-E021-4EF6-B587-D933404DDECD}" presName="hierChild4" presStyleCnt="0"/>
      <dgm:spPr/>
    </dgm:pt>
    <dgm:pt modelId="{BAED1421-8FD4-48B7-8AD0-47EB45721C86}" type="pres">
      <dgm:prSet presAssocID="{C1B0F3D6-264C-4F68-8CD7-AC4BFB25F55B}" presName="Name37" presStyleLbl="parChTrans1D3" presStyleIdx="1" presStyleCnt="2"/>
      <dgm:spPr/>
    </dgm:pt>
    <dgm:pt modelId="{416C067F-712C-4F15-9079-DCD20FA9D1AF}" type="pres">
      <dgm:prSet presAssocID="{F4820982-C1B7-414B-90A7-0A0FDDA8E2B4}" presName="hierRoot2" presStyleCnt="0">
        <dgm:presLayoutVars>
          <dgm:hierBranch val="init"/>
        </dgm:presLayoutVars>
      </dgm:prSet>
      <dgm:spPr/>
    </dgm:pt>
    <dgm:pt modelId="{67E73676-93DE-4D13-A966-F39CAB2D33FF}" type="pres">
      <dgm:prSet presAssocID="{F4820982-C1B7-414B-90A7-0A0FDDA8E2B4}" presName="rootComposite" presStyleCnt="0"/>
      <dgm:spPr/>
    </dgm:pt>
    <dgm:pt modelId="{E35ACD47-533C-49B4-A34C-3B24CA1F5160}" type="pres">
      <dgm:prSet presAssocID="{F4820982-C1B7-414B-90A7-0A0FDDA8E2B4}" presName="rootText" presStyleLbl="node3" presStyleIdx="1" presStyleCnt="2" custScaleX="108583" custScaleY="108717">
        <dgm:presLayoutVars>
          <dgm:chPref val="3"/>
        </dgm:presLayoutVars>
      </dgm:prSet>
      <dgm:spPr/>
    </dgm:pt>
    <dgm:pt modelId="{32E9630E-FCB5-4363-A23D-D1A2E6279B10}" type="pres">
      <dgm:prSet presAssocID="{F4820982-C1B7-414B-90A7-0A0FDDA8E2B4}" presName="rootConnector" presStyleLbl="node3" presStyleIdx="1" presStyleCnt="2"/>
      <dgm:spPr/>
    </dgm:pt>
    <dgm:pt modelId="{833C9722-167C-4368-BB63-64FB4F285B4E}" type="pres">
      <dgm:prSet presAssocID="{F4820982-C1B7-414B-90A7-0A0FDDA8E2B4}" presName="hierChild4" presStyleCnt="0"/>
      <dgm:spPr/>
    </dgm:pt>
    <dgm:pt modelId="{746BF7C2-3FC0-42A4-874F-01898C7DD5C7}" type="pres">
      <dgm:prSet presAssocID="{5A18C802-22EE-41A6-A7EB-6808D0D241AD}" presName="Name37" presStyleLbl="parChTrans1D4" presStyleIdx="0" presStyleCnt="13"/>
      <dgm:spPr/>
    </dgm:pt>
    <dgm:pt modelId="{E72A1BED-9BAA-4072-A20D-DC202B3C3551}" type="pres">
      <dgm:prSet presAssocID="{D35E6B90-5406-4B4E-A867-05EDA9F14E4D}" presName="hierRoot2" presStyleCnt="0">
        <dgm:presLayoutVars>
          <dgm:hierBranch val="init"/>
        </dgm:presLayoutVars>
      </dgm:prSet>
      <dgm:spPr/>
    </dgm:pt>
    <dgm:pt modelId="{51F4B1C3-FE64-4FE0-8B2A-4D105736D2AD}" type="pres">
      <dgm:prSet presAssocID="{D35E6B90-5406-4B4E-A867-05EDA9F14E4D}" presName="rootComposite" presStyleCnt="0"/>
      <dgm:spPr/>
    </dgm:pt>
    <dgm:pt modelId="{7E1EBEE4-06BB-477C-BA43-15D33BD403A2}" type="pres">
      <dgm:prSet presAssocID="{D35E6B90-5406-4B4E-A867-05EDA9F14E4D}" presName="rootText" presStyleLbl="node4" presStyleIdx="0" presStyleCnt="13" custScaleX="108583" custScaleY="108717">
        <dgm:presLayoutVars>
          <dgm:chPref val="3"/>
        </dgm:presLayoutVars>
      </dgm:prSet>
      <dgm:spPr/>
    </dgm:pt>
    <dgm:pt modelId="{8069C709-49C4-40CC-9C15-FFDA7EA39B76}" type="pres">
      <dgm:prSet presAssocID="{D35E6B90-5406-4B4E-A867-05EDA9F14E4D}" presName="rootConnector" presStyleLbl="node4" presStyleIdx="0" presStyleCnt="13"/>
      <dgm:spPr/>
    </dgm:pt>
    <dgm:pt modelId="{8387C3C6-676D-4E33-8F12-00BC8A8F90F8}" type="pres">
      <dgm:prSet presAssocID="{D35E6B90-5406-4B4E-A867-05EDA9F14E4D}" presName="hierChild4" presStyleCnt="0"/>
      <dgm:spPr/>
    </dgm:pt>
    <dgm:pt modelId="{5C6ADF36-CEC9-41CF-BC3F-71C2698BAAB6}" type="pres">
      <dgm:prSet presAssocID="{B23167F5-6EB2-4EC0-9672-35B25FA1179A}" presName="Name37" presStyleLbl="parChTrans1D4" presStyleIdx="1" presStyleCnt="13"/>
      <dgm:spPr/>
    </dgm:pt>
    <dgm:pt modelId="{50A23B98-9227-4155-9664-E1BB3B9F95E1}" type="pres">
      <dgm:prSet presAssocID="{D44ECF3D-8682-4854-A415-9FAD157C57B3}" presName="hierRoot2" presStyleCnt="0">
        <dgm:presLayoutVars>
          <dgm:hierBranch/>
        </dgm:presLayoutVars>
      </dgm:prSet>
      <dgm:spPr/>
    </dgm:pt>
    <dgm:pt modelId="{238D124A-702F-4DE9-BB4A-32DB095D542D}" type="pres">
      <dgm:prSet presAssocID="{D44ECF3D-8682-4854-A415-9FAD157C57B3}" presName="rootComposite" presStyleCnt="0"/>
      <dgm:spPr/>
    </dgm:pt>
    <dgm:pt modelId="{C7D704A6-01C9-4399-B6A2-67643720927F}" type="pres">
      <dgm:prSet presAssocID="{D44ECF3D-8682-4854-A415-9FAD157C57B3}" presName="rootText" presStyleLbl="node4" presStyleIdx="1" presStyleCnt="13" custScaleX="61825" custScaleY="46592">
        <dgm:presLayoutVars>
          <dgm:chPref val="3"/>
        </dgm:presLayoutVars>
      </dgm:prSet>
      <dgm:spPr/>
    </dgm:pt>
    <dgm:pt modelId="{7C28EBD6-EE17-4456-97A9-8E54FD85D985}" type="pres">
      <dgm:prSet presAssocID="{D44ECF3D-8682-4854-A415-9FAD157C57B3}" presName="rootConnector" presStyleLbl="node4" presStyleIdx="1" presStyleCnt="13"/>
      <dgm:spPr/>
    </dgm:pt>
    <dgm:pt modelId="{AA6CA86D-DFAF-40BD-B26B-94BF3B45CC9B}" type="pres">
      <dgm:prSet presAssocID="{D44ECF3D-8682-4854-A415-9FAD157C57B3}" presName="hierChild4" presStyleCnt="0"/>
      <dgm:spPr/>
    </dgm:pt>
    <dgm:pt modelId="{0E8F934B-1EAC-48FE-BAF1-4B0E43A8B8FC}" type="pres">
      <dgm:prSet presAssocID="{D1B2C36E-08D6-4373-86B6-8ACB5294821A}" presName="Name35" presStyleLbl="parChTrans1D4" presStyleIdx="2" presStyleCnt="13"/>
      <dgm:spPr/>
    </dgm:pt>
    <dgm:pt modelId="{9C6653A9-48CE-4C87-A865-319095F724CB}" type="pres">
      <dgm:prSet presAssocID="{064AB41D-83A2-4843-9D8B-2BE8F3244B0B}" presName="hierRoot2" presStyleCnt="0">
        <dgm:presLayoutVars>
          <dgm:hierBranch val="init"/>
        </dgm:presLayoutVars>
      </dgm:prSet>
      <dgm:spPr/>
    </dgm:pt>
    <dgm:pt modelId="{A1DF48C4-70A1-4B72-8ABD-A1F9FE8A6EE7}" type="pres">
      <dgm:prSet presAssocID="{064AB41D-83A2-4843-9D8B-2BE8F3244B0B}" presName="rootComposite" presStyleCnt="0"/>
      <dgm:spPr/>
    </dgm:pt>
    <dgm:pt modelId="{136EE19D-02A5-421F-87E4-95FFCEE5A1F1}" type="pres">
      <dgm:prSet presAssocID="{064AB41D-83A2-4843-9D8B-2BE8F3244B0B}" presName="rootText" presStyleLbl="node4" presStyleIdx="2" presStyleCnt="13" custScaleX="108583" custScaleY="108717">
        <dgm:presLayoutVars>
          <dgm:chPref val="3"/>
        </dgm:presLayoutVars>
      </dgm:prSet>
      <dgm:spPr/>
    </dgm:pt>
    <dgm:pt modelId="{87C0DA2D-6C84-4786-9572-E6E6E5FED735}" type="pres">
      <dgm:prSet presAssocID="{064AB41D-83A2-4843-9D8B-2BE8F3244B0B}" presName="rootConnector" presStyleLbl="node4" presStyleIdx="2" presStyleCnt="13"/>
      <dgm:spPr/>
    </dgm:pt>
    <dgm:pt modelId="{C5EABFF0-996A-4CA8-B4FC-3D9C4F50BA5D}" type="pres">
      <dgm:prSet presAssocID="{064AB41D-83A2-4843-9D8B-2BE8F3244B0B}" presName="hierChild4" presStyleCnt="0"/>
      <dgm:spPr/>
    </dgm:pt>
    <dgm:pt modelId="{132A2233-D283-4D97-A3C1-7EEEB472E2C0}" type="pres">
      <dgm:prSet presAssocID="{064AB41D-83A2-4843-9D8B-2BE8F3244B0B}" presName="hierChild5" presStyleCnt="0"/>
      <dgm:spPr/>
    </dgm:pt>
    <dgm:pt modelId="{C0D817F0-75D6-43BA-A98B-E3A547B54DA1}" type="pres">
      <dgm:prSet presAssocID="{D44ECF3D-8682-4854-A415-9FAD157C57B3}" presName="hierChild5" presStyleCnt="0"/>
      <dgm:spPr/>
    </dgm:pt>
    <dgm:pt modelId="{985844F0-8652-4B16-A4AE-61AE0CB959F8}" type="pres">
      <dgm:prSet presAssocID="{4A0212B4-9B57-487B-A4DD-FAAD50098C2A}" presName="Name37" presStyleLbl="parChTrans1D4" presStyleIdx="3" presStyleCnt="13"/>
      <dgm:spPr/>
    </dgm:pt>
    <dgm:pt modelId="{40DFE2E6-9D21-45B8-A239-C8DED625D1DD}" type="pres">
      <dgm:prSet presAssocID="{7B56B16F-D2BB-4882-8E94-C6AB600016F7}" presName="hierRoot2" presStyleCnt="0">
        <dgm:presLayoutVars>
          <dgm:hierBranch val="init"/>
        </dgm:presLayoutVars>
      </dgm:prSet>
      <dgm:spPr/>
    </dgm:pt>
    <dgm:pt modelId="{F92F0145-5FB2-4401-BB10-9455DB90DD17}" type="pres">
      <dgm:prSet presAssocID="{7B56B16F-D2BB-4882-8E94-C6AB600016F7}" presName="rootComposite" presStyleCnt="0"/>
      <dgm:spPr/>
    </dgm:pt>
    <dgm:pt modelId="{7A782D31-CEF0-4AA2-BB11-1D4BA4E195C7}" type="pres">
      <dgm:prSet presAssocID="{7B56B16F-D2BB-4882-8E94-C6AB600016F7}" presName="rootText" presStyleLbl="node4" presStyleIdx="3" presStyleCnt="13" custScaleX="61812" custScaleY="44741">
        <dgm:presLayoutVars>
          <dgm:chPref val="3"/>
        </dgm:presLayoutVars>
      </dgm:prSet>
      <dgm:spPr/>
    </dgm:pt>
    <dgm:pt modelId="{759A6858-6AF2-4D70-8659-CB3522CE2519}" type="pres">
      <dgm:prSet presAssocID="{7B56B16F-D2BB-4882-8E94-C6AB600016F7}" presName="rootConnector" presStyleLbl="node4" presStyleIdx="3" presStyleCnt="13"/>
      <dgm:spPr/>
    </dgm:pt>
    <dgm:pt modelId="{A0F0EEEC-467D-444A-A215-CF87E256DC7B}" type="pres">
      <dgm:prSet presAssocID="{7B56B16F-D2BB-4882-8E94-C6AB600016F7}" presName="hierChild4" presStyleCnt="0"/>
      <dgm:spPr/>
    </dgm:pt>
    <dgm:pt modelId="{A31175CD-EF48-4AEB-A578-1D03B0E980BD}" type="pres">
      <dgm:prSet presAssocID="{D7BD7404-F55D-4979-B46F-011134563941}" presName="Name37" presStyleLbl="parChTrans1D4" presStyleIdx="4" presStyleCnt="13"/>
      <dgm:spPr/>
    </dgm:pt>
    <dgm:pt modelId="{CAF02D75-39B2-4CC5-8B58-993067ECAB2E}" type="pres">
      <dgm:prSet presAssocID="{EF33B68C-BED2-4406-8F52-EE6F621D71E1}" presName="hierRoot2" presStyleCnt="0">
        <dgm:presLayoutVars>
          <dgm:hierBranch val="init"/>
        </dgm:presLayoutVars>
      </dgm:prSet>
      <dgm:spPr/>
    </dgm:pt>
    <dgm:pt modelId="{DF861E40-BC3E-4C86-8236-7F3E144187D4}" type="pres">
      <dgm:prSet presAssocID="{EF33B68C-BED2-4406-8F52-EE6F621D71E1}" presName="rootComposite" presStyleCnt="0"/>
      <dgm:spPr/>
    </dgm:pt>
    <dgm:pt modelId="{3FCC82DA-3A43-43B1-9294-D3E05F1DDEBE}" type="pres">
      <dgm:prSet presAssocID="{EF33B68C-BED2-4406-8F52-EE6F621D71E1}" presName="rootText" presStyleLbl="node4" presStyleIdx="4" presStyleCnt="13" custScaleX="108583" custScaleY="108717">
        <dgm:presLayoutVars>
          <dgm:chPref val="3"/>
        </dgm:presLayoutVars>
      </dgm:prSet>
      <dgm:spPr/>
    </dgm:pt>
    <dgm:pt modelId="{3670D835-41CF-4736-87A7-2B7802998257}" type="pres">
      <dgm:prSet presAssocID="{EF33B68C-BED2-4406-8F52-EE6F621D71E1}" presName="rootConnector" presStyleLbl="node4" presStyleIdx="4" presStyleCnt="13"/>
      <dgm:spPr/>
    </dgm:pt>
    <dgm:pt modelId="{801C51B3-F8CA-485E-810C-A9087C010399}" type="pres">
      <dgm:prSet presAssocID="{EF33B68C-BED2-4406-8F52-EE6F621D71E1}" presName="hierChild4" presStyleCnt="0"/>
      <dgm:spPr/>
    </dgm:pt>
    <dgm:pt modelId="{D6E64F1B-C73F-4D29-8D79-CA5E584532BC}" type="pres">
      <dgm:prSet presAssocID="{8CABE242-90E2-4166-B92B-CCB4D33A9BB5}" presName="Name37" presStyleLbl="parChTrans1D4" presStyleIdx="5" presStyleCnt="13"/>
      <dgm:spPr/>
    </dgm:pt>
    <dgm:pt modelId="{157F4636-A383-44FA-9A0B-CDF5E26A73E4}" type="pres">
      <dgm:prSet presAssocID="{8A826438-A68F-43CB-8B90-0BF29C8C6F0E}" presName="hierRoot2" presStyleCnt="0">
        <dgm:presLayoutVars>
          <dgm:hierBranch/>
        </dgm:presLayoutVars>
      </dgm:prSet>
      <dgm:spPr/>
    </dgm:pt>
    <dgm:pt modelId="{2E4B8C6F-0327-4BAC-8E1A-B330C3730A8F}" type="pres">
      <dgm:prSet presAssocID="{8A826438-A68F-43CB-8B90-0BF29C8C6F0E}" presName="rootComposite" presStyleCnt="0"/>
      <dgm:spPr/>
    </dgm:pt>
    <dgm:pt modelId="{74541F09-169E-4117-8E26-0C383D6CE0A4}" type="pres">
      <dgm:prSet presAssocID="{8A826438-A68F-43CB-8B90-0BF29C8C6F0E}" presName="rootText" presStyleLbl="node4" presStyleIdx="5" presStyleCnt="13" custScaleX="56868" custScaleY="44245">
        <dgm:presLayoutVars>
          <dgm:chPref val="3"/>
        </dgm:presLayoutVars>
      </dgm:prSet>
      <dgm:spPr/>
    </dgm:pt>
    <dgm:pt modelId="{6BD1CFC3-786F-49F9-B8A8-DAF9B23969FC}" type="pres">
      <dgm:prSet presAssocID="{8A826438-A68F-43CB-8B90-0BF29C8C6F0E}" presName="rootConnector" presStyleLbl="node4" presStyleIdx="5" presStyleCnt="13"/>
      <dgm:spPr/>
    </dgm:pt>
    <dgm:pt modelId="{EEF4EBC1-1A48-4BF6-A1E6-1C26B29B4997}" type="pres">
      <dgm:prSet presAssocID="{8A826438-A68F-43CB-8B90-0BF29C8C6F0E}" presName="hierChild4" presStyleCnt="0"/>
      <dgm:spPr/>
    </dgm:pt>
    <dgm:pt modelId="{C03AB9AB-9C03-4EEF-B48F-EFA0CEE1E0BC}" type="pres">
      <dgm:prSet presAssocID="{AEE8308B-4FDC-4D43-80DE-A71C9FDC419A}" presName="Name35" presStyleLbl="parChTrans1D4" presStyleIdx="6" presStyleCnt="13"/>
      <dgm:spPr/>
    </dgm:pt>
    <dgm:pt modelId="{9E70C979-6E54-41E8-B2E0-6734969AFE47}" type="pres">
      <dgm:prSet presAssocID="{0F1BB617-73A1-44B4-92D3-7D626EAB579E}" presName="hierRoot2" presStyleCnt="0">
        <dgm:presLayoutVars>
          <dgm:hierBranch val="init"/>
        </dgm:presLayoutVars>
      </dgm:prSet>
      <dgm:spPr/>
    </dgm:pt>
    <dgm:pt modelId="{B2F75197-6688-4052-8848-69B1CEA9F39D}" type="pres">
      <dgm:prSet presAssocID="{0F1BB617-73A1-44B4-92D3-7D626EAB579E}" presName="rootComposite" presStyleCnt="0"/>
      <dgm:spPr/>
    </dgm:pt>
    <dgm:pt modelId="{3AFE20E2-2597-4F8C-B535-3E5E772A20E7}" type="pres">
      <dgm:prSet presAssocID="{0F1BB617-73A1-44B4-92D3-7D626EAB579E}" presName="rootText" presStyleLbl="node4" presStyleIdx="6" presStyleCnt="13" custScaleX="108583" custScaleY="108717">
        <dgm:presLayoutVars>
          <dgm:chPref val="3"/>
        </dgm:presLayoutVars>
      </dgm:prSet>
      <dgm:spPr/>
    </dgm:pt>
    <dgm:pt modelId="{46C48BE2-9B38-43EF-AC20-BCCE1F6554D5}" type="pres">
      <dgm:prSet presAssocID="{0F1BB617-73A1-44B4-92D3-7D626EAB579E}" presName="rootConnector" presStyleLbl="node4" presStyleIdx="6" presStyleCnt="13"/>
      <dgm:spPr/>
    </dgm:pt>
    <dgm:pt modelId="{91D54896-D3E4-45D5-9E42-760AD6060B0F}" type="pres">
      <dgm:prSet presAssocID="{0F1BB617-73A1-44B4-92D3-7D626EAB579E}" presName="hierChild4" presStyleCnt="0"/>
      <dgm:spPr/>
    </dgm:pt>
    <dgm:pt modelId="{EF528B98-C914-49E1-AD4D-8ACE4ADA8421}" type="pres">
      <dgm:prSet presAssocID="{0F1BB617-73A1-44B4-92D3-7D626EAB579E}" presName="hierChild5" presStyleCnt="0"/>
      <dgm:spPr/>
    </dgm:pt>
    <dgm:pt modelId="{50E479F7-29C6-4CF1-BEE1-C7408365431D}" type="pres">
      <dgm:prSet presAssocID="{8A826438-A68F-43CB-8B90-0BF29C8C6F0E}" presName="hierChild5" presStyleCnt="0"/>
      <dgm:spPr/>
    </dgm:pt>
    <dgm:pt modelId="{344637EC-AF84-46C9-8F92-34372AB2123A}" type="pres">
      <dgm:prSet presAssocID="{79E97CE1-83C3-4D17-A867-3F0C8D581186}" presName="Name37" presStyleLbl="parChTrans1D4" presStyleIdx="7" presStyleCnt="13"/>
      <dgm:spPr/>
    </dgm:pt>
    <dgm:pt modelId="{652C1E58-C4DB-46B8-833F-582C906125F9}" type="pres">
      <dgm:prSet presAssocID="{95BDA9ED-4141-4DD0-ACD4-0AE3F1C850FA}" presName="hierRoot2" presStyleCnt="0">
        <dgm:presLayoutVars>
          <dgm:hierBranch val="init"/>
        </dgm:presLayoutVars>
      </dgm:prSet>
      <dgm:spPr/>
    </dgm:pt>
    <dgm:pt modelId="{0CB6EAB6-3E9C-4475-B3D9-835F586BF7CD}" type="pres">
      <dgm:prSet presAssocID="{95BDA9ED-4141-4DD0-ACD4-0AE3F1C850FA}" presName="rootComposite" presStyleCnt="0"/>
      <dgm:spPr/>
    </dgm:pt>
    <dgm:pt modelId="{6FADB1F9-496A-4F6F-B5EC-B99B0CC34699}" type="pres">
      <dgm:prSet presAssocID="{95BDA9ED-4141-4DD0-ACD4-0AE3F1C850FA}" presName="rootText" presStyleLbl="node4" presStyleIdx="7" presStyleCnt="13" custScaleX="53771" custScaleY="44448">
        <dgm:presLayoutVars>
          <dgm:chPref val="3"/>
        </dgm:presLayoutVars>
      </dgm:prSet>
      <dgm:spPr/>
    </dgm:pt>
    <dgm:pt modelId="{8EF464D3-5AAB-4CBD-AA69-35EEC200F57A}" type="pres">
      <dgm:prSet presAssocID="{95BDA9ED-4141-4DD0-ACD4-0AE3F1C850FA}" presName="rootConnector" presStyleLbl="node4" presStyleIdx="7" presStyleCnt="13"/>
      <dgm:spPr/>
    </dgm:pt>
    <dgm:pt modelId="{8C11F9A3-DFF0-41AD-9FE4-AA9B6562810C}" type="pres">
      <dgm:prSet presAssocID="{95BDA9ED-4141-4DD0-ACD4-0AE3F1C850FA}" presName="hierChild4" presStyleCnt="0"/>
      <dgm:spPr/>
    </dgm:pt>
    <dgm:pt modelId="{4F63ACB5-7479-46B5-A6DC-D18E5EFE1AAA}" type="pres">
      <dgm:prSet presAssocID="{2B882FEA-1C43-4CDA-BF06-453B2E59A670}" presName="Name37" presStyleLbl="parChTrans1D4" presStyleIdx="8" presStyleCnt="13"/>
      <dgm:spPr/>
    </dgm:pt>
    <dgm:pt modelId="{CA2D6DC8-C58D-4B1B-90A7-20FB77076758}" type="pres">
      <dgm:prSet presAssocID="{9A390C24-879B-490D-9515-4202996870C0}" presName="hierRoot2" presStyleCnt="0">
        <dgm:presLayoutVars>
          <dgm:hierBranch val="init"/>
        </dgm:presLayoutVars>
      </dgm:prSet>
      <dgm:spPr/>
    </dgm:pt>
    <dgm:pt modelId="{4B455E58-48B7-454F-83D8-742A5BD75632}" type="pres">
      <dgm:prSet presAssocID="{9A390C24-879B-490D-9515-4202996870C0}" presName="rootComposite" presStyleCnt="0"/>
      <dgm:spPr/>
    </dgm:pt>
    <dgm:pt modelId="{1054325D-8EDC-4C28-BF9D-DD1CBD035CED}" type="pres">
      <dgm:prSet presAssocID="{9A390C24-879B-490D-9515-4202996870C0}" presName="rootText" presStyleLbl="node4" presStyleIdx="8" presStyleCnt="13" custScaleX="108583" custScaleY="108717">
        <dgm:presLayoutVars>
          <dgm:chPref val="3"/>
        </dgm:presLayoutVars>
      </dgm:prSet>
      <dgm:spPr/>
    </dgm:pt>
    <dgm:pt modelId="{18340AAF-48B5-4037-A3F5-2959FA586488}" type="pres">
      <dgm:prSet presAssocID="{9A390C24-879B-490D-9515-4202996870C0}" presName="rootConnector" presStyleLbl="node4" presStyleIdx="8" presStyleCnt="13"/>
      <dgm:spPr/>
    </dgm:pt>
    <dgm:pt modelId="{619D85A1-550D-48CA-BEC8-BC5A4CA9DD44}" type="pres">
      <dgm:prSet presAssocID="{9A390C24-879B-490D-9515-4202996870C0}" presName="hierChild4" presStyleCnt="0"/>
      <dgm:spPr/>
    </dgm:pt>
    <dgm:pt modelId="{375F711E-DB28-4901-A064-9B9E3829DF7D}" type="pres">
      <dgm:prSet presAssocID="{37D44CD6-6194-4744-B173-3D6CF059CB6E}" presName="Name37" presStyleLbl="parChTrans1D4" presStyleIdx="9" presStyleCnt="13"/>
      <dgm:spPr/>
    </dgm:pt>
    <dgm:pt modelId="{E6F0D4F7-B199-4FFD-A82F-9AA2302EC380}" type="pres">
      <dgm:prSet presAssocID="{AD3992FC-2227-4BA8-B243-8BC377640BF6}" presName="hierRoot2" presStyleCnt="0">
        <dgm:presLayoutVars>
          <dgm:hierBranch/>
        </dgm:presLayoutVars>
      </dgm:prSet>
      <dgm:spPr/>
    </dgm:pt>
    <dgm:pt modelId="{7C54EC08-AFA5-458D-A208-6A846AD13002}" type="pres">
      <dgm:prSet presAssocID="{AD3992FC-2227-4BA8-B243-8BC377640BF6}" presName="rootComposite" presStyleCnt="0"/>
      <dgm:spPr/>
    </dgm:pt>
    <dgm:pt modelId="{F8233F97-B5AA-46BA-B82E-19EBBD207F8A}" type="pres">
      <dgm:prSet presAssocID="{AD3992FC-2227-4BA8-B243-8BC377640BF6}" presName="rootText" presStyleLbl="node4" presStyleIdx="9" presStyleCnt="13" custScaleX="59272" custScaleY="43622" custLinFactNeighborX="15520">
        <dgm:presLayoutVars>
          <dgm:chPref val="3"/>
        </dgm:presLayoutVars>
      </dgm:prSet>
      <dgm:spPr/>
    </dgm:pt>
    <dgm:pt modelId="{7ACA033B-9A43-41EC-9BC4-DAD401D4595F}" type="pres">
      <dgm:prSet presAssocID="{AD3992FC-2227-4BA8-B243-8BC377640BF6}" presName="rootConnector" presStyleLbl="node4" presStyleIdx="9" presStyleCnt="13"/>
      <dgm:spPr/>
    </dgm:pt>
    <dgm:pt modelId="{CEE58050-2785-46C7-A951-6B396FE96E05}" type="pres">
      <dgm:prSet presAssocID="{AD3992FC-2227-4BA8-B243-8BC377640BF6}" presName="hierChild4" presStyleCnt="0"/>
      <dgm:spPr/>
    </dgm:pt>
    <dgm:pt modelId="{0EF0992A-D6C7-4EF1-BB04-3F4CC5C59433}" type="pres">
      <dgm:prSet presAssocID="{4F072B7F-A6BA-4644-8CE1-F76C557ECC2C}" presName="Name35" presStyleLbl="parChTrans1D4" presStyleIdx="10" presStyleCnt="13"/>
      <dgm:spPr/>
    </dgm:pt>
    <dgm:pt modelId="{B8DB25C0-0BFF-4766-899F-2C2B5E13392C}" type="pres">
      <dgm:prSet presAssocID="{3C2A463F-BDAE-485B-84D9-47EF21C56809}" presName="hierRoot2" presStyleCnt="0">
        <dgm:presLayoutVars>
          <dgm:hierBranch val="init"/>
        </dgm:presLayoutVars>
      </dgm:prSet>
      <dgm:spPr/>
    </dgm:pt>
    <dgm:pt modelId="{C6D17552-03FA-4927-A7AF-E9F56D38F9D2}" type="pres">
      <dgm:prSet presAssocID="{3C2A463F-BDAE-485B-84D9-47EF21C56809}" presName="rootComposite" presStyleCnt="0"/>
      <dgm:spPr/>
    </dgm:pt>
    <dgm:pt modelId="{CBB6FA5A-6E94-4C9B-96B7-E07A8174ABC6}" type="pres">
      <dgm:prSet presAssocID="{3C2A463F-BDAE-485B-84D9-47EF21C56809}" presName="rootText" presStyleLbl="node4" presStyleIdx="10" presStyleCnt="13" custScaleX="108583" custScaleY="108717" custLinFactNeighborX="15520">
        <dgm:presLayoutVars>
          <dgm:chPref val="3"/>
        </dgm:presLayoutVars>
      </dgm:prSet>
      <dgm:spPr/>
    </dgm:pt>
    <dgm:pt modelId="{22059139-E76D-462B-93FE-AC17462A041B}" type="pres">
      <dgm:prSet presAssocID="{3C2A463F-BDAE-485B-84D9-47EF21C56809}" presName="rootConnector" presStyleLbl="node4" presStyleIdx="10" presStyleCnt="13"/>
      <dgm:spPr/>
    </dgm:pt>
    <dgm:pt modelId="{AE49AF4C-4265-414A-AF79-45B6A98A3C9A}" type="pres">
      <dgm:prSet presAssocID="{3C2A463F-BDAE-485B-84D9-47EF21C56809}" presName="hierChild4" presStyleCnt="0"/>
      <dgm:spPr/>
    </dgm:pt>
    <dgm:pt modelId="{7E6780D4-09F7-47AA-BE07-83DADFC3611F}" type="pres">
      <dgm:prSet presAssocID="{3C2A463F-BDAE-485B-84D9-47EF21C56809}" presName="hierChild5" presStyleCnt="0"/>
      <dgm:spPr/>
    </dgm:pt>
    <dgm:pt modelId="{F25EF1CE-8394-48CB-BDA9-16084370B7E9}" type="pres">
      <dgm:prSet presAssocID="{AD3992FC-2227-4BA8-B243-8BC377640BF6}" presName="hierChild5" presStyleCnt="0"/>
      <dgm:spPr/>
    </dgm:pt>
    <dgm:pt modelId="{AA571EF1-7639-4D2C-BC0B-59DAC2B9315F}" type="pres">
      <dgm:prSet presAssocID="{B4EB3DC3-2AE9-4361-94C6-66B45EC43D45}" presName="Name37" presStyleLbl="parChTrans1D4" presStyleIdx="11" presStyleCnt="13"/>
      <dgm:spPr/>
    </dgm:pt>
    <dgm:pt modelId="{7A8D0496-9DAB-43E3-B6A3-DE113C778CF8}" type="pres">
      <dgm:prSet presAssocID="{2124E88C-423F-4D80-BD1B-6618B894E7A5}" presName="hierRoot2" presStyleCnt="0">
        <dgm:presLayoutVars>
          <dgm:hierBranch/>
        </dgm:presLayoutVars>
      </dgm:prSet>
      <dgm:spPr/>
    </dgm:pt>
    <dgm:pt modelId="{ED78F85B-7C13-4A81-975B-B582D882FB65}" type="pres">
      <dgm:prSet presAssocID="{2124E88C-423F-4D80-BD1B-6618B894E7A5}" presName="rootComposite" presStyleCnt="0"/>
      <dgm:spPr/>
    </dgm:pt>
    <dgm:pt modelId="{1432932D-D907-4883-9D0E-A267E3BC479E}" type="pres">
      <dgm:prSet presAssocID="{2124E88C-423F-4D80-BD1B-6618B894E7A5}" presName="rootText" presStyleLbl="node4" presStyleIdx="11" presStyleCnt="13" custScaleX="56867" custScaleY="46057" custLinFactNeighborX="15520">
        <dgm:presLayoutVars>
          <dgm:chPref val="3"/>
        </dgm:presLayoutVars>
      </dgm:prSet>
      <dgm:spPr/>
    </dgm:pt>
    <dgm:pt modelId="{03D0178A-8ED1-40C7-AF05-20DA98B92E6B}" type="pres">
      <dgm:prSet presAssocID="{2124E88C-423F-4D80-BD1B-6618B894E7A5}" presName="rootConnector" presStyleLbl="node4" presStyleIdx="11" presStyleCnt="13"/>
      <dgm:spPr/>
    </dgm:pt>
    <dgm:pt modelId="{3B476390-5405-4A9A-9797-D698D0DB81D7}" type="pres">
      <dgm:prSet presAssocID="{2124E88C-423F-4D80-BD1B-6618B894E7A5}" presName="hierChild4" presStyleCnt="0"/>
      <dgm:spPr/>
    </dgm:pt>
    <dgm:pt modelId="{734BFB13-AB71-43AC-A23A-0AB92AA94379}" type="pres">
      <dgm:prSet presAssocID="{7ED1DEAE-0507-4DCF-B9BE-AF5BF9B8CF99}" presName="Name35" presStyleLbl="parChTrans1D4" presStyleIdx="12" presStyleCnt="13"/>
      <dgm:spPr/>
    </dgm:pt>
    <dgm:pt modelId="{02CB2561-94D3-43C2-B033-F0EE9AC60B7B}" type="pres">
      <dgm:prSet presAssocID="{C98EE192-E865-425C-BCA3-B76CD7B5D8BB}" presName="hierRoot2" presStyleCnt="0">
        <dgm:presLayoutVars>
          <dgm:hierBranch val="init"/>
        </dgm:presLayoutVars>
      </dgm:prSet>
      <dgm:spPr/>
    </dgm:pt>
    <dgm:pt modelId="{03FA9A03-56E8-46DF-B577-01774ADB088A}" type="pres">
      <dgm:prSet presAssocID="{C98EE192-E865-425C-BCA3-B76CD7B5D8BB}" presName="rootComposite" presStyleCnt="0"/>
      <dgm:spPr/>
    </dgm:pt>
    <dgm:pt modelId="{FAA27412-44E1-4F77-BAA8-521E56FBD8A4}" type="pres">
      <dgm:prSet presAssocID="{C98EE192-E865-425C-BCA3-B76CD7B5D8BB}" presName="rootText" presStyleLbl="node4" presStyleIdx="12" presStyleCnt="13" custScaleX="108583" custScaleY="108717" custLinFactNeighborX="15520">
        <dgm:presLayoutVars>
          <dgm:chPref val="3"/>
        </dgm:presLayoutVars>
      </dgm:prSet>
      <dgm:spPr/>
    </dgm:pt>
    <dgm:pt modelId="{B1409239-602E-4211-9A9D-D796AE181BCE}" type="pres">
      <dgm:prSet presAssocID="{C98EE192-E865-425C-BCA3-B76CD7B5D8BB}" presName="rootConnector" presStyleLbl="node4" presStyleIdx="12" presStyleCnt="13"/>
      <dgm:spPr/>
    </dgm:pt>
    <dgm:pt modelId="{411AA34E-C65D-4A15-92F4-E2FB72CEE0D7}" type="pres">
      <dgm:prSet presAssocID="{C98EE192-E865-425C-BCA3-B76CD7B5D8BB}" presName="hierChild4" presStyleCnt="0"/>
      <dgm:spPr/>
    </dgm:pt>
    <dgm:pt modelId="{405C038A-15C3-418D-B4A4-2E3CECB01770}" type="pres">
      <dgm:prSet presAssocID="{C98EE192-E865-425C-BCA3-B76CD7B5D8BB}" presName="hierChild5" presStyleCnt="0"/>
      <dgm:spPr/>
    </dgm:pt>
    <dgm:pt modelId="{87EA3E5D-079C-4557-AF98-4AB5A19796AA}" type="pres">
      <dgm:prSet presAssocID="{2124E88C-423F-4D80-BD1B-6618B894E7A5}" presName="hierChild5" presStyleCnt="0"/>
      <dgm:spPr/>
    </dgm:pt>
    <dgm:pt modelId="{AA86C3D6-53E5-4A86-9CAB-1C554EF98B78}" type="pres">
      <dgm:prSet presAssocID="{9A390C24-879B-490D-9515-4202996870C0}" presName="hierChild5" presStyleCnt="0"/>
      <dgm:spPr/>
    </dgm:pt>
    <dgm:pt modelId="{F383B2E3-D1FD-4276-84FE-F4308F8C96AD}" type="pres">
      <dgm:prSet presAssocID="{95BDA9ED-4141-4DD0-ACD4-0AE3F1C850FA}" presName="hierChild5" presStyleCnt="0"/>
      <dgm:spPr/>
    </dgm:pt>
    <dgm:pt modelId="{5469A13E-6F1B-4548-B92A-8B2549B5CB89}" type="pres">
      <dgm:prSet presAssocID="{EF33B68C-BED2-4406-8F52-EE6F621D71E1}" presName="hierChild5" presStyleCnt="0"/>
      <dgm:spPr/>
    </dgm:pt>
    <dgm:pt modelId="{1965FAA1-C39F-4E56-B044-7672D7FC9CD3}" type="pres">
      <dgm:prSet presAssocID="{7B56B16F-D2BB-4882-8E94-C6AB600016F7}" presName="hierChild5" presStyleCnt="0"/>
      <dgm:spPr/>
    </dgm:pt>
    <dgm:pt modelId="{EF2EF3B0-7D59-4587-AF95-9BE3790124B2}" type="pres">
      <dgm:prSet presAssocID="{D35E6B90-5406-4B4E-A867-05EDA9F14E4D}" presName="hierChild5" presStyleCnt="0"/>
      <dgm:spPr/>
    </dgm:pt>
    <dgm:pt modelId="{A6DCF422-AC57-48AD-8A43-F5B1A8724FBE}" type="pres">
      <dgm:prSet presAssocID="{F4820982-C1B7-414B-90A7-0A0FDDA8E2B4}" presName="hierChild5" presStyleCnt="0"/>
      <dgm:spPr/>
    </dgm:pt>
    <dgm:pt modelId="{C31B7D85-627F-4DA5-9246-5F1A243EE1F4}" type="pres">
      <dgm:prSet presAssocID="{ACE69A1C-E021-4EF6-B587-D933404DDECD}" presName="hierChild5" presStyleCnt="0"/>
      <dgm:spPr/>
    </dgm:pt>
    <dgm:pt modelId="{D8293E7A-32FF-4C67-AAB4-6CB8D468AF52}" type="pres">
      <dgm:prSet presAssocID="{6BD6CB9D-926F-4405-A61F-022FE93EBEE7}" presName="hierChild3" presStyleCnt="0"/>
      <dgm:spPr/>
    </dgm:pt>
  </dgm:ptLst>
  <dgm:cxnLst>
    <dgm:cxn modelId="{55F0C905-2223-4643-9B76-6B40F50DB605}" type="presOf" srcId="{D8C8EF40-0236-45AB-A616-13FA8834CE1A}" destId="{78DE9C72-E703-49B9-8CFF-47C12CDFCEC0}" srcOrd="1" destOrd="0" presId="urn:microsoft.com/office/officeart/2005/8/layout/orgChart1"/>
    <dgm:cxn modelId="{98EAFB05-EC16-493D-A0BA-E507933CF4F4}" type="presOf" srcId="{79E97CE1-83C3-4D17-A867-3F0C8D581186}" destId="{344637EC-AF84-46C9-8F92-34372AB2123A}" srcOrd="0" destOrd="0" presId="urn:microsoft.com/office/officeart/2005/8/layout/orgChart1"/>
    <dgm:cxn modelId="{5A55D507-97F6-47D8-AC23-25BA193E47BC}" type="presOf" srcId="{3C2A463F-BDAE-485B-84D9-47EF21C56809}" destId="{CBB6FA5A-6E94-4C9B-96B7-E07A8174ABC6}" srcOrd="0" destOrd="0" presId="urn:microsoft.com/office/officeart/2005/8/layout/orgChart1"/>
    <dgm:cxn modelId="{06AA180F-D929-48D9-9936-ABC3AFCD58D2}" type="presOf" srcId="{AD3992FC-2227-4BA8-B243-8BC377640BF6}" destId="{7ACA033B-9A43-41EC-9BC4-DAD401D4595F}" srcOrd="1" destOrd="0" presId="urn:microsoft.com/office/officeart/2005/8/layout/orgChart1"/>
    <dgm:cxn modelId="{88FE8F13-7768-4FE1-93FC-8D43DBAF3AEA}" type="presOf" srcId="{D35E6B90-5406-4B4E-A867-05EDA9F14E4D}" destId="{7E1EBEE4-06BB-477C-BA43-15D33BD403A2}" srcOrd="0" destOrd="0" presId="urn:microsoft.com/office/officeart/2005/8/layout/orgChart1"/>
    <dgm:cxn modelId="{E1059B13-7A1B-4375-8947-E7FB73C4D21B}" type="presOf" srcId="{95BDA9ED-4141-4DD0-ACD4-0AE3F1C850FA}" destId="{6FADB1F9-496A-4F6F-B5EC-B99B0CC34699}" srcOrd="0" destOrd="0" presId="urn:microsoft.com/office/officeart/2005/8/layout/orgChart1"/>
    <dgm:cxn modelId="{F3784D1F-9320-4584-8F2D-C6FB92F96152}" type="presOf" srcId="{ACE69A1C-E021-4EF6-B587-D933404DDECD}" destId="{01862ABE-9334-4B4C-A39F-5D9BF23C586C}" srcOrd="0" destOrd="0" presId="urn:microsoft.com/office/officeart/2005/8/layout/orgChart1"/>
    <dgm:cxn modelId="{A8FDB522-7D53-4ECB-9C05-4246394961FC}" type="presOf" srcId="{8A826438-A68F-43CB-8B90-0BF29C8C6F0E}" destId="{6BD1CFC3-786F-49F9-B8A8-DAF9B23969FC}" srcOrd="1" destOrd="0" presId="urn:microsoft.com/office/officeart/2005/8/layout/orgChart1"/>
    <dgm:cxn modelId="{6EFBEB23-5BE0-47CD-A615-3348C801E20D}" srcId="{95BDA9ED-4141-4DD0-ACD4-0AE3F1C850FA}" destId="{9A390C24-879B-490D-9515-4202996870C0}" srcOrd="0" destOrd="0" parTransId="{2B882FEA-1C43-4CDA-BF06-453B2E59A670}" sibTransId="{8E333823-0A60-4A34-AB35-FCB608FC36AE}"/>
    <dgm:cxn modelId="{78B91A26-DA70-4ACD-AB2A-E2C5EBA5990F}" srcId="{D35E6B90-5406-4B4E-A867-05EDA9F14E4D}" destId="{D44ECF3D-8682-4854-A415-9FAD157C57B3}" srcOrd="0" destOrd="0" parTransId="{B23167F5-6EB2-4EC0-9672-35B25FA1179A}" sibTransId="{8F2DAD70-FF08-4980-8161-84DDA2382084}"/>
    <dgm:cxn modelId="{55F1662D-ECF7-4EBB-A515-8924641DF657}" type="presOf" srcId="{0F1BB617-73A1-44B4-92D3-7D626EAB579E}" destId="{3AFE20E2-2597-4F8C-B535-3E5E772A20E7}" srcOrd="0" destOrd="0" presId="urn:microsoft.com/office/officeart/2005/8/layout/orgChart1"/>
    <dgm:cxn modelId="{BDD34E2E-5ACD-478B-9151-261B7A8847B2}" srcId="{9A390C24-879B-490D-9515-4202996870C0}" destId="{2124E88C-423F-4D80-BD1B-6618B894E7A5}" srcOrd="1" destOrd="0" parTransId="{B4EB3DC3-2AE9-4361-94C6-66B45EC43D45}" sibTransId="{0B487623-04F4-4070-9E49-071D403ED62A}"/>
    <dgm:cxn modelId="{EF670F30-3C50-4C45-BC62-C4E92507F520}" type="presOf" srcId="{F4820982-C1B7-414B-90A7-0A0FDDA8E2B4}" destId="{E35ACD47-533C-49B4-A34C-3B24CA1F5160}" srcOrd="0" destOrd="0" presId="urn:microsoft.com/office/officeart/2005/8/layout/orgChart1"/>
    <dgm:cxn modelId="{7D67F530-5C68-4892-AA9D-2A8047969F66}" srcId="{2124E88C-423F-4D80-BD1B-6618B894E7A5}" destId="{C98EE192-E865-425C-BCA3-B76CD7B5D8BB}" srcOrd="0" destOrd="0" parTransId="{7ED1DEAE-0507-4DCF-B9BE-AF5BF9B8CF99}" sibTransId="{2350B1B8-7DF9-4185-AA52-FED885AC963B}"/>
    <dgm:cxn modelId="{102E3E34-075D-4A83-8CED-59E410DDE35B}" type="presOf" srcId="{064AB41D-83A2-4843-9D8B-2BE8F3244B0B}" destId="{87C0DA2D-6C84-4786-9572-E6E6E5FED735}" srcOrd="1" destOrd="0" presId="urn:microsoft.com/office/officeart/2005/8/layout/orgChart1"/>
    <dgm:cxn modelId="{4729F036-4B8E-4800-BAEF-92EF91B16E3C}" srcId="{24205601-46F0-47EE-A668-E690103FAFCD}" destId="{6BD6CB9D-926F-4405-A61F-022FE93EBEE7}" srcOrd="0" destOrd="0" parTransId="{AE87B411-A6C7-47E1-B7DF-AD48297C3C0C}" sibTransId="{1FA2734A-623A-43A5-A4BD-AC5944D5750A}"/>
    <dgm:cxn modelId="{F9941238-D41E-464F-9474-68F9E809E607}" type="presOf" srcId="{6BD6CB9D-926F-4405-A61F-022FE93EBEE7}" destId="{144CA795-4887-4998-B954-BD169E2A32C5}" srcOrd="0" destOrd="0" presId="urn:microsoft.com/office/officeart/2005/8/layout/orgChart1"/>
    <dgm:cxn modelId="{FA66B838-9A27-4580-9FBB-4831548B9C67}" srcId="{7B56B16F-D2BB-4882-8E94-C6AB600016F7}" destId="{EF33B68C-BED2-4406-8F52-EE6F621D71E1}" srcOrd="0" destOrd="0" parTransId="{D7BD7404-F55D-4979-B46F-011134563941}" sibTransId="{0CD7382A-CDA5-4A14-A2C6-98E874905002}"/>
    <dgm:cxn modelId="{729AD938-ACA4-402C-8104-1DC183D4397F}" type="presOf" srcId="{4F33E125-86EB-45FC-A320-BE76A7D83511}" destId="{541B7BF9-B0A0-4B7C-BD04-307AF7523803}" srcOrd="0" destOrd="0" presId="urn:microsoft.com/office/officeart/2005/8/layout/orgChart1"/>
    <dgm:cxn modelId="{DA231B3B-A778-48D3-8495-85C1FE47490C}" type="presOf" srcId="{4F072B7F-A6BA-4644-8CE1-F76C557ECC2C}" destId="{0EF0992A-D6C7-4EF1-BB04-3F4CC5C59433}" srcOrd="0" destOrd="0" presId="urn:microsoft.com/office/officeart/2005/8/layout/orgChart1"/>
    <dgm:cxn modelId="{F4E7B13B-83B0-4FB4-B5E1-DF5B609F0C0C}" type="presOf" srcId="{EF33B68C-BED2-4406-8F52-EE6F621D71E1}" destId="{3FCC82DA-3A43-43B1-9294-D3E05F1DDEBE}" srcOrd="0" destOrd="0" presId="urn:microsoft.com/office/officeart/2005/8/layout/orgChart1"/>
    <dgm:cxn modelId="{902C095B-7389-411B-AB8E-2AF86B4DDEAE}" type="presOf" srcId="{D44ECF3D-8682-4854-A415-9FAD157C57B3}" destId="{C7D704A6-01C9-4399-B6A2-67643720927F}" srcOrd="0" destOrd="0" presId="urn:microsoft.com/office/officeart/2005/8/layout/orgChart1"/>
    <dgm:cxn modelId="{8F774E5D-127B-42B5-8D75-7D7A36695190}" type="presOf" srcId="{D35E6B90-5406-4B4E-A867-05EDA9F14E4D}" destId="{8069C709-49C4-40CC-9C15-FFDA7EA39B76}" srcOrd="1" destOrd="0" presId="urn:microsoft.com/office/officeart/2005/8/layout/orgChart1"/>
    <dgm:cxn modelId="{6AECC75E-C45A-4DB6-989D-8524610A6164}" type="presOf" srcId="{D8C8EF40-0236-45AB-A616-13FA8834CE1A}" destId="{1E2D3C51-D84E-4F3B-B175-BFF50D12695E}" srcOrd="0" destOrd="0" presId="urn:microsoft.com/office/officeart/2005/8/layout/orgChart1"/>
    <dgm:cxn modelId="{16FAE65E-E5E3-4260-B036-0B67AED9FD7F}" type="presOf" srcId="{EF33B68C-BED2-4406-8F52-EE6F621D71E1}" destId="{3670D835-41CF-4736-87A7-2B7802998257}" srcOrd="1" destOrd="0" presId="urn:microsoft.com/office/officeart/2005/8/layout/orgChart1"/>
    <dgm:cxn modelId="{0FF79161-65DB-437E-B7E6-F821A6AED3F7}" srcId="{EF33B68C-BED2-4406-8F52-EE6F621D71E1}" destId="{8A826438-A68F-43CB-8B90-0BF29C8C6F0E}" srcOrd="0" destOrd="0" parTransId="{8CABE242-90E2-4166-B92B-CCB4D33A9BB5}" sibTransId="{75940780-093E-4443-8D33-F99E4CBD6DDC}"/>
    <dgm:cxn modelId="{35E74342-7A1F-47BE-913C-178252C34FF4}" type="presOf" srcId="{8A826438-A68F-43CB-8B90-0BF29C8C6F0E}" destId="{74541F09-169E-4117-8E26-0C383D6CE0A4}" srcOrd="0" destOrd="0" presId="urn:microsoft.com/office/officeart/2005/8/layout/orgChart1"/>
    <dgm:cxn modelId="{7D7A8643-DB3F-45FC-9F4E-84471BD726E6}" type="presOf" srcId="{D44ECF3D-8682-4854-A415-9FAD157C57B3}" destId="{7C28EBD6-EE17-4456-97A9-8E54FD85D985}" srcOrd="1" destOrd="0" presId="urn:microsoft.com/office/officeart/2005/8/layout/orgChart1"/>
    <dgm:cxn modelId="{7C1F5746-A12C-413C-973F-1994B9600296}" srcId="{9A390C24-879B-490D-9515-4202996870C0}" destId="{AD3992FC-2227-4BA8-B243-8BC377640BF6}" srcOrd="0" destOrd="0" parTransId="{37D44CD6-6194-4744-B173-3D6CF059CB6E}" sibTransId="{AD5BA283-484B-440A-B8E2-D664CD05630C}"/>
    <dgm:cxn modelId="{A9519D6A-4BB0-4B87-9A90-8D8E79E23335}" type="presOf" srcId="{6BD6CB9D-926F-4405-A61F-022FE93EBEE7}" destId="{7B7D0CEA-50B7-4487-ABF9-B1147DEDA243}" srcOrd="1" destOrd="0" presId="urn:microsoft.com/office/officeart/2005/8/layout/orgChart1"/>
    <dgm:cxn modelId="{87FAB94A-5810-4114-AE62-7DB284250B03}" type="presOf" srcId="{2A49A19A-4CAD-4A0B-8111-6E189746BC7E}" destId="{C3B25A1D-605C-4F68-958B-02399E5C24B0}" srcOrd="0" destOrd="0" presId="urn:microsoft.com/office/officeart/2005/8/layout/orgChart1"/>
    <dgm:cxn modelId="{DD055A6B-923D-42D9-ABCB-12F48A7350C1}" type="presOf" srcId="{2B882FEA-1C43-4CDA-BF06-453B2E59A670}" destId="{4F63ACB5-7479-46B5-A6DC-D18E5EFE1AAA}" srcOrd="0" destOrd="0" presId="urn:microsoft.com/office/officeart/2005/8/layout/orgChart1"/>
    <dgm:cxn modelId="{CEC5D04E-4B1F-42D4-83AC-7191C6CC8F91}" srcId="{D44ECF3D-8682-4854-A415-9FAD157C57B3}" destId="{064AB41D-83A2-4843-9D8B-2BE8F3244B0B}" srcOrd="0" destOrd="0" parTransId="{D1B2C36E-08D6-4373-86B6-8ACB5294821A}" sibTransId="{BED1FF6A-268E-4040-BCA5-A266C6233E5F}"/>
    <dgm:cxn modelId="{112EEA70-5BEF-40E8-9ADC-AC74ABA1486D}" type="presOf" srcId="{7B56B16F-D2BB-4882-8E94-C6AB600016F7}" destId="{759A6858-6AF2-4D70-8659-CB3522CE2519}" srcOrd="1" destOrd="0" presId="urn:microsoft.com/office/officeart/2005/8/layout/orgChart1"/>
    <dgm:cxn modelId="{A3AA5F72-3DCC-4D4B-BB8A-0EEB2A20D8B8}" srcId="{ACE69A1C-E021-4EF6-B587-D933404DDECD}" destId="{F4820982-C1B7-414B-90A7-0A0FDDA8E2B4}" srcOrd="0" destOrd="0" parTransId="{C1B0F3D6-264C-4F68-8CD7-AC4BFB25F55B}" sibTransId="{181C5A7F-DACF-4F43-8596-61DB970E6087}"/>
    <dgm:cxn modelId="{36473653-A5A1-414F-B946-A0C333631563}" type="presOf" srcId="{0F1BB617-73A1-44B4-92D3-7D626EAB579E}" destId="{46C48BE2-9B38-43EF-AC20-BCCE1F6554D5}" srcOrd="1" destOrd="0" presId="urn:microsoft.com/office/officeart/2005/8/layout/orgChart1"/>
    <dgm:cxn modelId="{E8B85579-6CE0-4B6B-924D-9EC0BD2CA0BE}" type="presOf" srcId="{7B56B16F-D2BB-4882-8E94-C6AB600016F7}" destId="{7A782D31-CEF0-4AA2-BB11-1D4BA4E195C7}" srcOrd="0" destOrd="0" presId="urn:microsoft.com/office/officeart/2005/8/layout/orgChart1"/>
    <dgm:cxn modelId="{12FFBE59-846D-486A-A704-EC68B12B8AA6}" type="presOf" srcId="{37D44CD6-6194-4744-B173-3D6CF059CB6E}" destId="{375F711E-DB28-4901-A064-9B9E3829DF7D}" srcOrd="0" destOrd="0" presId="urn:microsoft.com/office/officeart/2005/8/layout/orgChart1"/>
    <dgm:cxn modelId="{F59B405A-7024-473E-9DED-1D825CF0C0A9}" srcId="{AD3992FC-2227-4BA8-B243-8BC377640BF6}" destId="{3C2A463F-BDAE-485B-84D9-47EF21C56809}" srcOrd="0" destOrd="0" parTransId="{4F072B7F-A6BA-4644-8CE1-F76C557ECC2C}" sibTransId="{3946C33A-4D2F-478F-982A-79E141B106BE}"/>
    <dgm:cxn modelId="{FA37D482-8165-446C-8835-658865F4CE2B}" type="presOf" srcId="{8CABE242-90E2-4166-B92B-CCB4D33A9BB5}" destId="{D6E64F1B-C73F-4D29-8D79-CA5E584532BC}" srcOrd="0" destOrd="0" presId="urn:microsoft.com/office/officeart/2005/8/layout/orgChart1"/>
    <dgm:cxn modelId="{4C973D88-0E2C-4323-B9D5-A513E3DF88DE}" type="presOf" srcId="{8B3B07C0-0194-48D0-BA35-E5840FA9B495}" destId="{60A995CE-3A75-403C-AD7F-726A89EBFAE6}" srcOrd="0" destOrd="0" presId="urn:microsoft.com/office/officeart/2005/8/layout/orgChart1"/>
    <dgm:cxn modelId="{6978FC8E-50CA-4563-8528-399012129822}" type="presOf" srcId="{7ED1DEAE-0507-4DCF-B9BE-AF5BF9B8CF99}" destId="{734BFB13-AB71-43AC-A23A-0AB92AA94379}" srcOrd="0" destOrd="0" presId="urn:microsoft.com/office/officeart/2005/8/layout/orgChart1"/>
    <dgm:cxn modelId="{C195159E-6920-4EA2-9BF0-7AD727A087CF}" type="presOf" srcId="{AEE8308B-4FDC-4D43-80DE-A71C9FDC419A}" destId="{C03AB9AB-9C03-4EEF-B48F-EFA0CEE1E0BC}" srcOrd="0" destOrd="0" presId="urn:microsoft.com/office/officeart/2005/8/layout/orgChart1"/>
    <dgm:cxn modelId="{F156AF9E-7CDA-4E17-80FB-665174190D92}" type="presOf" srcId="{2124E88C-423F-4D80-BD1B-6618B894E7A5}" destId="{03D0178A-8ED1-40C7-AF05-20DA98B92E6B}" srcOrd="1" destOrd="0" presId="urn:microsoft.com/office/officeart/2005/8/layout/orgChart1"/>
    <dgm:cxn modelId="{B83275A2-0480-4F5B-B98C-0E9F08CABD39}" type="presOf" srcId="{2124E88C-423F-4D80-BD1B-6618B894E7A5}" destId="{1432932D-D907-4883-9D0E-A267E3BC479E}" srcOrd="0" destOrd="0" presId="urn:microsoft.com/office/officeart/2005/8/layout/orgChart1"/>
    <dgm:cxn modelId="{BE8E9EA7-ABE1-426B-9AF0-7FE220AF9B57}" type="presOf" srcId="{D1B2C36E-08D6-4373-86B6-8ACB5294821A}" destId="{0E8F934B-1EAC-48FE-BAF1-4B0E43A8B8FC}" srcOrd="0" destOrd="0" presId="urn:microsoft.com/office/officeart/2005/8/layout/orgChart1"/>
    <dgm:cxn modelId="{2D2352B3-66ED-4A2C-A2E3-87AF7D00084E}" type="presOf" srcId="{C82633A7-63BF-498E-A7C8-04D626E96EFD}" destId="{75875841-3BD1-4CD5-8947-DE0A0015646F}" srcOrd="0" destOrd="0" presId="urn:microsoft.com/office/officeart/2005/8/layout/orgChart1"/>
    <dgm:cxn modelId="{970E61B6-2698-4CCF-8BF3-7AAD860B795A}" srcId="{6BD6CB9D-926F-4405-A61F-022FE93EBEE7}" destId="{8B3B07C0-0194-48D0-BA35-E5840FA9B495}" srcOrd="0" destOrd="0" parTransId="{4F33E125-86EB-45FC-A320-BE76A7D83511}" sibTransId="{9A436632-DBED-43F4-86C9-5AF4FBED3456}"/>
    <dgm:cxn modelId="{522B9FB7-8BF0-4BFB-A08E-9AC7D5CE3479}" type="presOf" srcId="{ACE69A1C-E021-4EF6-B587-D933404DDECD}" destId="{612FE88C-2DD7-43E5-AE07-A8643B24826F}" srcOrd="1" destOrd="0" presId="urn:microsoft.com/office/officeart/2005/8/layout/orgChart1"/>
    <dgm:cxn modelId="{6780A3B7-56A2-4D79-845E-9B67405624B6}" srcId="{8A826438-A68F-43CB-8B90-0BF29C8C6F0E}" destId="{0F1BB617-73A1-44B4-92D3-7D626EAB579E}" srcOrd="0" destOrd="0" parTransId="{AEE8308B-4FDC-4D43-80DE-A71C9FDC419A}" sibTransId="{3B707C79-038E-431B-9B57-1C36E41BAA06}"/>
    <dgm:cxn modelId="{5D7BB6BD-44DB-4CFF-BC5A-1138013FB7CF}" type="presOf" srcId="{C1B0F3D6-264C-4F68-8CD7-AC4BFB25F55B}" destId="{BAED1421-8FD4-48B7-8AD0-47EB45721C86}" srcOrd="0" destOrd="0" presId="urn:microsoft.com/office/officeart/2005/8/layout/orgChart1"/>
    <dgm:cxn modelId="{98B5F9BD-9770-450A-BD76-F7DEE71ADD2C}" type="presOf" srcId="{24205601-46F0-47EE-A668-E690103FAFCD}" destId="{C5EDB701-E5F0-4F64-ACDE-81B63C66D713}" srcOrd="0" destOrd="0" presId="urn:microsoft.com/office/officeart/2005/8/layout/orgChart1"/>
    <dgm:cxn modelId="{DEC683C1-549C-4779-BB5E-373378C62A35}" srcId="{8B3B07C0-0194-48D0-BA35-E5840FA9B495}" destId="{D8C8EF40-0236-45AB-A616-13FA8834CE1A}" srcOrd="0" destOrd="0" parTransId="{C82633A7-63BF-498E-A7C8-04D626E96EFD}" sibTransId="{48907FC2-CDC6-4FE2-AC1B-A5EE72586996}"/>
    <dgm:cxn modelId="{C4D8C7C1-95CC-4D74-A7BF-14227D36A99D}" srcId="{EF33B68C-BED2-4406-8F52-EE6F621D71E1}" destId="{95BDA9ED-4141-4DD0-ACD4-0AE3F1C850FA}" srcOrd="1" destOrd="0" parTransId="{79E97CE1-83C3-4D17-A867-3F0C8D581186}" sibTransId="{F70AB240-7925-4B0E-BEFD-20323B3FFF23}"/>
    <dgm:cxn modelId="{2B2733C3-3F86-4AD1-A06B-AA84455A00FD}" srcId="{F4820982-C1B7-414B-90A7-0A0FDDA8E2B4}" destId="{D35E6B90-5406-4B4E-A867-05EDA9F14E4D}" srcOrd="0" destOrd="0" parTransId="{5A18C802-22EE-41A6-A7EB-6808D0D241AD}" sibTransId="{6FA36D9C-DDEC-4E9F-9577-78430F042929}"/>
    <dgm:cxn modelId="{9B8ED8C4-6BCB-4624-9270-4DF2F44073AF}" type="presOf" srcId="{8B3B07C0-0194-48D0-BA35-E5840FA9B495}" destId="{47C5E21D-74FB-46BD-8021-CC3E74711815}" srcOrd="1" destOrd="0" presId="urn:microsoft.com/office/officeart/2005/8/layout/orgChart1"/>
    <dgm:cxn modelId="{A33B5EC5-B036-4158-8B5D-734D5F708996}" type="presOf" srcId="{AD3992FC-2227-4BA8-B243-8BC377640BF6}" destId="{F8233F97-B5AA-46BA-B82E-19EBBD207F8A}" srcOrd="0" destOrd="0" presId="urn:microsoft.com/office/officeart/2005/8/layout/orgChart1"/>
    <dgm:cxn modelId="{34826ECA-C786-48A2-84E2-FADDFE9C7708}" type="presOf" srcId="{B23167F5-6EB2-4EC0-9672-35B25FA1179A}" destId="{5C6ADF36-CEC9-41CF-BC3F-71C2698BAAB6}" srcOrd="0" destOrd="0" presId="urn:microsoft.com/office/officeart/2005/8/layout/orgChart1"/>
    <dgm:cxn modelId="{3A0A86CA-F578-4618-B3BB-4990376A8B3A}" type="presOf" srcId="{F4820982-C1B7-414B-90A7-0A0FDDA8E2B4}" destId="{32E9630E-FCB5-4363-A23D-D1A2E6279B10}" srcOrd="1" destOrd="0" presId="urn:microsoft.com/office/officeart/2005/8/layout/orgChart1"/>
    <dgm:cxn modelId="{CE894AD2-B1E1-4F17-9DC5-13E8F5FB235E}" type="presOf" srcId="{C98EE192-E865-425C-BCA3-B76CD7B5D8BB}" destId="{B1409239-602E-4211-9A9D-D796AE181BCE}" srcOrd="1" destOrd="0" presId="urn:microsoft.com/office/officeart/2005/8/layout/orgChart1"/>
    <dgm:cxn modelId="{80BB60DA-996A-44F3-8BED-4923D35DA98E}" srcId="{6BD6CB9D-926F-4405-A61F-022FE93EBEE7}" destId="{ACE69A1C-E021-4EF6-B587-D933404DDECD}" srcOrd="1" destOrd="0" parTransId="{2A49A19A-4CAD-4A0B-8111-6E189746BC7E}" sibTransId="{D6BAE995-0F20-45EE-9D5F-2EE86C31AC63}"/>
    <dgm:cxn modelId="{EAA10BDB-A9E6-45C2-96DD-3C3870F0899B}" type="presOf" srcId="{5A18C802-22EE-41A6-A7EB-6808D0D241AD}" destId="{746BF7C2-3FC0-42A4-874F-01898C7DD5C7}" srcOrd="0" destOrd="0" presId="urn:microsoft.com/office/officeart/2005/8/layout/orgChart1"/>
    <dgm:cxn modelId="{A88616DB-839D-46B1-869E-9C67FC3B9B3D}" type="presOf" srcId="{9A390C24-879B-490D-9515-4202996870C0}" destId="{18340AAF-48B5-4037-A3F5-2959FA586488}" srcOrd="1" destOrd="0" presId="urn:microsoft.com/office/officeart/2005/8/layout/orgChart1"/>
    <dgm:cxn modelId="{A585E7DB-D035-442E-8531-5A4CC3A4FB2E}" type="presOf" srcId="{C98EE192-E865-425C-BCA3-B76CD7B5D8BB}" destId="{FAA27412-44E1-4F77-BAA8-521E56FBD8A4}" srcOrd="0" destOrd="0" presId="urn:microsoft.com/office/officeart/2005/8/layout/orgChart1"/>
    <dgm:cxn modelId="{3CBCFADF-AF72-47CB-A454-EC7B7C446E7F}" type="presOf" srcId="{D7BD7404-F55D-4979-B46F-011134563941}" destId="{A31175CD-EF48-4AEB-A578-1D03B0E980BD}" srcOrd="0" destOrd="0" presId="urn:microsoft.com/office/officeart/2005/8/layout/orgChart1"/>
    <dgm:cxn modelId="{A470C1E8-3F51-4CA7-BF35-4D4C5E3F9741}" type="presOf" srcId="{3C2A463F-BDAE-485B-84D9-47EF21C56809}" destId="{22059139-E76D-462B-93FE-AC17462A041B}" srcOrd="1" destOrd="0" presId="urn:microsoft.com/office/officeart/2005/8/layout/orgChart1"/>
    <dgm:cxn modelId="{7E2615E9-E44D-40E9-9740-CBA9EC50BF18}" type="presOf" srcId="{064AB41D-83A2-4843-9D8B-2BE8F3244B0B}" destId="{136EE19D-02A5-421F-87E4-95FFCEE5A1F1}" srcOrd="0" destOrd="0" presId="urn:microsoft.com/office/officeart/2005/8/layout/orgChart1"/>
    <dgm:cxn modelId="{58D47CED-E21A-42D3-9C4D-A240ECFBC28A}" srcId="{D35E6B90-5406-4B4E-A867-05EDA9F14E4D}" destId="{7B56B16F-D2BB-4882-8E94-C6AB600016F7}" srcOrd="1" destOrd="0" parTransId="{4A0212B4-9B57-487B-A4DD-FAAD50098C2A}" sibTransId="{0475AB51-0B3F-456A-8BE1-22B7F5188C8D}"/>
    <dgm:cxn modelId="{DA951EF7-1F13-42FE-A0B9-A1AEC51E430D}" type="presOf" srcId="{9A390C24-879B-490D-9515-4202996870C0}" destId="{1054325D-8EDC-4C28-BF9D-DD1CBD035CED}" srcOrd="0" destOrd="0" presId="urn:microsoft.com/office/officeart/2005/8/layout/orgChart1"/>
    <dgm:cxn modelId="{8B2E0EF8-3392-4AFA-8DE9-3C26A64CDAF8}" type="presOf" srcId="{B4EB3DC3-2AE9-4361-94C6-66B45EC43D45}" destId="{AA571EF1-7639-4D2C-BC0B-59DAC2B9315F}" srcOrd="0" destOrd="0" presId="urn:microsoft.com/office/officeart/2005/8/layout/orgChart1"/>
    <dgm:cxn modelId="{F95791FB-D878-4FD5-AEC6-C1438045168B}" type="presOf" srcId="{4A0212B4-9B57-487B-A4DD-FAAD50098C2A}" destId="{985844F0-8652-4B16-A4AE-61AE0CB959F8}" srcOrd="0" destOrd="0" presId="urn:microsoft.com/office/officeart/2005/8/layout/orgChart1"/>
    <dgm:cxn modelId="{D6A76EFC-BB44-42C1-856B-35AEBAB155CD}" type="presOf" srcId="{95BDA9ED-4141-4DD0-ACD4-0AE3F1C850FA}" destId="{8EF464D3-5AAB-4CBD-AA69-35EEC200F57A}" srcOrd="1" destOrd="0" presId="urn:microsoft.com/office/officeart/2005/8/layout/orgChart1"/>
    <dgm:cxn modelId="{B754A201-8212-43EB-B37D-0B8747EAA105}" type="presParOf" srcId="{C5EDB701-E5F0-4F64-ACDE-81B63C66D713}" destId="{CB0D34DC-173D-466E-A4EF-D4D6DD3E484F}" srcOrd="0" destOrd="0" presId="urn:microsoft.com/office/officeart/2005/8/layout/orgChart1"/>
    <dgm:cxn modelId="{B7ACCDA1-70AD-48FD-8A58-A48F14B0B9FE}" type="presParOf" srcId="{CB0D34DC-173D-466E-A4EF-D4D6DD3E484F}" destId="{91B8DA31-8C4D-4177-B8CD-D69776963986}" srcOrd="0" destOrd="0" presId="urn:microsoft.com/office/officeart/2005/8/layout/orgChart1"/>
    <dgm:cxn modelId="{706494C0-E131-485A-BA34-7EF9BC420091}" type="presParOf" srcId="{91B8DA31-8C4D-4177-B8CD-D69776963986}" destId="{144CA795-4887-4998-B954-BD169E2A32C5}" srcOrd="0" destOrd="0" presId="urn:microsoft.com/office/officeart/2005/8/layout/orgChart1"/>
    <dgm:cxn modelId="{E72B3A43-5A9D-447D-AB9A-A3233F8440B8}" type="presParOf" srcId="{91B8DA31-8C4D-4177-B8CD-D69776963986}" destId="{7B7D0CEA-50B7-4487-ABF9-B1147DEDA243}" srcOrd="1" destOrd="0" presId="urn:microsoft.com/office/officeart/2005/8/layout/orgChart1"/>
    <dgm:cxn modelId="{64C04723-A6F2-4A61-89BC-8C6907B4AD4E}" type="presParOf" srcId="{CB0D34DC-173D-466E-A4EF-D4D6DD3E484F}" destId="{8D8E6B04-6923-476F-AFF3-DCAFAC4BAAA2}" srcOrd="1" destOrd="0" presId="urn:microsoft.com/office/officeart/2005/8/layout/orgChart1"/>
    <dgm:cxn modelId="{55B33E34-2A93-4F42-8492-1F3198E6DC13}" type="presParOf" srcId="{8D8E6B04-6923-476F-AFF3-DCAFAC4BAAA2}" destId="{541B7BF9-B0A0-4B7C-BD04-307AF7523803}" srcOrd="0" destOrd="0" presId="urn:microsoft.com/office/officeart/2005/8/layout/orgChart1"/>
    <dgm:cxn modelId="{61F45AD5-C7E3-436E-8968-1FA2E3629F02}" type="presParOf" srcId="{8D8E6B04-6923-476F-AFF3-DCAFAC4BAAA2}" destId="{01EEE4C0-7C4A-43C9-8BD9-DAE590A8136C}" srcOrd="1" destOrd="0" presId="urn:microsoft.com/office/officeart/2005/8/layout/orgChart1"/>
    <dgm:cxn modelId="{42C4F8A7-9717-497A-AE77-E893255E92A4}" type="presParOf" srcId="{01EEE4C0-7C4A-43C9-8BD9-DAE590A8136C}" destId="{ED331CFB-B9BA-4C03-B61E-84EEC96E8E1A}" srcOrd="0" destOrd="0" presId="urn:microsoft.com/office/officeart/2005/8/layout/orgChart1"/>
    <dgm:cxn modelId="{13B40F27-DEB5-4A58-8AA0-6B1D9A6CCC4F}" type="presParOf" srcId="{ED331CFB-B9BA-4C03-B61E-84EEC96E8E1A}" destId="{60A995CE-3A75-403C-AD7F-726A89EBFAE6}" srcOrd="0" destOrd="0" presId="urn:microsoft.com/office/officeart/2005/8/layout/orgChart1"/>
    <dgm:cxn modelId="{7C6508CB-566E-4C61-84AF-4AE4ADB96684}" type="presParOf" srcId="{ED331CFB-B9BA-4C03-B61E-84EEC96E8E1A}" destId="{47C5E21D-74FB-46BD-8021-CC3E74711815}" srcOrd="1" destOrd="0" presId="urn:microsoft.com/office/officeart/2005/8/layout/orgChart1"/>
    <dgm:cxn modelId="{D08C155F-4C03-4342-8DD0-43E80885491E}" type="presParOf" srcId="{01EEE4C0-7C4A-43C9-8BD9-DAE590A8136C}" destId="{B1B898F1-E454-454C-9123-6EF7045C777F}" srcOrd="1" destOrd="0" presId="urn:microsoft.com/office/officeart/2005/8/layout/orgChart1"/>
    <dgm:cxn modelId="{4CA64A55-FFD1-4DA4-9E5F-6329A40B862A}" type="presParOf" srcId="{B1B898F1-E454-454C-9123-6EF7045C777F}" destId="{75875841-3BD1-4CD5-8947-DE0A0015646F}" srcOrd="0" destOrd="0" presId="urn:microsoft.com/office/officeart/2005/8/layout/orgChart1"/>
    <dgm:cxn modelId="{42DE1E5E-0257-46F6-AB12-13DFD7266ED7}" type="presParOf" srcId="{B1B898F1-E454-454C-9123-6EF7045C777F}" destId="{9E4B72E0-3533-4B12-8DE2-475A05957587}" srcOrd="1" destOrd="0" presId="urn:microsoft.com/office/officeart/2005/8/layout/orgChart1"/>
    <dgm:cxn modelId="{694CC408-F3AF-4544-9585-37E4A51794D4}" type="presParOf" srcId="{9E4B72E0-3533-4B12-8DE2-475A05957587}" destId="{C410F370-2321-430D-951D-DF19365D2290}" srcOrd="0" destOrd="0" presId="urn:microsoft.com/office/officeart/2005/8/layout/orgChart1"/>
    <dgm:cxn modelId="{47013243-A2C2-47B7-A345-65E9041DEE91}" type="presParOf" srcId="{C410F370-2321-430D-951D-DF19365D2290}" destId="{1E2D3C51-D84E-4F3B-B175-BFF50D12695E}" srcOrd="0" destOrd="0" presId="urn:microsoft.com/office/officeart/2005/8/layout/orgChart1"/>
    <dgm:cxn modelId="{B4BCD6C8-863A-4EC9-AFA9-110F6331CDF2}" type="presParOf" srcId="{C410F370-2321-430D-951D-DF19365D2290}" destId="{78DE9C72-E703-49B9-8CFF-47C12CDFCEC0}" srcOrd="1" destOrd="0" presId="urn:microsoft.com/office/officeart/2005/8/layout/orgChart1"/>
    <dgm:cxn modelId="{A64FD5D6-A3A6-4521-B21F-B9B019F2AE21}" type="presParOf" srcId="{9E4B72E0-3533-4B12-8DE2-475A05957587}" destId="{D86FCC15-B554-4682-A41A-7FDA3BC92F5F}" srcOrd="1" destOrd="0" presId="urn:microsoft.com/office/officeart/2005/8/layout/orgChart1"/>
    <dgm:cxn modelId="{C2C260F6-C3BE-4200-87F6-1407C672F84F}" type="presParOf" srcId="{9E4B72E0-3533-4B12-8DE2-475A05957587}" destId="{14589FE2-E10A-4D0F-9A0A-B92CEAFEEA53}" srcOrd="2" destOrd="0" presId="urn:microsoft.com/office/officeart/2005/8/layout/orgChart1"/>
    <dgm:cxn modelId="{E1AE5787-DE04-4722-9278-47AB9656615B}" type="presParOf" srcId="{01EEE4C0-7C4A-43C9-8BD9-DAE590A8136C}" destId="{1C46CCF2-541F-475B-BD1A-9F7EB5A74EA1}" srcOrd="2" destOrd="0" presId="urn:microsoft.com/office/officeart/2005/8/layout/orgChart1"/>
    <dgm:cxn modelId="{07E0A48D-8191-45FE-856E-3DE2CBF22BB3}" type="presParOf" srcId="{8D8E6B04-6923-476F-AFF3-DCAFAC4BAAA2}" destId="{C3B25A1D-605C-4F68-958B-02399E5C24B0}" srcOrd="2" destOrd="0" presId="urn:microsoft.com/office/officeart/2005/8/layout/orgChart1"/>
    <dgm:cxn modelId="{A39338C4-F7A3-4139-A520-F86A1EDB052B}" type="presParOf" srcId="{8D8E6B04-6923-476F-AFF3-DCAFAC4BAAA2}" destId="{3E46EC92-5BB3-4366-A92E-919810B6DBA1}" srcOrd="3" destOrd="0" presId="urn:microsoft.com/office/officeart/2005/8/layout/orgChart1"/>
    <dgm:cxn modelId="{801093EB-74E6-461D-B789-1B4D85FB9ECE}" type="presParOf" srcId="{3E46EC92-5BB3-4366-A92E-919810B6DBA1}" destId="{F21E5B52-1DC1-463D-839F-6D12DE72CF35}" srcOrd="0" destOrd="0" presId="urn:microsoft.com/office/officeart/2005/8/layout/orgChart1"/>
    <dgm:cxn modelId="{566D6664-E7FC-4E5E-8FC4-06FB08D22601}" type="presParOf" srcId="{F21E5B52-1DC1-463D-839F-6D12DE72CF35}" destId="{01862ABE-9334-4B4C-A39F-5D9BF23C586C}" srcOrd="0" destOrd="0" presId="urn:microsoft.com/office/officeart/2005/8/layout/orgChart1"/>
    <dgm:cxn modelId="{F142AEF1-1179-4874-9625-2C1FED89A8FC}" type="presParOf" srcId="{F21E5B52-1DC1-463D-839F-6D12DE72CF35}" destId="{612FE88C-2DD7-43E5-AE07-A8643B24826F}" srcOrd="1" destOrd="0" presId="urn:microsoft.com/office/officeart/2005/8/layout/orgChart1"/>
    <dgm:cxn modelId="{E0343313-F60E-4858-8C61-68E6A94F62B2}" type="presParOf" srcId="{3E46EC92-5BB3-4366-A92E-919810B6DBA1}" destId="{2C4C633D-BC43-4D83-92C1-F9333418C2C8}" srcOrd="1" destOrd="0" presId="urn:microsoft.com/office/officeart/2005/8/layout/orgChart1"/>
    <dgm:cxn modelId="{B6B41972-DC60-42AF-99B8-CC9E9491897C}" type="presParOf" srcId="{2C4C633D-BC43-4D83-92C1-F9333418C2C8}" destId="{BAED1421-8FD4-48B7-8AD0-47EB45721C86}" srcOrd="0" destOrd="0" presId="urn:microsoft.com/office/officeart/2005/8/layout/orgChart1"/>
    <dgm:cxn modelId="{F7F145B9-33EB-422C-A2FE-1D1775666F75}" type="presParOf" srcId="{2C4C633D-BC43-4D83-92C1-F9333418C2C8}" destId="{416C067F-712C-4F15-9079-DCD20FA9D1AF}" srcOrd="1" destOrd="0" presId="urn:microsoft.com/office/officeart/2005/8/layout/orgChart1"/>
    <dgm:cxn modelId="{8C162179-EA27-4302-A8B5-5C629D829B79}" type="presParOf" srcId="{416C067F-712C-4F15-9079-DCD20FA9D1AF}" destId="{67E73676-93DE-4D13-A966-F39CAB2D33FF}" srcOrd="0" destOrd="0" presId="urn:microsoft.com/office/officeart/2005/8/layout/orgChart1"/>
    <dgm:cxn modelId="{4993667A-E7E3-4508-90BC-07852D313CE5}" type="presParOf" srcId="{67E73676-93DE-4D13-A966-F39CAB2D33FF}" destId="{E35ACD47-533C-49B4-A34C-3B24CA1F5160}" srcOrd="0" destOrd="0" presId="urn:microsoft.com/office/officeart/2005/8/layout/orgChart1"/>
    <dgm:cxn modelId="{15F7E35C-0D0F-428F-BA4B-B36CA670B275}" type="presParOf" srcId="{67E73676-93DE-4D13-A966-F39CAB2D33FF}" destId="{32E9630E-FCB5-4363-A23D-D1A2E6279B10}" srcOrd="1" destOrd="0" presId="urn:microsoft.com/office/officeart/2005/8/layout/orgChart1"/>
    <dgm:cxn modelId="{5119D2DD-E0E8-456F-8F65-A634165DB80E}" type="presParOf" srcId="{416C067F-712C-4F15-9079-DCD20FA9D1AF}" destId="{833C9722-167C-4368-BB63-64FB4F285B4E}" srcOrd="1" destOrd="0" presId="urn:microsoft.com/office/officeart/2005/8/layout/orgChart1"/>
    <dgm:cxn modelId="{D3621010-96F0-447E-9B7B-BCAFFFE4268D}" type="presParOf" srcId="{833C9722-167C-4368-BB63-64FB4F285B4E}" destId="{746BF7C2-3FC0-42A4-874F-01898C7DD5C7}" srcOrd="0" destOrd="0" presId="urn:microsoft.com/office/officeart/2005/8/layout/orgChart1"/>
    <dgm:cxn modelId="{E3C2ECE3-4376-4F95-B76C-B8AF7929BC91}" type="presParOf" srcId="{833C9722-167C-4368-BB63-64FB4F285B4E}" destId="{E72A1BED-9BAA-4072-A20D-DC202B3C3551}" srcOrd="1" destOrd="0" presId="urn:microsoft.com/office/officeart/2005/8/layout/orgChart1"/>
    <dgm:cxn modelId="{5FE5EC52-FC5B-4B4C-A48C-BED23CE88880}" type="presParOf" srcId="{E72A1BED-9BAA-4072-A20D-DC202B3C3551}" destId="{51F4B1C3-FE64-4FE0-8B2A-4D105736D2AD}" srcOrd="0" destOrd="0" presId="urn:microsoft.com/office/officeart/2005/8/layout/orgChart1"/>
    <dgm:cxn modelId="{09FC55DB-5846-48FA-87C9-4A2A434821D3}" type="presParOf" srcId="{51F4B1C3-FE64-4FE0-8B2A-4D105736D2AD}" destId="{7E1EBEE4-06BB-477C-BA43-15D33BD403A2}" srcOrd="0" destOrd="0" presId="urn:microsoft.com/office/officeart/2005/8/layout/orgChart1"/>
    <dgm:cxn modelId="{5EEADCF7-1EF3-4346-820B-3B720BC08DC7}" type="presParOf" srcId="{51F4B1C3-FE64-4FE0-8B2A-4D105736D2AD}" destId="{8069C709-49C4-40CC-9C15-FFDA7EA39B76}" srcOrd="1" destOrd="0" presId="urn:microsoft.com/office/officeart/2005/8/layout/orgChart1"/>
    <dgm:cxn modelId="{81FF1B1D-B72B-46C5-B2F4-D85F8B8CA7A2}" type="presParOf" srcId="{E72A1BED-9BAA-4072-A20D-DC202B3C3551}" destId="{8387C3C6-676D-4E33-8F12-00BC8A8F90F8}" srcOrd="1" destOrd="0" presId="urn:microsoft.com/office/officeart/2005/8/layout/orgChart1"/>
    <dgm:cxn modelId="{7102F819-A942-4632-8419-B4414B2269EA}" type="presParOf" srcId="{8387C3C6-676D-4E33-8F12-00BC8A8F90F8}" destId="{5C6ADF36-CEC9-41CF-BC3F-71C2698BAAB6}" srcOrd="0" destOrd="0" presId="urn:microsoft.com/office/officeart/2005/8/layout/orgChart1"/>
    <dgm:cxn modelId="{77A568F8-96A7-418E-906E-EBF96E2DE1A0}" type="presParOf" srcId="{8387C3C6-676D-4E33-8F12-00BC8A8F90F8}" destId="{50A23B98-9227-4155-9664-E1BB3B9F95E1}" srcOrd="1" destOrd="0" presId="urn:microsoft.com/office/officeart/2005/8/layout/orgChart1"/>
    <dgm:cxn modelId="{EEC47F32-26F9-4F6E-8AC9-357B036542D5}" type="presParOf" srcId="{50A23B98-9227-4155-9664-E1BB3B9F95E1}" destId="{238D124A-702F-4DE9-BB4A-32DB095D542D}" srcOrd="0" destOrd="0" presId="urn:microsoft.com/office/officeart/2005/8/layout/orgChart1"/>
    <dgm:cxn modelId="{210A4ECB-DCAB-40F1-B7FC-E178E3544E41}" type="presParOf" srcId="{238D124A-702F-4DE9-BB4A-32DB095D542D}" destId="{C7D704A6-01C9-4399-B6A2-67643720927F}" srcOrd="0" destOrd="0" presId="urn:microsoft.com/office/officeart/2005/8/layout/orgChart1"/>
    <dgm:cxn modelId="{FF567A9D-C6D7-4B79-B0EC-B98ABAD91D61}" type="presParOf" srcId="{238D124A-702F-4DE9-BB4A-32DB095D542D}" destId="{7C28EBD6-EE17-4456-97A9-8E54FD85D985}" srcOrd="1" destOrd="0" presId="urn:microsoft.com/office/officeart/2005/8/layout/orgChart1"/>
    <dgm:cxn modelId="{6A6B78CF-2B11-4B28-91E5-640470FCEA35}" type="presParOf" srcId="{50A23B98-9227-4155-9664-E1BB3B9F95E1}" destId="{AA6CA86D-DFAF-40BD-B26B-94BF3B45CC9B}" srcOrd="1" destOrd="0" presId="urn:microsoft.com/office/officeart/2005/8/layout/orgChart1"/>
    <dgm:cxn modelId="{5142A765-CF27-4642-B7BB-F87847763CF4}" type="presParOf" srcId="{AA6CA86D-DFAF-40BD-B26B-94BF3B45CC9B}" destId="{0E8F934B-1EAC-48FE-BAF1-4B0E43A8B8FC}" srcOrd="0" destOrd="0" presId="urn:microsoft.com/office/officeart/2005/8/layout/orgChart1"/>
    <dgm:cxn modelId="{6B10CCA2-D938-43AD-8371-7A68A976E047}" type="presParOf" srcId="{AA6CA86D-DFAF-40BD-B26B-94BF3B45CC9B}" destId="{9C6653A9-48CE-4C87-A865-319095F724CB}" srcOrd="1" destOrd="0" presId="urn:microsoft.com/office/officeart/2005/8/layout/orgChart1"/>
    <dgm:cxn modelId="{562C59C8-E8E6-48A5-BA53-13A9A45B7357}" type="presParOf" srcId="{9C6653A9-48CE-4C87-A865-319095F724CB}" destId="{A1DF48C4-70A1-4B72-8ABD-A1F9FE8A6EE7}" srcOrd="0" destOrd="0" presId="urn:microsoft.com/office/officeart/2005/8/layout/orgChart1"/>
    <dgm:cxn modelId="{4ACC8FD2-4C59-4671-9ED0-74DA2C86D3E4}" type="presParOf" srcId="{A1DF48C4-70A1-4B72-8ABD-A1F9FE8A6EE7}" destId="{136EE19D-02A5-421F-87E4-95FFCEE5A1F1}" srcOrd="0" destOrd="0" presId="urn:microsoft.com/office/officeart/2005/8/layout/orgChart1"/>
    <dgm:cxn modelId="{FE26C9F4-CD1E-412B-A1B2-D8F7DAF2F930}" type="presParOf" srcId="{A1DF48C4-70A1-4B72-8ABD-A1F9FE8A6EE7}" destId="{87C0DA2D-6C84-4786-9572-E6E6E5FED735}" srcOrd="1" destOrd="0" presId="urn:microsoft.com/office/officeart/2005/8/layout/orgChart1"/>
    <dgm:cxn modelId="{527DC5F9-83EA-47DF-B72C-21F1E28D6767}" type="presParOf" srcId="{9C6653A9-48CE-4C87-A865-319095F724CB}" destId="{C5EABFF0-996A-4CA8-B4FC-3D9C4F50BA5D}" srcOrd="1" destOrd="0" presId="urn:microsoft.com/office/officeart/2005/8/layout/orgChart1"/>
    <dgm:cxn modelId="{920FC040-D629-4B25-984C-17F28864677D}" type="presParOf" srcId="{9C6653A9-48CE-4C87-A865-319095F724CB}" destId="{132A2233-D283-4D97-A3C1-7EEEB472E2C0}" srcOrd="2" destOrd="0" presId="urn:microsoft.com/office/officeart/2005/8/layout/orgChart1"/>
    <dgm:cxn modelId="{469450D2-3AD1-42F8-80CD-A67BAF29F865}" type="presParOf" srcId="{50A23B98-9227-4155-9664-E1BB3B9F95E1}" destId="{C0D817F0-75D6-43BA-A98B-E3A547B54DA1}" srcOrd="2" destOrd="0" presId="urn:microsoft.com/office/officeart/2005/8/layout/orgChart1"/>
    <dgm:cxn modelId="{D532ACCA-1C98-4731-985D-AEDA2610A8D6}" type="presParOf" srcId="{8387C3C6-676D-4E33-8F12-00BC8A8F90F8}" destId="{985844F0-8652-4B16-A4AE-61AE0CB959F8}" srcOrd="2" destOrd="0" presId="urn:microsoft.com/office/officeart/2005/8/layout/orgChart1"/>
    <dgm:cxn modelId="{A745D958-A2E8-4EA3-B974-456B7CF987DA}" type="presParOf" srcId="{8387C3C6-676D-4E33-8F12-00BC8A8F90F8}" destId="{40DFE2E6-9D21-45B8-A239-C8DED625D1DD}" srcOrd="3" destOrd="0" presId="urn:microsoft.com/office/officeart/2005/8/layout/orgChart1"/>
    <dgm:cxn modelId="{03B8D67F-17C0-4636-B175-70B4A2394B80}" type="presParOf" srcId="{40DFE2E6-9D21-45B8-A239-C8DED625D1DD}" destId="{F92F0145-5FB2-4401-BB10-9455DB90DD17}" srcOrd="0" destOrd="0" presId="urn:microsoft.com/office/officeart/2005/8/layout/orgChart1"/>
    <dgm:cxn modelId="{5BBC649A-E0A5-4512-A7C9-246EB7C9AA25}" type="presParOf" srcId="{F92F0145-5FB2-4401-BB10-9455DB90DD17}" destId="{7A782D31-CEF0-4AA2-BB11-1D4BA4E195C7}" srcOrd="0" destOrd="0" presId="urn:microsoft.com/office/officeart/2005/8/layout/orgChart1"/>
    <dgm:cxn modelId="{9426C6B3-A1F2-457A-B9D6-25C85ECF5ACB}" type="presParOf" srcId="{F92F0145-5FB2-4401-BB10-9455DB90DD17}" destId="{759A6858-6AF2-4D70-8659-CB3522CE2519}" srcOrd="1" destOrd="0" presId="urn:microsoft.com/office/officeart/2005/8/layout/orgChart1"/>
    <dgm:cxn modelId="{2404343E-3F8F-4857-93ED-A7E99FB40B0F}" type="presParOf" srcId="{40DFE2E6-9D21-45B8-A239-C8DED625D1DD}" destId="{A0F0EEEC-467D-444A-A215-CF87E256DC7B}" srcOrd="1" destOrd="0" presId="urn:microsoft.com/office/officeart/2005/8/layout/orgChart1"/>
    <dgm:cxn modelId="{E3F6E7D3-1DFA-476E-8A3E-19FFAEB8499A}" type="presParOf" srcId="{A0F0EEEC-467D-444A-A215-CF87E256DC7B}" destId="{A31175CD-EF48-4AEB-A578-1D03B0E980BD}" srcOrd="0" destOrd="0" presId="urn:microsoft.com/office/officeart/2005/8/layout/orgChart1"/>
    <dgm:cxn modelId="{D4574EB0-745D-46B5-9530-6C48F42B11A5}" type="presParOf" srcId="{A0F0EEEC-467D-444A-A215-CF87E256DC7B}" destId="{CAF02D75-39B2-4CC5-8B58-993067ECAB2E}" srcOrd="1" destOrd="0" presId="urn:microsoft.com/office/officeart/2005/8/layout/orgChart1"/>
    <dgm:cxn modelId="{30B0DADC-56E5-44CD-8B1A-3382CFE9532C}" type="presParOf" srcId="{CAF02D75-39B2-4CC5-8B58-993067ECAB2E}" destId="{DF861E40-BC3E-4C86-8236-7F3E144187D4}" srcOrd="0" destOrd="0" presId="urn:microsoft.com/office/officeart/2005/8/layout/orgChart1"/>
    <dgm:cxn modelId="{6331C365-AEAD-40EF-AD4D-DBF08F9DBD2D}" type="presParOf" srcId="{DF861E40-BC3E-4C86-8236-7F3E144187D4}" destId="{3FCC82DA-3A43-43B1-9294-D3E05F1DDEBE}" srcOrd="0" destOrd="0" presId="urn:microsoft.com/office/officeart/2005/8/layout/orgChart1"/>
    <dgm:cxn modelId="{1BACBA6F-BC43-4F10-A419-F69EF08F71CE}" type="presParOf" srcId="{DF861E40-BC3E-4C86-8236-7F3E144187D4}" destId="{3670D835-41CF-4736-87A7-2B7802998257}" srcOrd="1" destOrd="0" presId="urn:microsoft.com/office/officeart/2005/8/layout/orgChart1"/>
    <dgm:cxn modelId="{B89D72E0-5BEB-49C1-926D-20067C51FC8B}" type="presParOf" srcId="{CAF02D75-39B2-4CC5-8B58-993067ECAB2E}" destId="{801C51B3-F8CA-485E-810C-A9087C010399}" srcOrd="1" destOrd="0" presId="urn:microsoft.com/office/officeart/2005/8/layout/orgChart1"/>
    <dgm:cxn modelId="{F0149AB8-C4BB-4FFA-9482-0E83BD2469FF}" type="presParOf" srcId="{801C51B3-F8CA-485E-810C-A9087C010399}" destId="{D6E64F1B-C73F-4D29-8D79-CA5E584532BC}" srcOrd="0" destOrd="0" presId="urn:microsoft.com/office/officeart/2005/8/layout/orgChart1"/>
    <dgm:cxn modelId="{6CF85D20-6BB6-408D-B42E-72EC9E92654F}" type="presParOf" srcId="{801C51B3-F8CA-485E-810C-A9087C010399}" destId="{157F4636-A383-44FA-9A0B-CDF5E26A73E4}" srcOrd="1" destOrd="0" presId="urn:microsoft.com/office/officeart/2005/8/layout/orgChart1"/>
    <dgm:cxn modelId="{DAD9607F-3675-4145-AAAF-E0BF19B03450}" type="presParOf" srcId="{157F4636-A383-44FA-9A0B-CDF5E26A73E4}" destId="{2E4B8C6F-0327-4BAC-8E1A-B330C3730A8F}" srcOrd="0" destOrd="0" presId="urn:microsoft.com/office/officeart/2005/8/layout/orgChart1"/>
    <dgm:cxn modelId="{47C0836A-99CE-4AB9-8AB6-519DE0E10E81}" type="presParOf" srcId="{2E4B8C6F-0327-4BAC-8E1A-B330C3730A8F}" destId="{74541F09-169E-4117-8E26-0C383D6CE0A4}" srcOrd="0" destOrd="0" presId="urn:microsoft.com/office/officeart/2005/8/layout/orgChart1"/>
    <dgm:cxn modelId="{4E036413-B6AD-41BF-AE85-24B5B3B6DD84}" type="presParOf" srcId="{2E4B8C6F-0327-4BAC-8E1A-B330C3730A8F}" destId="{6BD1CFC3-786F-49F9-B8A8-DAF9B23969FC}" srcOrd="1" destOrd="0" presId="urn:microsoft.com/office/officeart/2005/8/layout/orgChart1"/>
    <dgm:cxn modelId="{AA233C59-B660-41E3-9881-21C6793DBBC9}" type="presParOf" srcId="{157F4636-A383-44FA-9A0B-CDF5E26A73E4}" destId="{EEF4EBC1-1A48-4BF6-A1E6-1C26B29B4997}" srcOrd="1" destOrd="0" presId="urn:microsoft.com/office/officeart/2005/8/layout/orgChart1"/>
    <dgm:cxn modelId="{4AA13176-5757-457E-A5AF-280AC2CC98D0}" type="presParOf" srcId="{EEF4EBC1-1A48-4BF6-A1E6-1C26B29B4997}" destId="{C03AB9AB-9C03-4EEF-B48F-EFA0CEE1E0BC}" srcOrd="0" destOrd="0" presId="urn:microsoft.com/office/officeart/2005/8/layout/orgChart1"/>
    <dgm:cxn modelId="{CDDAAE00-EA2E-4715-9A82-B27C63BBEBF0}" type="presParOf" srcId="{EEF4EBC1-1A48-4BF6-A1E6-1C26B29B4997}" destId="{9E70C979-6E54-41E8-B2E0-6734969AFE47}" srcOrd="1" destOrd="0" presId="urn:microsoft.com/office/officeart/2005/8/layout/orgChart1"/>
    <dgm:cxn modelId="{71123B72-1D4C-474E-8F3A-2E31554381DC}" type="presParOf" srcId="{9E70C979-6E54-41E8-B2E0-6734969AFE47}" destId="{B2F75197-6688-4052-8848-69B1CEA9F39D}" srcOrd="0" destOrd="0" presId="urn:microsoft.com/office/officeart/2005/8/layout/orgChart1"/>
    <dgm:cxn modelId="{EE38721A-53E9-4661-B904-25AA6468D43E}" type="presParOf" srcId="{B2F75197-6688-4052-8848-69B1CEA9F39D}" destId="{3AFE20E2-2597-4F8C-B535-3E5E772A20E7}" srcOrd="0" destOrd="0" presId="urn:microsoft.com/office/officeart/2005/8/layout/orgChart1"/>
    <dgm:cxn modelId="{FDF55DA0-8AE5-4D28-8565-0018C42AE482}" type="presParOf" srcId="{B2F75197-6688-4052-8848-69B1CEA9F39D}" destId="{46C48BE2-9B38-43EF-AC20-BCCE1F6554D5}" srcOrd="1" destOrd="0" presId="urn:microsoft.com/office/officeart/2005/8/layout/orgChart1"/>
    <dgm:cxn modelId="{F9E266F7-3389-4AA4-A898-E85F52908E60}" type="presParOf" srcId="{9E70C979-6E54-41E8-B2E0-6734969AFE47}" destId="{91D54896-D3E4-45D5-9E42-760AD6060B0F}" srcOrd="1" destOrd="0" presId="urn:microsoft.com/office/officeart/2005/8/layout/orgChart1"/>
    <dgm:cxn modelId="{A2DDC1B4-6849-4741-AB2F-51766D9D7FA8}" type="presParOf" srcId="{9E70C979-6E54-41E8-B2E0-6734969AFE47}" destId="{EF528B98-C914-49E1-AD4D-8ACE4ADA8421}" srcOrd="2" destOrd="0" presId="urn:microsoft.com/office/officeart/2005/8/layout/orgChart1"/>
    <dgm:cxn modelId="{E1D0C120-7052-40BF-9805-5A410CBAB7AD}" type="presParOf" srcId="{157F4636-A383-44FA-9A0B-CDF5E26A73E4}" destId="{50E479F7-29C6-4CF1-BEE1-C7408365431D}" srcOrd="2" destOrd="0" presId="urn:microsoft.com/office/officeart/2005/8/layout/orgChart1"/>
    <dgm:cxn modelId="{C0443FD9-FB5D-40CC-8B79-E359B6E3BD9B}" type="presParOf" srcId="{801C51B3-F8CA-485E-810C-A9087C010399}" destId="{344637EC-AF84-46C9-8F92-34372AB2123A}" srcOrd="2" destOrd="0" presId="urn:microsoft.com/office/officeart/2005/8/layout/orgChart1"/>
    <dgm:cxn modelId="{D580E1F2-7463-4A11-83DB-329455A212B1}" type="presParOf" srcId="{801C51B3-F8CA-485E-810C-A9087C010399}" destId="{652C1E58-C4DB-46B8-833F-582C906125F9}" srcOrd="3" destOrd="0" presId="urn:microsoft.com/office/officeart/2005/8/layout/orgChart1"/>
    <dgm:cxn modelId="{DDAD8536-35C9-4117-9330-D84918C946D3}" type="presParOf" srcId="{652C1E58-C4DB-46B8-833F-582C906125F9}" destId="{0CB6EAB6-3E9C-4475-B3D9-835F586BF7CD}" srcOrd="0" destOrd="0" presId="urn:microsoft.com/office/officeart/2005/8/layout/orgChart1"/>
    <dgm:cxn modelId="{1F7E396F-FB48-4823-9E1B-501BDFF1E95B}" type="presParOf" srcId="{0CB6EAB6-3E9C-4475-B3D9-835F586BF7CD}" destId="{6FADB1F9-496A-4F6F-B5EC-B99B0CC34699}" srcOrd="0" destOrd="0" presId="urn:microsoft.com/office/officeart/2005/8/layout/orgChart1"/>
    <dgm:cxn modelId="{062E1E5F-2CDE-41B7-BC7E-875AEC905559}" type="presParOf" srcId="{0CB6EAB6-3E9C-4475-B3D9-835F586BF7CD}" destId="{8EF464D3-5AAB-4CBD-AA69-35EEC200F57A}" srcOrd="1" destOrd="0" presId="urn:microsoft.com/office/officeart/2005/8/layout/orgChart1"/>
    <dgm:cxn modelId="{FFB5882E-8880-468C-860F-79FA2BEE6BC6}" type="presParOf" srcId="{652C1E58-C4DB-46B8-833F-582C906125F9}" destId="{8C11F9A3-DFF0-41AD-9FE4-AA9B6562810C}" srcOrd="1" destOrd="0" presId="urn:microsoft.com/office/officeart/2005/8/layout/orgChart1"/>
    <dgm:cxn modelId="{49D6BA87-4237-4135-BED9-B409FAE5DC27}" type="presParOf" srcId="{8C11F9A3-DFF0-41AD-9FE4-AA9B6562810C}" destId="{4F63ACB5-7479-46B5-A6DC-D18E5EFE1AAA}" srcOrd="0" destOrd="0" presId="urn:microsoft.com/office/officeart/2005/8/layout/orgChart1"/>
    <dgm:cxn modelId="{2CB8344C-9742-4D14-914C-DF4D37E1C6AC}" type="presParOf" srcId="{8C11F9A3-DFF0-41AD-9FE4-AA9B6562810C}" destId="{CA2D6DC8-C58D-4B1B-90A7-20FB77076758}" srcOrd="1" destOrd="0" presId="urn:microsoft.com/office/officeart/2005/8/layout/orgChart1"/>
    <dgm:cxn modelId="{DBBDC80D-C7C7-4014-BAD6-4173F29E9D24}" type="presParOf" srcId="{CA2D6DC8-C58D-4B1B-90A7-20FB77076758}" destId="{4B455E58-48B7-454F-83D8-742A5BD75632}" srcOrd="0" destOrd="0" presId="urn:microsoft.com/office/officeart/2005/8/layout/orgChart1"/>
    <dgm:cxn modelId="{839EF197-5028-4C01-8AAE-2234AB2BE899}" type="presParOf" srcId="{4B455E58-48B7-454F-83D8-742A5BD75632}" destId="{1054325D-8EDC-4C28-BF9D-DD1CBD035CED}" srcOrd="0" destOrd="0" presId="urn:microsoft.com/office/officeart/2005/8/layout/orgChart1"/>
    <dgm:cxn modelId="{C72016FC-668C-4B67-9EE7-40AD52165E80}" type="presParOf" srcId="{4B455E58-48B7-454F-83D8-742A5BD75632}" destId="{18340AAF-48B5-4037-A3F5-2959FA586488}" srcOrd="1" destOrd="0" presId="urn:microsoft.com/office/officeart/2005/8/layout/orgChart1"/>
    <dgm:cxn modelId="{335A4B88-289E-4A26-A94F-39E9B6DF9648}" type="presParOf" srcId="{CA2D6DC8-C58D-4B1B-90A7-20FB77076758}" destId="{619D85A1-550D-48CA-BEC8-BC5A4CA9DD44}" srcOrd="1" destOrd="0" presId="urn:microsoft.com/office/officeart/2005/8/layout/orgChart1"/>
    <dgm:cxn modelId="{55515535-64F7-4BE4-B23E-1EB6AD74AE7E}" type="presParOf" srcId="{619D85A1-550D-48CA-BEC8-BC5A4CA9DD44}" destId="{375F711E-DB28-4901-A064-9B9E3829DF7D}" srcOrd="0" destOrd="0" presId="urn:microsoft.com/office/officeart/2005/8/layout/orgChart1"/>
    <dgm:cxn modelId="{0A44517B-20C3-44AB-8D9C-7AC329930D24}" type="presParOf" srcId="{619D85A1-550D-48CA-BEC8-BC5A4CA9DD44}" destId="{E6F0D4F7-B199-4FFD-A82F-9AA2302EC380}" srcOrd="1" destOrd="0" presId="urn:microsoft.com/office/officeart/2005/8/layout/orgChart1"/>
    <dgm:cxn modelId="{148D8AAA-7A7E-4000-B058-9765F5F6DCE8}" type="presParOf" srcId="{E6F0D4F7-B199-4FFD-A82F-9AA2302EC380}" destId="{7C54EC08-AFA5-458D-A208-6A846AD13002}" srcOrd="0" destOrd="0" presId="urn:microsoft.com/office/officeart/2005/8/layout/orgChart1"/>
    <dgm:cxn modelId="{C20AAE48-3FE6-4E74-B304-E3FAB66E1D14}" type="presParOf" srcId="{7C54EC08-AFA5-458D-A208-6A846AD13002}" destId="{F8233F97-B5AA-46BA-B82E-19EBBD207F8A}" srcOrd="0" destOrd="0" presId="urn:microsoft.com/office/officeart/2005/8/layout/orgChart1"/>
    <dgm:cxn modelId="{3212C140-3CA9-4001-93EE-477FE813843E}" type="presParOf" srcId="{7C54EC08-AFA5-458D-A208-6A846AD13002}" destId="{7ACA033B-9A43-41EC-9BC4-DAD401D4595F}" srcOrd="1" destOrd="0" presId="urn:microsoft.com/office/officeart/2005/8/layout/orgChart1"/>
    <dgm:cxn modelId="{13B170F1-A25F-4304-A6C7-98E5416DBE8E}" type="presParOf" srcId="{E6F0D4F7-B199-4FFD-A82F-9AA2302EC380}" destId="{CEE58050-2785-46C7-A951-6B396FE96E05}" srcOrd="1" destOrd="0" presId="urn:microsoft.com/office/officeart/2005/8/layout/orgChart1"/>
    <dgm:cxn modelId="{F15DF68A-D899-4AA0-8C32-730CE4B20F9D}" type="presParOf" srcId="{CEE58050-2785-46C7-A951-6B396FE96E05}" destId="{0EF0992A-D6C7-4EF1-BB04-3F4CC5C59433}" srcOrd="0" destOrd="0" presId="urn:microsoft.com/office/officeart/2005/8/layout/orgChart1"/>
    <dgm:cxn modelId="{6B119A47-1AE5-454B-B140-F46215D65567}" type="presParOf" srcId="{CEE58050-2785-46C7-A951-6B396FE96E05}" destId="{B8DB25C0-0BFF-4766-899F-2C2B5E13392C}" srcOrd="1" destOrd="0" presId="urn:microsoft.com/office/officeart/2005/8/layout/orgChart1"/>
    <dgm:cxn modelId="{CAD73948-8A50-49E8-AA4E-7E08FDE237A0}" type="presParOf" srcId="{B8DB25C0-0BFF-4766-899F-2C2B5E13392C}" destId="{C6D17552-03FA-4927-A7AF-E9F56D38F9D2}" srcOrd="0" destOrd="0" presId="urn:microsoft.com/office/officeart/2005/8/layout/orgChart1"/>
    <dgm:cxn modelId="{E869A0EF-86D7-439A-9F11-FBB7CFB2714D}" type="presParOf" srcId="{C6D17552-03FA-4927-A7AF-E9F56D38F9D2}" destId="{CBB6FA5A-6E94-4C9B-96B7-E07A8174ABC6}" srcOrd="0" destOrd="0" presId="urn:microsoft.com/office/officeart/2005/8/layout/orgChart1"/>
    <dgm:cxn modelId="{AB925881-0DFE-482C-9F1B-6F6687414C5F}" type="presParOf" srcId="{C6D17552-03FA-4927-A7AF-E9F56D38F9D2}" destId="{22059139-E76D-462B-93FE-AC17462A041B}" srcOrd="1" destOrd="0" presId="urn:microsoft.com/office/officeart/2005/8/layout/orgChart1"/>
    <dgm:cxn modelId="{3308432D-E9F6-4256-A5A7-014DB0275845}" type="presParOf" srcId="{B8DB25C0-0BFF-4766-899F-2C2B5E13392C}" destId="{AE49AF4C-4265-414A-AF79-45B6A98A3C9A}" srcOrd="1" destOrd="0" presId="urn:microsoft.com/office/officeart/2005/8/layout/orgChart1"/>
    <dgm:cxn modelId="{6493E871-1D0B-43E3-9E86-FDAA74EB955E}" type="presParOf" srcId="{B8DB25C0-0BFF-4766-899F-2C2B5E13392C}" destId="{7E6780D4-09F7-47AA-BE07-83DADFC3611F}" srcOrd="2" destOrd="0" presId="urn:microsoft.com/office/officeart/2005/8/layout/orgChart1"/>
    <dgm:cxn modelId="{8715FFEB-2BB2-4112-AE89-746764F5F42B}" type="presParOf" srcId="{E6F0D4F7-B199-4FFD-A82F-9AA2302EC380}" destId="{F25EF1CE-8394-48CB-BDA9-16084370B7E9}" srcOrd="2" destOrd="0" presId="urn:microsoft.com/office/officeart/2005/8/layout/orgChart1"/>
    <dgm:cxn modelId="{49FA8FB8-3E8D-4CC3-98EC-35D312A75F01}" type="presParOf" srcId="{619D85A1-550D-48CA-BEC8-BC5A4CA9DD44}" destId="{AA571EF1-7639-4D2C-BC0B-59DAC2B9315F}" srcOrd="2" destOrd="0" presId="urn:microsoft.com/office/officeart/2005/8/layout/orgChart1"/>
    <dgm:cxn modelId="{CB816B2F-9053-47D0-A239-BD93DFEE6339}" type="presParOf" srcId="{619D85A1-550D-48CA-BEC8-BC5A4CA9DD44}" destId="{7A8D0496-9DAB-43E3-B6A3-DE113C778CF8}" srcOrd="3" destOrd="0" presId="urn:microsoft.com/office/officeart/2005/8/layout/orgChart1"/>
    <dgm:cxn modelId="{DD3EC5B7-6BCC-46B3-BC86-CE740333819D}" type="presParOf" srcId="{7A8D0496-9DAB-43E3-B6A3-DE113C778CF8}" destId="{ED78F85B-7C13-4A81-975B-B582D882FB65}" srcOrd="0" destOrd="0" presId="urn:microsoft.com/office/officeart/2005/8/layout/orgChart1"/>
    <dgm:cxn modelId="{8A83550F-CDE0-4A95-BC1E-55EDC37B01B5}" type="presParOf" srcId="{ED78F85B-7C13-4A81-975B-B582D882FB65}" destId="{1432932D-D907-4883-9D0E-A267E3BC479E}" srcOrd="0" destOrd="0" presId="urn:microsoft.com/office/officeart/2005/8/layout/orgChart1"/>
    <dgm:cxn modelId="{3BD833A7-3061-4149-A116-1F34EB34C585}" type="presParOf" srcId="{ED78F85B-7C13-4A81-975B-B582D882FB65}" destId="{03D0178A-8ED1-40C7-AF05-20DA98B92E6B}" srcOrd="1" destOrd="0" presId="urn:microsoft.com/office/officeart/2005/8/layout/orgChart1"/>
    <dgm:cxn modelId="{4685D8B8-CD92-4538-AFD6-762D35C380AC}" type="presParOf" srcId="{7A8D0496-9DAB-43E3-B6A3-DE113C778CF8}" destId="{3B476390-5405-4A9A-9797-D698D0DB81D7}" srcOrd="1" destOrd="0" presId="urn:microsoft.com/office/officeart/2005/8/layout/orgChart1"/>
    <dgm:cxn modelId="{BF0CE406-0E6A-4078-876C-5167F6466EAA}" type="presParOf" srcId="{3B476390-5405-4A9A-9797-D698D0DB81D7}" destId="{734BFB13-AB71-43AC-A23A-0AB92AA94379}" srcOrd="0" destOrd="0" presId="urn:microsoft.com/office/officeart/2005/8/layout/orgChart1"/>
    <dgm:cxn modelId="{856FE979-18E2-4F88-9102-E3872F2F7987}" type="presParOf" srcId="{3B476390-5405-4A9A-9797-D698D0DB81D7}" destId="{02CB2561-94D3-43C2-B033-F0EE9AC60B7B}" srcOrd="1" destOrd="0" presId="urn:microsoft.com/office/officeart/2005/8/layout/orgChart1"/>
    <dgm:cxn modelId="{11BE0316-E204-4DDA-8C23-7E186AA3764E}" type="presParOf" srcId="{02CB2561-94D3-43C2-B033-F0EE9AC60B7B}" destId="{03FA9A03-56E8-46DF-B577-01774ADB088A}" srcOrd="0" destOrd="0" presId="urn:microsoft.com/office/officeart/2005/8/layout/orgChart1"/>
    <dgm:cxn modelId="{CD97A493-6F80-4E16-9A76-FA88C951EAF8}" type="presParOf" srcId="{03FA9A03-56E8-46DF-B577-01774ADB088A}" destId="{FAA27412-44E1-4F77-BAA8-521E56FBD8A4}" srcOrd="0" destOrd="0" presId="urn:microsoft.com/office/officeart/2005/8/layout/orgChart1"/>
    <dgm:cxn modelId="{5BBB0883-2D0F-4F30-926B-55B4F12D1756}" type="presParOf" srcId="{03FA9A03-56E8-46DF-B577-01774ADB088A}" destId="{B1409239-602E-4211-9A9D-D796AE181BCE}" srcOrd="1" destOrd="0" presId="urn:microsoft.com/office/officeart/2005/8/layout/orgChart1"/>
    <dgm:cxn modelId="{235EFC52-4089-49DE-857A-C29640911EC0}" type="presParOf" srcId="{02CB2561-94D3-43C2-B033-F0EE9AC60B7B}" destId="{411AA34E-C65D-4A15-92F4-E2FB72CEE0D7}" srcOrd="1" destOrd="0" presId="urn:microsoft.com/office/officeart/2005/8/layout/orgChart1"/>
    <dgm:cxn modelId="{E3EC4140-74C1-435B-B11F-A23C7A5C2865}" type="presParOf" srcId="{02CB2561-94D3-43C2-B033-F0EE9AC60B7B}" destId="{405C038A-15C3-418D-B4A4-2E3CECB01770}" srcOrd="2" destOrd="0" presId="urn:microsoft.com/office/officeart/2005/8/layout/orgChart1"/>
    <dgm:cxn modelId="{A01649A5-1E52-481A-83D2-89C4602CD060}" type="presParOf" srcId="{7A8D0496-9DAB-43E3-B6A3-DE113C778CF8}" destId="{87EA3E5D-079C-4557-AF98-4AB5A19796AA}" srcOrd="2" destOrd="0" presId="urn:microsoft.com/office/officeart/2005/8/layout/orgChart1"/>
    <dgm:cxn modelId="{BB78DF05-703B-4ED2-A618-84F0CC57DCB0}" type="presParOf" srcId="{CA2D6DC8-C58D-4B1B-90A7-20FB77076758}" destId="{AA86C3D6-53E5-4A86-9CAB-1C554EF98B78}" srcOrd="2" destOrd="0" presId="urn:microsoft.com/office/officeart/2005/8/layout/orgChart1"/>
    <dgm:cxn modelId="{FE45867D-8038-4D88-A677-6B073AE1A66D}" type="presParOf" srcId="{652C1E58-C4DB-46B8-833F-582C906125F9}" destId="{F383B2E3-D1FD-4276-84FE-F4308F8C96AD}" srcOrd="2" destOrd="0" presId="urn:microsoft.com/office/officeart/2005/8/layout/orgChart1"/>
    <dgm:cxn modelId="{03B459E0-52A4-45CF-91A7-BC5DA7CD1A1D}" type="presParOf" srcId="{CAF02D75-39B2-4CC5-8B58-993067ECAB2E}" destId="{5469A13E-6F1B-4548-B92A-8B2549B5CB89}" srcOrd="2" destOrd="0" presId="urn:microsoft.com/office/officeart/2005/8/layout/orgChart1"/>
    <dgm:cxn modelId="{1CF94622-873F-4652-A97C-E3298BBA7287}" type="presParOf" srcId="{40DFE2E6-9D21-45B8-A239-C8DED625D1DD}" destId="{1965FAA1-C39F-4E56-B044-7672D7FC9CD3}" srcOrd="2" destOrd="0" presId="urn:microsoft.com/office/officeart/2005/8/layout/orgChart1"/>
    <dgm:cxn modelId="{B3A6B1B7-DD41-4815-A974-FE6F9B5F8D40}" type="presParOf" srcId="{E72A1BED-9BAA-4072-A20D-DC202B3C3551}" destId="{EF2EF3B0-7D59-4587-AF95-9BE3790124B2}" srcOrd="2" destOrd="0" presId="urn:microsoft.com/office/officeart/2005/8/layout/orgChart1"/>
    <dgm:cxn modelId="{D9A6AA80-1EF7-4A50-AA3A-ED723DCC4165}" type="presParOf" srcId="{416C067F-712C-4F15-9079-DCD20FA9D1AF}" destId="{A6DCF422-AC57-48AD-8A43-F5B1A8724FBE}" srcOrd="2" destOrd="0" presId="urn:microsoft.com/office/officeart/2005/8/layout/orgChart1"/>
    <dgm:cxn modelId="{A1BDD281-A297-4FFD-B41B-A31328C5AD4E}" type="presParOf" srcId="{3E46EC92-5BB3-4366-A92E-919810B6DBA1}" destId="{C31B7D85-627F-4DA5-9246-5F1A243EE1F4}" srcOrd="2" destOrd="0" presId="urn:microsoft.com/office/officeart/2005/8/layout/orgChart1"/>
    <dgm:cxn modelId="{B466573D-DD1C-4942-A33F-8F3B3C7DE7FF}" type="presParOf" srcId="{CB0D34DC-173D-466E-A4EF-D4D6DD3E484F}" destId="{D8293E7A-32FF-4C67-AAB4-6CB8D468AF52}" srcOrd="2" destOrd="0" presId="urn:microsoft.com/office/officeart/2005/8/layout/orgChart1"/>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4BFB13-AB71-43AC-A23A-0AB92AA94379}">
      <dsp:nvSpPr>
        <dsp:cNvPr id="0" name=""/>
        <dsp:cNvSpPr/>
      </dsp:nvSpPr>
      <dsp:spPr>
        <a:xfrm>
          <a:off x="5198000" y="6712157"/>
          <a:ext cx="91440" cy="266031"/>
        </a:xfrm>
        <a:custGeom>
          <a:avLst/>
          <a:gdLst/>
          <a:ahLst/>
          <a:cxnLst/>
          <a:rect l="0" t="0" r="0" b="0"/>
          <a:pathLst>
            <a:path>
              <a:moveTo>
                <a:pt x="45720" y="0"/>
              </a:moveTo>
              <a:lnTo>
                <a:pt x="45720" y="2660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571EF1-7639-4D2C-BC0B-59DAC2B9315F}">
      <dsp:nvSpPr>
        <dsp:cNvPr id="0" name=""/>
        <dsp:cNvSpPr/>
      </dsp:nvSpPr>
      <dsp:spPr>
        <a:xfrm>
          <a:off x="4218705" y="6154397"/>
          <a:ext cx="1025015" cy="266031"/>
        </a:xfrm>
        <a:custGeom>
          <a:avLst/>
          <a:gdLst/>
          <a:ahLst/>
          <a:cxnLst/>
          <a:rect l="0" t="0" r="0" b="0"/>
          <a:pathLst>
            <a:path>
              <a:moveTo>
                <a:pt x="0" y="0"/>
              </a:moveTo>
              <a:lnTo>
                <a:pt x="0" y="133015"/>
              </a:lnTo>
              <a:lnTo>
                <a:pt x="1025015" y="133015"/>
              </a:lnTo>
              <a:lnTo>
                <a:pt x="1025015" y="2660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F0992A-D6C7-4EF1-BB04-3F4CC5C59433}">
      <dsp:nvSpPr>
        <dsp:cNvPr id="0" name=""/>
        <dsp:cNvSpPr/>
      </dsp:nvSpPr>
      <dsp:spPr>
        <a:xfrm>
          <a:off x="3556422" y="6696734"/>
          <a:ext cx="91440" cy="266031"/>
        </a:xfrm>
        <a:custGeom>
          <a:avLst/>
          <a:gdLst/>
          <a:ahLst/>
          <a:cxnLst/>
          <a:rect l="0" t="0" r="0" b="0"/>
          <a:pathLst>
            <a:path>
              <a:moveTo>
                <a:pt x="45720" y="0"/>
              </a:moveTo>
              <a:lnTo>
                <a:pt x="45720" y="2660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5F711E-DB28-4901-A064-9B9E3829DF7D}">
      <dsp:nvSpPr>
        <dsp:cNvPr id="0" name=""/>
        <dsp:cNvSpPr/>
      </dsp:nvSpPr>
      <dsp:spPr>
        <a:xfrm>
          <a:off x="3602142" y="6154397"/>
          <a:ext cx="616562" cy="266031"/>
        </a:xfrm>
        <a:custGeom>
          <a:avLst/>
          <a:gdLst/>
          <a:ahLst/>
          <a:cxnLst/>
          <a:rect l="0" t="0" r="0" b="0"/>
          <a:pathLst>
            <a:path>
              <a:moveTo>
                <a:pt x="616562" y="0"/>
              </a:moveTo>
              <a:lnTo>
                <a:pt x="616562" y="133015"/>
              </a:lnTo>
              <a:lnTo>
                <a:pt x="0" y="133015"/>
              </a:lnTo>
              <a:lnTo>
                <a:pt x="0" y="2660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63ACB5-7479-46B5-A6DC-D18E5EFE1AAA}">
      <dsp:nvSpPr>
        <dsp:cNvPr id="0" name=""/>
        <dsp:cNvSpPr/>
      </dsp:nvSpPr>
      <dsp:spPr>
        <a:xfrm>
          <a:off x="4172985" y="5199744"/>
          <a:ext cx="91440" cy="266031"/>
        </a:xfrm>
        <a:custGeom>
          <a:avLst/>
          <a:gdLst/>
          <a:ahLst/>
          <a:cxnLst/>
          <a:rect l="0" t="0" r="0" b="0"/>
          <a:pathLst>
            <a:path>
              <a:moveTo>
                <a:pt x="45720" y="0"/>
              </a:moveTo>
              <a:lnTo>
                <a:pt x="45720" y="2660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4637EC-AF84-46C9-8F92-34372AB2123A}">
      <dsp:nvSpPr>
        <dsp:cNvPr id="0" name=""/>
        <dsp:cNvSpPr/>
      </dsp:nvSpPr>
      <dsp:spPr>
        <a:xfrm>
          <a:off x="3388107" y="4652175"/>
          <a:ext cx="830597" cy="266031"/>
        </a:xfrm>
        <a:custGeom>
          <a:avLst/>
          <a:gdLst/>
          <a:ahLst/>
          <a:cxnLst/>
          <a:rect l="0" t="0" r="0" b="0"/>
          <a:pathLst>
            <a:path>
              <a:moveTo>
                <a:pt x="0" y="0"/>
              </a:moveTo>
              <a:lnTo>
                <a:pt x="0" y="133015"/>
              </a:lnTo>
              <a:lnTo>
                <a:pt x="830597" y="133015"/>
              </a:lnTo>
              <a:lnTo>
                <a:pt x="830597" y="2660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3AB9AB-9C03-4EEF-B48F-EFA0CEE1E0BC}">
      <dsp:nvSpPr>
        <dsp:cNvPr id="0" name=""/>
        <dsp:cNvSpPr/>
      </dsp:nvSpPr>
      <dsp:spPr>
        <a:xfrm>
          <a:off x="2531406" y="5198458"/>
          <a:ext cx="91440" cy="266031"/>
        </a:xfrm>
        <a:custGeom>
          <a:avLst/>
          <a:gdLst/>
          <a:ahLst/>
          <a:cxnLst/>
          <a:rect l="0" t="0" r="0" b="0"/>
          <a:pathLst>
            <a:path>
              <a:moveTo>
                <a:pt x="45720" y="0"/>
              </a:moveTo>
              <a:lnTo>
                <a:pt x="45720" y="2660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E64F1B-C73F-4D29-8D79-CA5E584532BC}">
      <dsp:nvSpPr>
        <dsp:cNvPr id="0" name=""/>
        <dsp:cNvSpPr/>
      </dsp:nvSpPr>
      <dsp:spPr>
        <a:xfrm>
          <a:off x="2577126" y="4652175"/>
          <a:ext cx="810980" cy="266031"/>
        </a:xfrm>
        <a:custGeom>
          <a:avLst/>
          <a:gdLst/>
          <a:ahLst/>
          <a:cxnLst/>
          <a:rect l="0" t="0" r="0" b="0"/>
          <a:pathLst>
            <a:path>
              <a:moveTo>
                <a:pt x="810980" y="0"/>
              </a:moveTo>
              <a:lnTo>
                <a:pt x="810980" y="133015"/>
              </a:lnTo>
              <a:lnTo>
                <a:pt x="0" y="133015"/>
              </a:lnTo>
              <a:lnTo>
                <a:pt x="0" y="2660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1175CD-EF48-4AEB-A578-1D03B0E980BD}">
      <dsp:nvSpPr>
        <dsp:cNvPr id="0" name=""/>
        <dsp:cNvSpPr/>
      </dsp:nvSpPr>
      <dsp:spPr>
        <a:xfrm>
          <a:off x="3342387" y="3697522"/>
          <a:ext cx="91440" cy="266031"/>
        </a:xfrm>
        <a:custGeom>
          <a:avLst/>
          <a:gdLst/>
          <a:ahLst/>
          <a:cxnLst/>
          <a:rect l="0" t="0" r="0" b="0"/>
          <a:pathLst>
            <a:path>
              <a:moveTo>
                <a:pt x="45720" y="0"/>
              </a:moveTo>
              <a:lnTo>
                <a:pt x="45720" y="2660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5844F0-8652-4B16-A4AE-61AE0CB959F8}">
      <dsp:nvSpPr>
        <dsp:cNvPr id="0" name=""/>
        <dsp:cNvSpPr/>
      </dsp:nvSpPr>
      <dsp:spPr>
        <a:xfrm>
          <a:off x="2567277" y="3148097"/>
          <a:ext cx="820830" cy="266031"/>
        </a:xfrm>
        <a:custGeom>
          <a:avLst/>
          <a:gdLst/>
          <a:ahLst/>
          <a:cxnLst/>
          <a:rect l="0" t="0" r="0" b="0"/>
          <a:pathLst>
            <a:path>
              <a:moveTo>
                <a:pt x="0" y="0"/>
              </a:moveTo>
              <a:lnTo>
                <a:pt x="0" y="133015"/>
              </a:lnTo>
              <a:lnTo>
                <a:pt x="820830" y="133015"/>
              </a:lnTo>
              <a:lnTo>
                <a:pt x="820830" y="2660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8F934B-1EAC-48FE-BAF1-4B0E43A8B8FC}">
      <dsp:nvSpPr>
        <dsp:cNvPr id="0" name=""/>
        <dsp:cNvSpPr/>
      </dsp:nvSpPr>
      <dsp:spPr>
        <a:xfrm>
          <a:off x="1700809" y="3709246"/>
          <a:ext cx="91440" cy="266031"/>
        </a:xfrm>
        <a:custGeom>
          <a:avLst/>
          <a:gdLst/>
          <a:ahLst/>
          <a:cxnLst/>
          <a:rect l="0" t="0" r="0" b="0"/>
          <a:pathLst>
            <a:path>
              <a:moveTo>
                <a:pt x="45720" y="0"/>
              </a:moveTo>
              <a:lnTo>
                <a:pt x="45720" y="2660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6ADF36-CEC9-41CF-BC3F-71C2698BAAB6}">
      <dsp:nvSpPr>
        <dsp:cNvPr id="0" name=""/>
        <dsp:cNvSpPr/>
      </dsp:nvSpPr>
      <dsp:spPr>
        <a:xfrm>
          <a:off x="1746529" y="3148097"/>
          <a:ext cx="820747" cy="266031"/>
        </a:xfrm>
        <a:custGeom>
          <a:avLst/>
          <a:gdLst/>
          <a:ahLst/>
          <a:cxnLst/>
          <a:rect l="0" t="0" r="0" b="0"/>
          <a:pathLst>
            <a:path>
              <a:moveTo>
                <a:pt x="820747" y="0"/>
              </a:moveTo>
              <a:lnTo>
                <a:pt x="820747" y="133015"/>
              </a:lnTo>
              <a:lnTo>
                <a:pt x="0" y="133015"/>
              </a:lnTo>
              <a:lnTo>
                <a:pt x="0" y="2660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6BF7C2-3FC0-42A4-874F-01898C7DD5C7}">
      <dsp:nvSpPr>
        <dsp:cNvPr id="0" name=""/>
        <dsp:cNvSpPr/>
      </dsp:nvSpPr>
      <dsp:spPr>
        <a:xfrm>
          <a:off x="2521557" y="2193444"/>
          <a:ext cx="91440" cy="266031"/>
        </a:xfrm>
        <a:custGeom>
          <a:avLst/>
          <a:gdLst/>
          <a:ahLst/>
          <a:cxnLst/>
          <a:rect l="0" t="0" r="0" b="0"/>
          <a:pathLst>
            <a:path>
              <a:moveTo>
                <a:pt x="45720" y="0"/>
              </a:moveTo>
              <a:lnTo>
                <a:pt x="45720" y="2660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ED1421-8FD4-48B7-8AD0-47EB45721C86}">
      <dsp:nvSpPr>
        <dsp:cNvPr id="0" name=""/>
        <dsp:cNvSpPr/>
      </dsp:nvSpPr>
      <dsp:spPr>
        <a:xfrm>
          <a:off x="2521557" y="1238790"/>
          <a:ext cx="91440" cy="266031"/>
        </a:xfrm>
        <a:custGeom>
          <a:avLst/>
          <a:gdLst/>
          <a:ahLst/>
          <a:cxnLst/>
          <a:rect l="0" t="0" r="0" b="0"/>
          <a:pathLst>
            <a:path>
              <a:moveTo>
                <a:pt x="45720" y="0"/>
              </a:moveTo>
              <a:lnTo>
                <a:pt x="45720" y="2660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B25A1D-605C-4F68-958B-02399E5C24B0}">
      <dsp:nvSpPr>
        <dsp:cNvPr id="0" name=""/>
        <dsp:cNvSpPr/>
      </dsp:nvSpPr>
      <dsp:spPr>
        <a:xfrm>
          <a:off x="1746488" y="689435"/>
          <a:ext cx="820789" cy="266031"/>
        </a:xfrm>
        <a:custGeom>
          <a:avLst/>
          <a:gdLst/>
          <a:ahLst/>
          <a:cxnLst/>
          <a:rect l="0" t="0" r="0" b="0"/>
          <a:pathLst>
            <a:path>
              <a:moveTo>
                <a:pt x="0" y="0"/>
              </a:moveTo>
              <a:lnTo>
                <a:pt x="0" y="133015"/>
              </a:lnTo>
              <a:lnTo>
                <a:pt x="820789" y="133015"/>
              </a:lnTo>
              <a:lnTo>
                <a:pt x="820789" y="2660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875841-3BD1-4CD5-8947-DE0A0015646F}">
      <dsp:nvSpPr>
        <dsp:cNvPr id="0" name=""/>
        <dsp:cNvSpPr/>
      </dsp:nvSpPr>
      <dsp:spPr>
        <a:xfrm>
          <a:off x="879979" y="1240335"/>
          <a:ext cx="91440" cy="266031"/>
        </a:xfrm>
        <a:custGeom>
          <a:avLst/>
          <a:gdLst/>
          <a:ahLst/>
          <a:cxnLst/>
          <a:rect l="0" t="0" r="0" b="0"/>
          <a:pathLst>
            <a:path>
              <a:moveTo>
                <a:pt x="45720" y="0"/>
              </a:moveTo>
              <a:lnTo>
                <a:pt x="45720" y="2660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1B7BF9-B0A0-4B7C-BD04-307AF7523803}">
      <dsp:nvSpPr>
        <dsp:cNvPr id="0" name=""/>
        <dsp:cNvSpPr/>
      </dsp:nvSpPr>
      <dsp:spPr>
        <a:xfrm>
          <a:off x="925699" y="689435"/>
          <a:ext cx="820789" cy="266031"/>
        </a:xfrm>
        <a:custGeom>
          <a:avLst/>
          <a:gdLst/>
          <a:ahLst/>
          <a:cxnLst/>
          <a:rect l="0" t="0" r="0" b="0"/>
          <a:pathLst>
            <a:path>
              <a:moveTo>
                <a:pt x="820789" y="0"/>
              </a:moveTo>
              <a:lnTo>
                <a:pt x="820789" y="133015"/>
              </a:lnTo>
              <a:lnTo>
                <a:pt x="0" y="133015"/>
              </a:lnTo>
              <a:lnTo>
                <a:pt x="0" y="2660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4CA795-4887-4998-B954-BD169E2A32C5}">
      <dsp:nvSpPr>
        <dsp:cNvPr id="0" name=""/>
        <dsp:cNvSpPr/>
      </dsp:nvSpPr>
      <dsp:spPr>
        <a:xfrm>
          <a:off x="1058714" y="813"/>
          <a:ext cx="1375546" cy="6886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latin typeface="Arial" panose="020B0604020202020204" pitchFamily="34" charset="0"/>
              <a:cs typeface="Arial" panose="020B0604020202020204" pitchFamily="34" charset="0"/>
            </a:rPr>
            <a:t>Customer complaint?*</a:t>
          </a:r>
        </a:p>
      </dsp:txBody>
      <dsp:txXfrm>
        <a:off x="1058714" y="813"/>
        <a:ext cx="1375546" cy="688622"/>
      </dsp:txXfrm>
    </dsp:sp>
    <dsp:sp modelId="{60A995CE-3A75-403C-AD7F-726A89EBFAE6}">
      <dsp:nvSpPr>
        <dsp:cNvPr id="0" name=""/>
        <dsp:cNvSpPr/>
      </dsp:nvSpPr>
      <dsp:spPr>
        <a:xfrm>
          <a:off x="534430" y="955467"/>
          <a:ext cx="782537" cy="284868"/>
        </a:xfrm>
        <a:prstGeom prst="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latin typeface="Arial" panose="020B0604020202020204" pitchFamily="34" charset="0"/>
              <a:cs typeface="Arial" panose="020B0604020202020204" pitchFamily="34" charset="0"/>
            </a:rPr>
            <a:t>No</a:t>
          </a:r>
        </a:p>
      </dsp:txBody>
      <dsp:txXfrm>
        <a:off x="534430" y="955467"/>
        <a:ext cx="782537" cy="284868"/>
      </dsp:txXfrm>
    </dsp:sp>
    <dsp:sp modelId="{1E2D3C51-D84E-4F3B-B175-BFF50D12695E}">
      <dsp:nvSpPr>
        <dsp:cNvPr id="0" name=""/>
        <dsp:cNvSpPr/>
      </dsp:nvSpPr>
      <dsp:spPr>
        <a:xfrm>
          <a:off x="237925" y="1506367"/>
          <a:ext cx="1375546" cy="6886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solidFill>
                <a:schemeClr val="bg1"/>
              </a:solidFill>
              <a:latin typeface="Arial" panose="020B0604020202020204" pitchFamily="34" charset="0"/>
              <a:cs typeface="Arial" panose="020B0604020202020204" pitchFamily="34" charset="0"/>
            </a:rPr>
            <a:t>Manage under relevant complaints process** or in another way </a:t>
          </a:r>
        </a:p>
      </dsp:txBody>
      <dsp:txXfrm>
        <a:off x="237925" y="1506367"/>
        <a:ext cx="1375546" cy="688622"/>
      </dsp:txXfrm>
    </dsp:sp>
    <dsp:sp modelId="{01862ABE-9334-4B4C-A39F-5D9BF23C586C}">
      <dsp:nvSpPr>
        <dsp:cNvPr id="0" name=""/>
        <dsp:cNvSpPr/>
      </dsp:nvSpPr>
      <dsp:spPr>
        <a:xfrm>
          <a:off x="2176008" y="955467"/>
          <a:ext cx="782537" cy="283323"/>
        </a:xfrm>
        <a:prstGeom prst="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latin typeface="Arial" panose="020B0604020202020204" pitchFamily="34" charset="0"/>
              <a:cs typeface="Arial" panose="020B0604020202020204" pitchFamily="34" charset="0"/>
            </a:rPr>
            <a:t>Yes</a:t>
          </a:r>
        </a:p>
      </dsp:txBody>
      <dsp:txXfrm>
        <a:off x="2176008" y="955467"/>
        <a:ext cx="782537" cy="283323"/>
      </dsp:txXfrm>
    </dsp:sp>
    <dsp:sp modelId="{E35ACD47-533C-49B4-A34C-3B24CA1F5160}">
      <dsp:nvSpPr>
        <dsp:cNvPr id="0" name=""/>
        <dsp:cNvSpPr/>
      </dsp:nvSpPr>
      <dsp:spPr>
        <a:xfrm>
          <a:off x="1879503" y="1504821"/>
          <a:ext cx="1375546" cy="6886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latin typeface="Arial" panose="020B0604020202020204" pitchFamily="34" charset="0"/>
              <a:cs typeface="Arial" panose="020B0604020202020204" pitchFamily="34" charset="0"/>
            </a:rPr>
            <a:t>Human rights complaint?</a:t>
          </a:r>
        </a:p>
      </dsp:txBody>
      <dsp:txXfrm>
        <a:off x="1879503" y="1504821"/>
        <a:ext cx="1375546" cy="688622"/>
      </dsp:txXfrm>
    </dsp:sp>
    <dsp:sp modelId="{7E1EBEE4-06BB-477C-BA43-15D33BD403A2}">
      <dsp:nvSpPr>
        <dsp:cNvPr id="0" name=""/>
        <dsp:cNvSpPr/>
      </dsp:nvSpPr>
      <dsp:spPr>
        <a:xfrm>
          <a:off x="1879503" y="2459475"/>
          <a:ext cx="1375546" cy="6886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latin typeface="Arial" panose="020B0604020202020204" pitchFamily="34" charset="0"/>
              <a:cs typeface="Arial" panose="020B0604020202020204" pitchFamily="34" charset="0"/>
            </a:rPr>
            <a:t>Are human rights </a:t>
          </a:r>
          <a:r>
            <a:rPr lang="en-AU" sz="1000" b="1" kern="1200">
              <a:latin typeface="Arial" panose="020B0604020202020204" pitchFamily="34" charset="0"/>
              <a:cs typeface="Arial" panose="020B0604020202020204" pitchFamily="34" charset="0"/>
            </a:rPr>
            <a:t>engaged</a:t>
          </a:r>
          <a:r>
            <a:rPr lang="en-AU" sz="1000" kern="1200">
              <a:latin typeface="Arial" panose="020B0604020202020204" pitchFamily="34" charset="0"/>
              <a:cs typeface="Arial" panose="020B0604020202020204" pitchFamily="34" charset="0"/>
            </a:rPr>
            <a:t> by the decision or action complained about?***</a:t>
          </a:r>
        </a:p>
      </dsp:txBody>
      <dsp:txXfrm>
        <a:off x="1879503" y="2459475"/>
        <a:ext cx="1375546" cy="688622"/>
      </dsp:txXfrm>
    </dsp:sp>
    <dsp:sp modelId="{C7D704A6-01C9-4399-B6A2-67643720927F}">
      <dsp:nvSpPr>
        <dsp:cNvPr id="0" name=""/>
        <dsp:cNvSpPr/>
      </dsp:nvSpPr>
      <dsp:spPr>
        <a:xfrm>
          <a:off x="1354924" y="3414128"/>
          <a:ext cx="783209" cy="295117"/>
        </a:xfrm>
        <a:prstGeom prst="rect">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latin typeface="Arial" panose="020B0604020202020204" pitchFamily="34" charset="0"/>
              <a:cs typeface="Arial" panose="020B0604020202020204" pitchFamily="34" charset="0"/>
            </a:rPr>
            <a:t>No </a:t>
          </a:r>
        </a:p>
      </dsp:txBody>
      <dsp:txXfrm>
        <a:off x="1354924" y="3414128"/>
        <a:ext cx="783209" cy="295117"/>
      </dsp:txXfrm>
    </dsp:sp>
    <dsp:sp modelId="{136EE19D-02A5-421F-87E4-95FFCEE5A1F1}">
      <dsp:nvSpPr>
        <dsp:cNvPr id="0" name=""/>
        <dsp:cNvSpPr/>
      </dsp:nvSpPr>
      <dsp:spPr>
        <a:xfrm>
          <a:off x="1058755" y="3975277"/>
          <a:ext cx="1375546" cy="6886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latin typeface="Arial" panose="020B0604020202020204" pitchFamily="34" charset="0"/>
              <a:cs typeface="Arial" panose="020B0604020202020204" pitchFamily="34" charset="0"/>
            </a:rPr>
            <a:t>Document assessment process and manage as customer complaint</a:t>
          </a:r>
        </a:p>
      </dsp:txBody>
      <dsp:txXfrm>
        <a:off x="1058755" y="3975277"/>
        <a:ext cx="1375546" cy="688622"/>
      </dsp:txXfrm>
    </dsp:sp>
    <dsp:sp modelId="{7A782D31-CEF0-4AA2-BB11-1D4BA4E195C7}">
      <dsp:nvSpPr>
        <dsp:cNvPr id="0" name=""/>
        <dsp:cNvSpPr/>
      </dsp:nvSpPr>
      <dsp:spPr>
        <a:xfrm>
          <a:off x="2996585" y="3414128"/>
          <a:ext cx="783044" cy="283393"/>
        </a:xfrm>
        <a:prstGeom prst="rect">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latin typeface="Arial" panose="020B0604020202020204" pitchFamily="34" charset="0"/>
              <a:cs typeface="Arial" panose="020B0604020202020204" pitchFamily="34" charset="0"/>
            </a:rPr>
            <a:t>Yes</a:t>
          </a:r>
        </a:p>
      </dsp:txBody>
      <dsp:txXfrm>
        <a:off x="2996585" y="3414128"/>
        <a:ext cx="783044" cy="283393"/>
      </dsp:txXfrm>
    </dsp:sp>
    <dsp:sp modelId="{3FCC82DA-3A43-43B1-9294-D3E05F1DDEBE}">
      <dsp:nvSpPr>
        <dsp:cNvPr id="0" name=""/>
        <dsp:cNvSpPr/>
      </dsp:nvSpPr>
      <dsp:spPr>
        <a:xfrm>
          <a:off x="2700334" y="3963553"/>
          <a:ext cx="1375546" cy="6886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latin typeface="Arial" panose="020B0604020202020204" pitchFamily="34" charset="0"/>
              <a:cs typeface="Arial" panose="020B0604020202020204" pitchFamily="34" charset="0"/>
            </a:rPr>
            <a:t>Are the person's human rights </a:t>
          </a:r>
          <a:r>
            <a:rPr lang="en-AU" sz="1000" b="1" kern="1200">
              <a:latin typeface="Arial" panose="020B0604020202020204" pitchFamily="34" charset="0"/>
              <a:cs typeface="Arial" panose="020B0604020202020204" pitchFamily="34" charset="0"/>
            </a:rPr>
            <a:t>limited</a:t>
          </a:r>
          <a:r>
            <a:rPr lang="en-AU" sz="1000" kern="1200">
              <a:latin typeface="Arial" panose="020B0604020202020204" pitchFamily="34" charset="0"/>
              <a:cs typeface="Arial" panose="020B0604020202020204" pitchFamily="34" charset="0"/>
            </a:rPr>
            <a:t> by the decision or action complained about?***</a:t>
          </a:r>
        </a:p>
      </dsp:txBody>
      <dsp:txXfrm>
        <a:off x="2700334" y="3963553"/>
        <a:ext cx="1375546" cy="688622"/>
      </dsp:txXfrm>
    </dsp:sp>
    <dsp:sp modelId="{74541F09-169E-4117-8E26-0C383D6CE0A4}">
      <dsp:nvSpPr>
        <dsp:cNvPr id="0" name=""/>
        <dsp:cNvSpPr/>
      </dsp:nvSpPr>
      <dsp:spPr>
        <a:xfrm>
          <a:off x="2216920" y="4918207"/>
          <a:ext cx="720412" cy="280251"/>
        </a:xfrm>
        <a:prstGeom prst="rect">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latin typeface="Arial" panose="020B0604020202020204" pitchFamily="34" charset="0"/>
              <a:cs typeface="Arial" panose="020B0604020202020204" pitchFamily="34" charset="0"/>
            </a:rPr>
            <a:t>No</a:t>
          </a:r>
        </a:p>
      </dsp:txBody>
      <dsp:txXfrm>
        <a:off x="2216920" y="4918207"/>
        <a:ext cx="720412" cy="280251"/>
      </dsp:txXfrm>
    </dsp:sp>
    <dsp:sp modelId="{3AFE20E2-2597-4F8C-B535-3E5E772A20E7}">
      <dsp:nvSpPr>
        <dsp:cNvPr id="0" name=""/>
        <dsp:cNvSpPr/>
      </dsp:nvSpPr>
      <dsp:spPr>
        <a:xfrm>
          <a:off x="1889353" y="5464489"/>
          <a:ext cx="1375546" cy="6886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latin typeface="Arial" panose="020B0604020202020204" pitchFamily="34" charset="0"/>
              <a:cs typeface="Arial" panose="020B0604020202020204" pitchFamily="34" charset="0"/>
            </a:rPr>
            <a:t>Document assessment process and manage as customer complaint</a:t>
          </a:r>
        </a:p>
      </dsp:txBody>
      <dsp:txXfrm>
        <a:off x="1889353" y="5464489"/>
        <a:ext cx="1375546" cy="688622"/>
      </dsp:txXfrm>
    </dsp:sp>
    <dsp:sp modelId="{6FADB1F9-496A-4F6F-B5EC-B99B0CC34699}">
      <dsp:nvSpPr>
        <dsp:cNvPr id="0" name=""/>
        <dsp:cNvSpPr/>
      </dsp:nvSpPr>
      <dsp:spPr>
        <a:xfrm>
          <a:off x="3878115" y="4918207"/>
          <a:ext cx="681179" cy="281537"/>
        </a:xfrm>
        <a:prstGeom prst="rect">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latin typeface="Arial" panose="020B0604020202020204" pitchFamily="34" charset="0"/>
              <a:cs typeface="Arial" panose="020B0604020202020204" pitchFamily="34" charset="0"/>
            </a:rPr>
            <a:t>Yes</a:t>
          </a:r>
        </a:p>
      </dsp:txBody>
      <dsp:txXfrm>
        <a:off x="3878115" y="4918207"/>
        <a:ext cx="681179" cy="281537"/>
      </dsp:txXfrm>
    </dsp:sp>
    <dsp:sp modelId="{1054325D-8EDC-4C28-BF9D-DD1CBD035CED}">
      <dsp:nvSpPr>
        <dsp:cNvPr id="0" name=""/>
        <dsp:cNvSpPr/>
      </dsp:nvSpPr>
      <dsp:spPr>
        <a:xfrm>
          <a:off x="3530931" y="5465775"/>
          <a:ext cx="1375546" cy="6886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latin typeface="Arial" panose="020B0604020202020204" pitchFamily="34" charset="0"/>
              <a:cs typeface="Arial" panose="020B0604020202020204" pitchFamily="34" charset="0"/>
            </a:rPr>
            <a:t>Is the limitation </a:t>
          </a:r>
          <a:r>
            <a:rPr lang="en-AU" sz="1000" b="1" kern="1200">
              <a:latin typeface="Arial" panose="020B0604020202020204" pitchFamily="34" charset="0"/>
              <a:cs typeface="Arial" panose="020B0604020202020204" pitchFamily="34" charset="0"/>
            </a:rPr>
            <a:t>lawful, reasonable and justifiable?***</a:t>
          </a:r>
          <a:endParaRPr lang="en-AU" sz="1000" kern="1200">
            <a:latin typeface="Arial" panose="020B0604020202020204" pitchFamily="34" charset="0"/>
            <a:cs typeface="Arial" panose="020B0604020202020204" pitchFamily="34" charset="0"/>
          </a:endParaRPr>
        </a:p>
      </dsp:txBody>
      <dsp:txXfrm>
        <a:off x="3530931" y="5465775"/>
        <a:ext cx="1375546" cy="688622"/>
      </dsp:txXfrm>
    </dsp:sp>
    <dsp:sp modelId="{F8233F97-B5AA-46BA-B82E-19EBBD207F8A}">
      <dsp:nvSpPr>
        <dsp:cNvPr id="0" name=""/>
        <dsp:cNvSpPr/>
      </dsp:nvSpPr>
      <dsp:spPr>
        <a:xfrm>
          <a:off x="3226708" y="6420429"/>
          <a:ext cx="750867" cy="276305"/>
        </a:xfrm>
        <a:prstGeom prst="rect">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latin typeface="Arial" panose="020B0604020202020204" pitchFamily="34" charset="0"/>
              <a:cs typeface="Arial" panose="020B0604020202020204" pitchFamily="34" charset="0"/>
            </a:rPr>
            <a:t>No</a:t>
          </a:r>
        </a:p>
      </dsp:txBody>
      <dsp:txXfrm>
        <a:off x="3226708" y="6420429"/>
        <a:ext cx="750867" cy="276305"/>
      </dsp:txXfrm>
    </dsp:sp>
    <dsp:sp modelId="{CBB6FA5A-6E94-4C9B-96B7-E07A8174ABC6}">
      <dsp:nvSpPr>
        <dsp:cNvPr id="0" name=""/>
        <dsp:cNvSpPr/>
      </dsp:nvSpPr>
      <dsp:spPr>
        <a:xfrm>
          <a:off x="2914369" y="6962765"/>
          <a:ext cx="1375546" cy="6886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latin typeface="Arial" panose="020B0604020202020204" pitchFamily="34" charset="0"/>
              <a:cs typeface="Arial" panose="020B0604020202020204" pitchFamily="34" charset="0"/>
            </a:rPr>
            <a:t>Decision or action </a:t>
          </a:r>
          <a:r>
            <a:rPr lang="en-AU" sz="1000" b="1" kern="1200">
              <a:latin typeface="Arial" panose="020B0604020202020204" pitchFamily="34" charset="0"/>
              <a:cs typeface="Arial" panose="020B0604020202020204" pitchFamily="34" charset="0"/>
            </a:rPr>
            <a:t>incompatible</a:t>
          </a:r>
          <a:r>
            <a:rPr lang="en-AU" sz="1000" kern="1200">
              <a:latin typeface="Arial" panose="020B0604020202020204" pitchFamily="34" charset="0"/>
              <a:cs typeface="Arial" panose="020B0604020202020204" pitchFamily="34" charset="0"/>
            </a:rPr>
            <a:t> with human rights</a:t>
          </a:r>
        </a:p>
      </dsp:txBody>
      <dsp:txXfrm>
        <a:off x="2914369" y="6962765"/>
        <a:ext cx="1375546" cy="688622"/>
      </dsp:txXfrm>
    </dsp:sp>
    <dsp:sp modelId="{1432932D-D907-4883-9D0E-A267E3BC479E}">
      <dsp:nvSpPr>
        <dsp:cNvPr id="0" name=""/>
        <dsp:cNvSpPr/>
      </dsp:nvSpPr>
      <dsp:spPr>
        <a:xfrm>
          <a:off x="4883520" y="6420429"/>
          <a:ext cx="720400" cy="291728"/>
        </a:xfrm>
        <a:prstGeom prst="rect">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latin typeface="Arial" panose="020B0604020202020204" pitchFamily="34" charset="0"/>
              <a:cs typeface="Arial" panose="020B0604020202020204" pitchFamily="34" charset="0"/>
            </a:rPr>
            <a:t>Yes</a:t>
          </a:r>
        </a:p>
      </dsp:txBody>
      <dsp:txXfrm>
        <a:off x="4883520" y="6420429"/>
        <a:ext cx="720400" cy="291728"/>
      </dsp:txXfrm>
    </dsp:sp>
    <dsp:sp modelId="{FAA27412-44E1-4F77-BAA8-521E56FBD8A4}">
      <dsp:nvSpPr>
        <dsp:cNvPr id="0" name=""/>
        <dsp:cNvSpPr/>
      </dsp:nvSpPr>
      <dsp:spPr>
        <a:xfrm>
          <a:off x="4555947" y="6978189"/>
          <a:ext cx="1375546" cy="6886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latin typeface="Arial" panose="020B0604020202020204" pitchFamily="34" charset="0"/>
              <a:cs typeface="Arial" panose="020B0604020202020204" pitchFamily="34" charset="0"/>
            </a:rPr>
            <a:t>Decision or action </a:t>
          </a:r>
          <a:r>
            <a:rPr lang="en-AU" sz="1000" b="1" kern="1200">
              <a:latin typeface="Arial" panose="020B0604020202020204" pitchFamily="34" charset="0"/>
              <a:cs typeface="Arial" panose="020B0604020202020204" pitchFamily="34" charset="0"/>
            </a:rPr>
            <a:t>compatible</a:t>
          </a:r>
          <a:r>
            <a:rPr lang="en-AU" sz="1000" kern="1200">
              <a:latin typeface="Arial" panose="020B0604020202020204" pitchFamily="34" charset="0"/>
              <a:cs typeface="Arial" panose="020B0604020202020204" pitchFamily="34" charset="0"/>
            </a:rPr>
            <a:t> with human rights</a:t>
          </a:r>
        </a:p>
      </dsp:txBody>
      <dsp:txXfrm>
        <a:off x="4555947" y="6978189"/>
        <a:ext cx="1375546" cy="68862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DoE Theme 2023">
  <a:themeElements>
    <a:clrScheme name="DoE colour palette 1">
      <a:dk1>
        <a:srgbClr val="0F2C51"/>
      </a:dk1>
      <a:lt1>
        <a:srgbClr val="FFFFFF"/>
      </a:lt1>
      <a:dk2>
        <a:srgbClr val="0F2C51"/>
      </a:dk2>
      <a:lt2>
        <a:srgbClr val="E7E6E6"/>
      </a:lt2>
      <a:accent1>
        <a:srgbClr val="007687"/>
      </a:accent1>
      <a:accent2>
        <a:srgbClr val="A12068"/>
      </a:accent2>
      <a:accent3>
        <a:srgbClr val="482366"/>
      </a:accent3>
      <a:accent4>
        <a:srgbClr val="0091C7"/>
      </a:accent4>
      <a:accent5>
        <a:srgbClr val="A6CE38"/>
      </a:accent5>
      <a:accent6>
        <a:srgbClr val="F6861F"/>
      </a:accent6>
      <a:hlink>
        <a:srgbClr val="0091C7"/>
      </a:hlink>
      <a:folHlink>
        <a:srgbClr val="482366"/>
      </a:folHlink>
    </a:clrScheme>
    <a:fontScheme name="Office Them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E Theme 2023" id="{D1E7E627-A0D8-FA4A-B848-5F69B30D0E35}" vid="{CE8D4B8D-2BA3-0243-B26C-6027DEC7B1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PReferenceNumber xmlns="16795be8-4374-4e44-895d-be6cdbab3e2c">SCTASK0155826</PPReferenceNumber>
    <PPLastReviewedBy xmlns="16795be8-4374-4e44-895d-be6cdbab3e2c">
      <UserInfo>
        <DisplayName>GALLAGHER, Julie</DisplayName>
        <AccountId>35</AccountId>
        <AccountType/>
      </UserInfo>
    </PPLastReviewedBy>
    <PPModeratedBy xmlns="16795be8-4374-4e44-895d-be6cdbab3e2c">
      <UserInfo>
        <DisplayName>GALLAGHER, Julie</DisplayName>
        <AccountId>35</AccountId>
        <AccountType/>
      </UserInfo>
    </PPModeratedBy>
    <PPContentAuthor xmlns="16795be8-4374-4e44-895d-be6cdbab3e2c">
      <UserInfo>
        <DisplayName/>
        <AccountId xsi:nil="true"/>
        <AccountType/>
      </UserInfo>
    </PPContentAuthor>
    <PPContentApprover xmlns="16795be8-4374-4e44-895d-be6cdbab3e2c">
      <UserInfo>
        <DisplayName>GALLAGHER, Julie</DisplayName>
        <AccountId>35</AccountId>
        <AccountType/>
      </UserInfo>
    </PPContentApprover>
    <PPPublishedNotificationAddresses xmlns="16795be8-4374-4e44-895d-be6cdbab3e2c">Kristyn.KURZ@qed.qld.gov.au</PPPublishedNotificationAddresses>
    <PPLastReviewedDate xmlns="16795be8-4374-4e44-895d-be6cdbab3e2c">2024-02-06T06:45:33+00:00</PPLastReviewedDate>
    <PPModeratedDate xmlns="16795be8-4374-4e44-895d-be6cdbab3e2c">2024-02-06T06:45:33+00:00</PPModeratedDate>
    <PPSubmittedDate xmlns="16795be8-4374-4e44-895d-be6cdbab3e2c">2024-02-06T05:23:57+00:00</PPSubmittedDate>
    <PPContentOwner xmlns="16795be8-4374-4e44-895d-be6cdbab3e2c">
      <UserInfo>
        <DisplayName/>
        <AccountId xsi:nil="true"/>
        <AccountType/>
      </UserInfo>
    </PPContentOwner>
    <PPSubmittedBy xmlns="16795be8-4374-4e44-895d-be6cdbab3e2c">
      <UserInfo>
        <DisplayName>EDINGTON, Jasmine</DisplayName>
        <AccountId>38</AccountId>
        <AccountType/>
      </UserInfo>
    </PPSubmittedBy>
    <PPReviewDate xmlns="16795be8-4374-4e44-895d-be6cdbab3e2c" xsi:nil="true"/>
    <PPRHPRMRecordNumber xmlns="http://schemas.microsoft.com/sharepoint/v3">20/712857</PPRHPRMRecordNumber>
    <PPRVersionNumber xmlns="http://schemas.microsoft.com/sharepoint/v3" xsi:nil="true"/>
    <PPRDecommissioned xmlns="http://schemas.microsoft.com/sharepoint/v3">false</PPRDecommissioned>
    <PPRSecondaryCategory xmlns="16795be8-4374-4e44-895d-be6cdbab3e2c">
      <Value>12</Value>
    </PPRSecondaryCategory>
    <PPRRiskcontrol xmlns="http://schemas.microsoft.com/sharepoint/v3">false</PPRRiskcontrol>
    <PPRHierarchyID xmlns="http://schemas.microsoft.com/sharepoint/v3">20/667930</PPRHierarchyID>
    <PPRBranch xmlns="http://schemas.microsoft.com/sharepoint/v3">Strategy and Performance</PPRBranch>
    <PPRDescription xmlns="http://schemas.microsoft.com/sharepoint/v3">Guide: Customer complaints management and human rights</PPRDescription>
    <PPRVersionEffectiveDate xmlns="http://schemas.microsoft.com/sharepoint/v3" xsi:nil="true"/>
    <PPRNotes xmlns="http://schemas.microsoft.com/sharepoint/v3" xsi:nil="true"/>
    <PPRDivision xmlns="http://schemas.microsoft.com/sharepoint/v3">Policy, Performance and Planning</PPRDivision>
    <PPRBusinessUnit xmlns="http://schemas.microsoft.com/sharepoint/v3">Governance and Complaints</PPRBusinessUnit>
    <PPRIsUpdatesPage xmlns="http://schemas.microsoft.com/sharepoint/v3">false</PPRIsUpdatesPage>
    <PPRContentType xmlns="http://schemas.microsoft.com/sharepoint/v3">Supporting information</PPRContentType>
    <PPRHPRMUpdateDate xmlns="http://schemas.microsoft.com/sharepoint/v3">2024-01-19T03:54:00+00:00</PPRHPRMUpdateDate>
    <PPRPrimaryCategory xmlns="16795be8-4374-4e44-895d-be6cdbab3e2c">6</PPRPrimaryCategory>
    <PPRUpdateNotes xmlns="http://schemas.microsoft.com/sharepoint/v3" xsi:nil="true"/>
    <PPRNewVersion xmlns="http://schemas.microsoft.com/sharepoint/v3">false</PPRNewVersion>
    <PPRContentAuthor xmlns="http://schemas.microsoft.com/sharepoint/v3">Naomi Stevens, Director</PPRContentAuthor>
    <PPRDecommissionedDate xmlns="http://schemas.microsoft.com/sharepoint/v3" xsi:nil="true"/>
    <PPRPrimarySubCategory xmlns="16795be8-4374-4e44-895d-be6cdbab3e2c">15</PPRPrimarySubCategory>
    <PPRContentOwner xmlns="http://schemas.microsoft.com/sharepoint/v3">DDG, Policy, Performance and Planning</PPRContentOwner>
    <PPRNominatedApprovers xmlns="http://schemas.microsoft.com/sharepoint/v3">Director; ADG; DDG</PPRNominatedApprovers>
    <PPRHPRMRevisionNumber xmlns="http://schemas.microsoft.com/sharepoint/v3">9</PPRHPRMRevisionNumber>
    <PPRKeywords xmlns="http://schemas.microsoft.com/sharepoint/v3">customer complaints; child friendly complaint form; student protection; risk management; feedback; issue; concern; problem; making a complaint; how to complain; reporting a problem; customer complaints management; complaints framework; 264; CCMS; internal review; external review; human rights;</PPRKeywords>
    <PPRPublishedDate xmlns="http://schemas.microsoft.com/sharepoint/v3" xsi:nil="true"/>
    <PPRStatus xmlns="http://schemas.microsoft.com/sharepoint/v3" xsi:nil="true"/>
    <PPRRisknumber xmlns="http://schemas.microsoft.com/sharepoint/v3" xsi:nil="true"/>
    <PPRAttachmentParent xmlns="http://schemas.microsoft.com/sharepoint/v3">20/710141</PPRAttachmentParent>
    <PPRSecondarySubCategory xmlns="16795be8-4374-4e44-895d-be6cdbab3e2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E081E1C-FC58-4526-B1D8-556178D7AF0B}">
  <ds:schemaRefs>
    <ds:schemaRef ds:uri="http://schemas.microsoft.com/office/2006/metadata/properties"/>
    <ds:schemaRef ds:uri="http://schemas.microsoft.com/office/infopath/2007/PartnerControls"/>
    <ds:schemaRef ds:uri="163879fb-622b-44d7-a731-33e3b194bd22"/>
    <ds:schemaRef ds:uri="http://schemas.microsoft.com/sharepoint/v3"/>
  </ds:schemaRefs>
</ds:datastoreItem>
</file>

<file path=customXml/itemProps2.xml><?xml version="1.0" encoding="utf-8"?>
<ds:datastoreItem xmlns:ds="http://schemas.openxmlformats.org/officeDocument/2006/customXml" ds:itemID="{5B77B5CA-249B-4849-B405-939639EC96EA}">
  <ds:schemaRefs>
    <ds:schemaRef ds:uri="http://schemas.microsoft.com/sharepoint/v3/contenttype/forms"/>
  </ds:schemaRefs>
</ds:datastoreItem>
</file>

<file path=customXml/itemProps3.xml><?xml version="1.0" encoding="utf-8"?>
<ds:datastoreItem xmlns:ds="http://schemas.openxmlformats.org/officeDocument/2006/customXml" ds:itemID="{7245B13D-3357-4336-98D7-44CF4CF5EE74}"/>
</file>

<file path=customXml/itemProps4.xml><?xml version="1.0" encoding="utf-8"?>
<ds:datastoreItem xmlns:ds="http://schemas.openxmlformats.org/officeDocument/2006/customXml" ds:itemID="{443ECF29-6807-7840-9A9B-5FE9D7192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DoE-corp-A4-page-portrait (7).dotx</Template>
  <TotalTime>88</TotalTime>
  <Pages>15</Pages>
  <Words>3691</Words>
  <Characters>21041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DoE corporate A4 page portrait</vt:lpstr>
    </vt:vector>
  </TitlesOfParts>
  <Company>Queensland Government</Company>
  <LinksUpToDate>false</LinksUpToDate>
  <CharactersWithSpaces>24683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Customer complaints management and human rights</dc:title>
  <dc:subject>DoE corporate A4 page portrait</dc:subject>
  <dc:creator>TRUSCOTT, Elise</dc:creator>
  <cp:keywords>DoE; corporate; template; page; A4; portrait</cp:keywords>
  <dc:description/>
  <cp:lastModifiedBy>KINSELLA, Marie</cp:lastModifiedBy>
  <cp:revision>11</cp:revision>
  <cp:lastPrinted>2018-01-16T02:55:00Z</cp:lastPrinted>
  <dcterms:created xsi:type="dcterms:W3CDTF">2023-08-24T03:05:00Z</dcterms:created>
  <dcterms:modified xsi:type="dcterms:W3CDTF">2024-01-19T03:50:00Z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0x0101002CD7558897FC4235A682984CA042D72E0080A487CF4296A94BBAFF531C206947CC</vt:lpwstr>
  </property>
  <property fmtid="{D5CDD505-2E9C-101B-9397-08002B2CF9AE}" pid="4" name="Order">
    <vt:r8>19900</vt:r8>
  </property>
</Properties>
</file>