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73FB9" w14:textId="77777777" w:rsidR="00C21315" w:rsidRDefault="00FA7918"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14:anchorId="6A682A2B" wp14:editId="39269DDF">
                <wp:simplePos x="0" y="0"/>
                <wp:positionH relativeFrom="column">
                  <wp:posOffset>-114300</wp:posOffset>
                </wp:positionH>
                <wp:positionV relativeFrom="paragraph">
                  <wp:posOffset>41910</wp:posOffset>
                </wp:positionV>
                <wp:extent cx="6423660" cy="6972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42FD" w14:textId="77777777" w:rsidR="00E45493" w:rsidRPr="006011A5" w:rsidRDefault="00E45493" w:rsidP="00E45493">
                            <w:pPr>
                              <w:rPr>
                                <w:b/>
                                <w:sz w:val="36"/>
                                <w:szCs w:val="84"/>
                              </w:rPr>
                            </w:pPr>
                            <w:r w:rsidRPr="006011A5">
                              <w:rPr>
                                <w:b/>
                                <w:sz w:val="36"/>
                                <w:szCs w:val="84"/>
                              </w:rPr>
                              <w:t xml:space="preserve">Work </w:t>
                            </w:r>
                            <w:r w:rsidR="00E06271" w:rsidRPr="006011A5">
                              <w:rPr>
                                <w:b/>
                                <w:sz w:val="36"/>
                                <w:szCs w:val="84"/>
                              </w:rPr>
                              <w:t>e</w:t>
                            </w:r>
                            <w:r w:rsidRPr="006011A5">
                              <w:rPr>
                                <w:b/>
                                <w:sz w:val="36"/>
                                <w:szCs w:val="84"/>
                              </w:rPr>
                              <w:t xml:space="preserve">xperience </w:t>
                            </w:r>
                            <w:r w:rsidR="00E06271" w:rsidRPr="006011A5">
                              <w:rPr>
                                <w:b/>
                                <w:sz w:val="36"/>
                                <w:szCs w:val="84"/>
                              </w:rPr>
                              <w:t>placements for s</w:t>
                            </w:r>
                            <w:r w:rsidRPr="006011A5">
                              <w:rPr>
                                <w:b/>
                                <w:sz w:val="36"/>
                                <w:szCs w:val="84"/>
                              </w:rPr>
                              <w:t xml:space="preserve">chool </w:t>
                            </w:r>
                            <w:r w:rsidR="00E06271" w:rsidRPr="006011A5">
                              <w:rPr>
                                <w:b/>
                                <w:sz w:val="36"/>
                                <w:szCs w:val="84"/>
                              </w:rPr>
                              <w:t>s</w:t>
                            </w:r>
                            <w:r w:rsidRPr="006011A5">
                              <w:rPr>
                                <w:b/>
                                <w:sz w:val="36"/>
                                <w:szCs w:val="84"/>
                              </w:rPr>
                              <w:t>tudents</w:t>
                            </w:r>
                          </w:p>
                          <w:p w14:paraId="2406A0E7" w14:textId="77777777" w:rsidR="009109A0" w:rsidRPr="006011A5" w:rsidRDefault="00F8633C" w:rsidP="002D14B7">
                            <w:pPr>
                              <w:spacing w:before="80" w:after="120"/>
                              <w:rPr>
                                <w:i/>
                                <w:sz w:val="28"/>
                                <w:szCs w:val="28"/>
                              </w:rPr>
                            </w:pPr>
                            <w:r w:rsidRPr="006011A5">
                              <w:rPr>
                                <w:i/>
                                <w:sz w:val="28"/>
                                <w:szCs w:val="28"/>
                              </w:rPr>
                              <w:t>G</w:t>
                            </w:r>
                            <w:r w:rsidR="004C43F1" w:rsidRPr="006011A5">
                              <w:rPr>
                                <w:i/>
                                <w:sz w:val="28"/>
                                <w:szCs w:val="28"/>
                              </w:rPr>
                              <w:t>uidelines</w:t>
                            </w:r>
                            <w:r w:rsidRPr="006011A5">
                              <w:rPr>
                                <w:i/>
                                <w:sz w:val="28"/>
                                <w:szCs w:val="28"/>
                              </w:rPr>
                              <w:t xml:space="preserve"> for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82A2B" id="_x0000_t202" coordsize="21600,21600" o:spt="202" path="m,l,21600r21600,l21600,xe">
                <v:stroke joinstyle="miter"/>
                <v:path gradientshapeok="t" o:connecttype="rect"/>
              </v:shapetype>
              <v:shape id="Text Box 5" o:spid="_x0000_s1026" type="#_x0000_t202" style="position:absolute;margin-left:-9pt;margin-top:3.3pt;width:505.8pt;height:5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QMtQIAALk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5rZ6gy9TsHpoQc3M8Kx9bSZ6v5elt80EnLVULFlt0rJoWG0AnahvelfXJ1w&#10;tAXZDB9lBWHozkgHNNaqs4BQDATo0KWnU2cslRIOYxJdxzGYSrDFyTy6dq3zaXq83Stt3jPZIbvI&#10;sILOO3S6v9fGsqHp0cUGE7Lgbeu634pnB+A4nUBsuGptloVr5s8kSNaL9YJ4JIrXHgny3LstVsSL&#10;i3A+y6/z1SoPf9m4IUkbXlVM2DBHYYXkzxp3kPgkiZO0tGx5ZeEsJa22m1Wr0J6CsAv3uZqD5ezm&#10;P6fhigC5vEgpjEhwFyVeES/mHinIzEvmwcILwuQuiQOSkLx4ntI9F+zfU0JDhpNZNJvEdCb9IrfA&#10;fa9zo2nHDYyOlncZXpycaGoluBaVa62hvJ3WF6Ww9M+lgHYfG+0EazU6qdWMmxFQrIo3snoC6SoJ&#10;ygIRwryDRSPVD4wGmB0Z1t93VDGM2g8C5J+EhNhh4zZkNo9goy4tm0sLFSVAZdhgNC1XZhpQu17x&#10;bQORpgcn5C08mZo7NZ9ZHR4azAeX1GGW2QF0uXde54m7/A0AAP//AwBQSwMEFAAGAAgAAAAhAFp+&#10;36beAAAACQEAAA8AAABkcnMvZG93bnJldi54bWxMj8FOwzAQRO9I/QdrK3Fr7UCJmhCnQiCuVBSo&#10;1Jsbb5OIeB3FbhP+nu0Jbjua0eybYjO5TlxwCK0nDclSgUCqvG2p1vD58bpYgwjRkDWdJ9TwgwE2&#10;5eymMLn1I73jZRdrwSUUcqOhibHPpQxVg86Epe+R2Dv5wZnIcqilHczI5a6Td0ql0pmW+ENjenxu&#10;sPrenZ2Gr7fTYb9S2/rFPfSjn5Qkl0mtb+fT0yOIiFP8C8MVn9GhZKajP5MNotOwSNa8JWpIUxDs&#10;Z9k9H0cOJukKZFnI/wvKXwAAAP//AwBQSwECLQAUAAYACAAAACEAtoM4kv4AAADhAQAAEwAAAAAA&#10;AAAAAAAAAAAAAAAAW0NvbnRlbnRfVHlwZXNdLnhtbFBLAQItABQABgAIAAAAIQA4/SH/1gAAAJQB&#10;AAALAAAAAAAAAAAAAAAAAC8BAABfcmVscy8ucmVsc1BLAQItABQABgAIAAAAIQAnYkQMtQIAALkF&#10;AAAOAAAAAAAAAAAAAAAAAC4CAABkcnMvZTJvRG9jLnhtbFBLAQItABQABgAIAAAAIQBaft+m3gAA&#10;AAkBAAAPAAAAAAAAAAAAAAAAAA8FAABkcnMvZG93bnJldi54bWxQSwUGAAAAAAQABADzAAAAGgYA&#10;AAAA&#10;" filled="f" stroked="f">
                <v:textbox>
                  <w:txbxContent>
                    <w:p w14:paraId="2BB042FD" w14:textId="77777777" w:rsidR="00E45493" w:rsidRPr="006011A5" w:rsidRDefault="00E45493" w:rsidP="00E45493">
                      <w:pPr>
                        <w:rPr>
                          <w:b/>
                          <w:sz w:val="36"/>
                          <w:szCs w:val="84"/>
                        </w:rPr>
                      </w:pPr>
                      <w:r w:rsidRPr="006011A5">
                        <w:rPr>
                          <w:b/>
                          <w:sz w:val="36"/>
                          <w:szCs w:val="84"/>
                        </w:rPr>
                        <w:t xml:space="preserve">Work </w:t>
                      </w:r>
                      <w:r w:rsidR="00E06271" w:rsidRPr="006011A5">
                        <w:rPr>
                          <w:b/>
                          <w:sz w:val="36"/>
                          <w:szCs w:val="84"/>
                        </w:rPr>
                        <w:t>e</w:t>
                      </w:r>
                      <w:r w:rsidRPr="006011A5">
                        <w:rPr>
                          <w:b/>
                          <w:sz w:val="36"/>
                          <w:szCs w:val="84"/>
                        </w:rPr>
                        <w:t xml:space="preserve">xperience </w:t>
                      </w:r>
                      <w:r w:rsidR="00E06271" w:rsidRPr="006011A5">
                        <w:rPr>
                          <w:b/>
                          <w:sz w:val="36"/>
                          <w:szCs w:val="84"/>
                        </w:rPr>
                        <w:t>placements for s</w:t>
                      </w:r>
                      <w:r w:rsidRPr="006011A5">
                        <w:rPr>
                          <w:b/>
                          <w:sz w:val="36"/>
                          <w:szCs w:val="84"/>
                        </w:rPr>
                        <w:t xml:space="preserve">chool </w:t>
                      </w:r>
                      <w:r w:rsidR="00E06271" w:rsidRPr="006011A5">
                        <w:rPr>
                          <w:b/>
                          <w:sz w:val="36"/>
                          <w:szCs w:val="84"/>
                        </w:rPr>
                        <w:t>s</w:t>
                      </w:r>
                      <w:r w:rsidRPr="006011A5">
                        <w:rPr>
                          <w:b/>
                          <w:sz w:val="36"/>
                          <w:szCs w:val="84"/>
                        </w:rPr>
                        <w:t>tudents</w:t>
                      </w:r>
                    </w:p>
                    <w:p w14:paraId="2406A0E7" w14:textId="77777777" w:rsidR="009109A0" w:rsidRPr="006011A5" w:rsidRDefault="00F8633C" w:rsidP="002D14B7">
                      <w:pPr>
                        <w:spacing w:before="80" w:after="120"/>
                        <w:rPr>
                          <w:i/>
                          <w:sz w:val="28"/>
                          <w:szCs w:val="28"/>
                        </w:rPr>
                      </w:pPr>
                      <w:r w:rsidRPr="006011A5">
                        <w:rPr>
                          <w:i/>
                          <w:sz w:val="28"/>
                          <w:szCs w:val="28"/>
                        </w:rPr>
                        <w:t>G</w:t>
                      </w:r>
                      <w:r w:rsidR="004C43F1" w:rsidRPr="006011A5">
                        <w:rPr>
                          <w:i/>
                          <w:sz w:val="28"/>
                          <w:szCs w:val="28"/>
                        </w:rPr>
                        <w:t>uidelines</w:t>
                      </w:r>
                      <w:r w:rsidRPr="006011A5">
                        <w:rPr>
                          <w:i/>
                          <w:sz w:val="28"/>
                          <w:szCs w:val="28"/>
                        </w:rPr>
                        <w:t xml:space="preserve"> for schools</w:t>
                      </w:r>
                    </w:p>
                  </w:txbxContent>
                </v:textbox>
              </v:shape>
            </w:pict>
          </mc:Fallback>
        </mc:AlternateContent>
      </w:r>
    </w:p>
    <w:p w14:paraId="48545C32" w14:textId="77777777" w:rsidR="009D253F" w:rsidRDefault="009D253F" w:rsidP="00BF0B98">
      <w:pPr>
        <w:pStyle w:val="Heading2"/>
        <w:spacing w:before="0" w:after="0" w:line="240" w:lineRule="auto"/>
        <w:rPr>
          <w:sz w:val="40"/>
        </w:rPr>
      </w:pPr>
    </w:p>
    <w:p w14:paraId="6761C8A6" w14:textId="77777777" w:rsidR="00E45493" w:rsidRPr="00981AFB" w:rsidRDefault="00E45493" w:rsidP="002D14B7">
      <w:pPr>
        <w:keepNext/>
        <w:suppressAutoHyphens/>
        <w:spacing w:before="240" w:after="60"/>
        <w:outlineLvl w:val="2"/>
        <w:rPr>
          <w:rFonts w:cs="Arial"/>
          <w:b/>
          <w:sz w:val="28"/>
          <w:szCs w:val="28"/>
        </w:rPr>
      </w:pPr>
      <w:r w:rsidRPr="00981AFB">
        <w:rPr>
          <w:rFonts w:cs="Arial"/>
          <w:b/>
          <w:sz w:val="28"/>
          <w:szCs w:val="28"/>
        </w:rPr>
        <w:t>Models of work experience</w:t>
      </w:r>
    </w:p>
    <w:p w14:paraId="2D5B6405" w14:textId="77777777" w:rsidR="001E311B" w:rsidRDefault="001E311B" w:rsidP="00FC47AF">
      <w:pPr>
        <w:rPr>
          <w:rFonts w:cs="Arial"/>
          <w:sz w:val="20"/>
        </w:rPr>
      </w:pPr>
      <w:r w:rsidRPr="00C141C7">
        <w:rPr>
          <w:rFonts w:cs="Arial"/>
          <w:sz w:val="20"/>
        </w:rPr>
        <w:t xml:space="preserve">Two </w:t>
      </w:r>
      <w:r w:rsidR="00E45493" w:rsidRPr="00C141C7">
        <w:rPr>
          <w:rFonts w:cs="Arial"/>
          <w:sz w:val="20"/>
        </w:rPr>
        <w:t xml:space="preserve">models of </w:t>
      </w:r>
      <w:hyperlink r:id="rId11" w:history="1">
        <w:r w:rsidR="00E45493" w:rsidRPr="00B17385">
          <w:rPr>
            <w:rStyle w:val="Hyperlink"/>
            <w:rFonts w:cs="Arial"/>
            <w:sz w:val="20"/>
          </w:rPr>
          <w:t>work experience</w:t>
        </w:r>
      </w:hyperlink>
      <w:r w:rsidR="00E45493" w:rsidRPr="00C141C7">
        <w:rPr>
          <w:rFonts w:cs="Arial"/>
          <w:sz w:val="20"/>
        </w:rPr>
        <w:t xml:space="preserve"> may be adopted in schools to meet d</w:t>
      </w:r>
      <w:r w:rsidRPr="00C141C7">
        <w:rPr>
          <w:rFonts w:cs="Arial"/>
          <w:sz w:val="20"/>
        </w:rPr>
        <w:t>ifferent needs. These models are</w:t>
      </w:r>
      <w:r w:rsidR="00E45493" w:rsidRPr="00C141C7">
        <w:rPr>
          <w:rFonts w:cs="Arial"/>
          <w:sz w:val="20"/>
        </w:rPr>
        <w:t>:</w:t>
      </w:r>
    </w:p>
    <w:p w14:paraId="2618D3E2" w14:textId="77777777" w:rsidR="00FC47AF" w:rsidRPr="00C141C7" w:rsidRDefault="00FC47AF" w:rsidP="00BF0B98">
      <w:pPr>
        <w:rPr>
          <w:rFonts w:cs="Arial"/>
          <w:sz w:val="20"/>
        </w:rPr>
      </w:pPr>
    </w:p>
    <w:p w14:paraId="21854432" w14:textId="77777777" w:rsidR="006D32EB" w:rsidRPr="002D14B7" w:rsidRDefault="004A0027" w:rsidP="002D14B7">
      <w:pPr>
        <w:numPr>
          <w:ilvl w:val="0"/>
          <w:numId w:val="17"/>
        </w:numPr>
        <w:ind w:left="426" w:hanging="426"/>
        <w:rPr>
          <w:rFonts w:cs="Arial"/>
          <w:b/>
          <w:szCs w:val="24"/>
        </w:rPr>
      </w:pPr>
      <w:r w:rsidRPr="001E311B">
        <w:rPr>
          <w:rFonts w:cs="Arial"/>
          <w:b/>
          <w:i/>
          <w:szCs w:val="24"/>
        </w:rPr>
        <w:t>Work sampling</w:t>
      </w:r>
    </w:p>
    <w:p w14:paraId="1095E365" w14:textId="77777777" w:rsidR="004A0027" w:rsidRPr="002D14B7" w:rsidRDefault="006D32EB" w:rsidP="002D14B7">
      <w:pPr>
        <w:spacing w:before="120"/>
        <w:ind w:left="425"/>
        <w:rPr>
          <w:rFonts w:cs="Arial"/>
          <w:sz w:val="20"/>
        </w:rPr>
      </w:pPr>
      <w:r w:rsidRPr="002D14B7">
        <w:rPr>
          <w:rFonts w:cs="Arial"/>
          <w:sz w:val="20"/>
        </w:rPr>
        <w:t xml:space="preserve">A work sampling placement provides students with the opportunity to test personal vocational preferences through performing tasks in a workplace. </w:t>
      </w:r>
      <w:r>
        <w:rPr>
          <w:rFonts w:cs="Arial"/>
          <w:sz w:val="20"/>
        </w:rPr>
        <w:t>Students select placements according to their future occupational aspirations. The student may experience</w:t>
      </w:r>
      <w:r w:rsidR="00B32B3A">
        <w:rPr>
          <w:rFonts w:cs="Arial"/>
          <w:sz w:val="20"/>
        </w:rPr>
        <w:t xml:space="preserve"> the following outcomes</w:t>
      </w:r>
      <w:r>
        <w:rPr>
          <w:rFonts w:cs="Arial"/>
          <w:sz w:val="20"/>
        </w:rPr>
        <w:t>:</w:t>
      </w:r>
      <w:r w:rsidR="004A0027" w:rsidRPr="002D14B7">
        <w:rPr>
          <w:rFonts w:cs="Arial"/>
          <w:sz w:val="20"/>
        </w:rPr>
        <w:t xml:space="preserve"> </w:t>
      </w:r>
    </w:p>
    <w:p w14:paraId="61415A21" w14:textId="77777777" w:rsidR="004A0027" w:rsidRPr="00F9155A" w:rsidRDefault="004A0027" w:rsidP="002D14B7">
      <w:pPr>
        <w:numPr>
          <w:ilvl w:val="0"/>
          <w:numId w:val="11"/>
        </w:numPr>
        <w:spacing w:before="60"/>
        <w:ind w:left="709" w:hanging="284"/>
        <w:rPr>
          <w:sz w:val="20"/>
        </w:rPr>
      </w:pPr>
      <w:r w:rsidRPr="00F9155A">
        <w:rPr>
          <w:sz w:val="20"/>
        </w:rPr>
        <w:t xml:space="preserve">first-hand </w:t>
      </w:r>
      <w:r w:rsidR="00B32B3A">
        <w:rPr>
          <w:sz w:val="20"/>
        </w:rPr>
        <w:t>information about what it means to work, as well as the work processes of the organisation and the work environment</w:t>
      </w:r>
      <w:r w:rsidRPr="00F9155A">
        <w:rPr>
          <w:sz w:val="20"/>
        </w:rPr>
        <w:t xml:space="preserve"> </w:t>
      </w:r>
    </w:p>
    <w:p w14:paraId="232B85EC" w14:textId="77777777" w:rsidR="001E311B" w:rsidRPr="006F6555" w:rsidRDefault="00B32B3A" w:rsidP="002D14B7">
      <w:pPr>
        <w:numPr>
          <w:ilvl w:val="0"/>
          <w:numId w:val="11"/>
        </w:numPr>
        <w:ind w:left="709" w:hanging="283"/>
        <w:rPr>
          <w:sz w:val="20"/>
        </w:rPr>
      </w:pPr>
      <w:proofErr w:type="gramStart"/>
      <w:r>
        <w:rPr>
          <w:sz w:val="20"/>
        </w:rPr>
        <w:t>clarification</w:t>
      </w:r>
      <w:proofErr w:type="gramEnd"/>
      <w:r>
        <w:rPr>
          <w:sz w:val="20"/>
        </w:rPr>
        <w:t xml:space="preserve"> of employment goals</w:t>
      </w:r>
      <w:r w:rsidR="004A0027" w:rsidRPr="006F6555">
        <w:rPr>
          <w:sz w:val="20"/>
        </w:rPr>
        <w:t>.</w:t>
      </w:r>
    </w:p>
    <w:p w14:paraId="57BD71B8" w14:textId="77777777" w:rsidR="001E311B" w:rsidRPr="00C141C7" w:rsidRDefault="001E311B" w:rsidP="00C141C7">
      <w:pPr>
        <w:ind w:left="1080"/>
        <w:rPr>
          <w:rFonts w:cs="Arial"/>
          <w:sz w:val="20"/>
        </w:rPr>
      </w:pPr>
    </w:p>
    <w:p w14:paraId="19C08885" w14:textId="77777777" w:rsidR="00E45493" w:rsidRPr="002D14B7" w:rsidRDefault="00E45493" w:rsidP="002D14B7">
      <w:pPr>
        <w:numPr>
          <w:ilvl w:val="0"/>
          <w:numId w:val="17"/>
        </w:numPr>
        <w:ind w:left="426" w:hanging="426"/>
        <w:rPr>
          <w:rFonts w:cs="Arial"/>
          <w:b/>
          <w:szCs w:val="24"/>
        </w:rPr>
      </w:pPr>
      <w:r w:rsidRPr="004A0027">
        <w:rPr>
          <w:rFonts w:cs="Arial"/>
          <w:b/>
          <w:i/>
          <w:szCs w:val="24"/>
        </w:rPr>
        <w:t>Structured work placement</w:t>
      </w:r>
    </w:p>
    <w:p w14:paraId="0A4226A5" w14:textId="77777777" w:rsidR="00B32B3A" w:rsidRPr="002D14B7" w:rsidRDefault="00B32B3A" w:rsidP="002D14B7">
      <w:pPr>
        <w:spacing w:before="120"/>
        <w:ind w:left="425"/>
        <w:rPr>
          <w:rFonts w:cs="Arial"/>
          <w:sz w:val="20"/>
        </w:rPr>
      </w:pPr>
      <w:r w:rsidRPr="002D14B7">
        <w:rPr>
          <w:rFonts w:cs="Arial"/>
          <w:sz w:val="20"/>
        </w:rPr>
        <w:t>A structured work placement involves the student participating in specific tasks in the workplace described in the Vocational Education and Training (VET) in Schools program.</w:t>
      </w:r>
      <w:r>
        <w:rPr>
          <w:rFonts w:cs="Arial"/>
          <w:sz w:val="20"/>
        </w:rPr>
        <w:t xml:space="preserve"> Structured work placement:</w:t>
      </w:r>
    </w:p>
    <w:p w14:paraId="26D130A1" w14:textId="77777777" w:rsidR="00E45493" w:rsidRPr="00A234BD" w:rsidRDefault="00B32B3A" w:rsidP="002D14B7">
      <w:pPr>
        <w:numPr>
          <w:ilvl w:val="0"/>
          <w:numId w:val="11"/>
        </w:numPr>
        <w:spacing w:before="60"/>
        <w:ind w:left="709" w:hanging="284"/>
        <w:rPr>
          <w:sz w:val="20"/>
        </w:rPr>
      </w:pPr>
      <w:r>
        <w:rPr>
          <w:sz w:val="20"/>
        </w:rPr>
        <w:t>requires the negotiation of specific tasks by the school, student and work experience provider</w:t>
      </w:r>
      <w:r w:rsidR="00B17385" w:rsidRPr="009D253F">
        <w:rPr>
          <w:sz w:val="20"/>
        </w:rPr>
        <w:t xml:space="preserve"> which are </w:t>
      </w:r>
      <w:r w:rsidR="00E45493" w:rsidRPr="002D14B7">
        <w:rPr>
          <w:sz w:val="20"/>
        </w:rPr>
        <w:t xml:space="preserve">structured, monitored, regulated and </w:t>
      </w:r>
      <w:r w:rsidR="00B17385" w:rsidRPr="002D14B7">
        <w:rPr>
          <w:sz w:val="20"/>
        </w:rPr>
        <w:t xml:space="preserve">may be </w:t>
      </w:r>
      <w:r w:rsidR="00E45493" w:rsidRPr="002D14B7">
        <w:rPr>
          <w:sz w:val="20"/>
        </w:rPr>
        <w:t xml:space="preserve">assessed </w:t>
      </w:r>
      <w:r w:rsidRPr="00A234BD">
        <w:rPr>
          <w:sz w:val="20"/>
        </w:rPr>
        <w:t xml:space="preserve"> </w:t>
      </w:r>
    </w:p>
    <w:p w14:paraId="42435C2B" w14:textId="77777777" w:rsidR="00E45493" w:rsidRPr="006F6555" w:rsidRDefault="00E45493" w:rsidP="002D14B7">
      <w:pPr>
        <w:numPr>
          <w:ilvl w:val="0"/>
          <w:numId w:val="11"/>
        </w:numPr>
        <w:ind w:left="709" w:hanging="283"/>
        <w:rPr>
          <w:sz w:val="20"/>
        </w:rPr>
      </w:pPr>
      <w:proofErr w:type="gramStart"/>
      <w:r w:rsidRPr="006F6555">
        <w:rPr>
          <w:sz w:val="20"/>
        </w:rPr>
        <w:t>allows</w:t>
      </w:r>
      <w:proofErr w:type="gramEnd"/>
      <w:r w:rsidRPr="006F6555">
        <w:rPr>
          <w:sz w:val="20"/>
        </w:rPr>
        <w:t xml:space="preserve"> students to gain knowledge and demonstrate application of that knowledge in the workplace.</w:t>
      </w:r>
    </w:p>
    <w:p w14:paraId="2D33A2A2" w14:textId="77777777" w:rsidR="00E45493" w:rsidRPr="001E311B" w:rsidRDefault="00E45493" w:rsidP="001E311B">
      <w:pPr>
        <w:ind w:left="1077"/>
        <w:rPr>
          <w:rFonts w:cs="Arial"/>
          <w:sz w:val="22"/>
          <w:szCs w:val="22"/>
        </w:rPr>
      </w:pPr>
    </w:p>
    <w:p w14:paraId="30F2DF7E" w14:textId="77777777" w:rsidR="001E311B" w:rsidRPr="00981AFB" w:rsidRDefault="00DF5F45" w:rsidP="002D14B7">
      <w:pPr>
        <w:spacing w:before="240" w:after="60"/>
        <w:rPr>
          <w:rFonts w:cs="Arial"/>
          <w:b/>
          <w:sz w:val="28"/>
          <w:szCs w:val="28"/>
        </w:rPr>
      </w:pPr>
      <w:r w:rsidRPr="00981AFB">
        <w:rPr>
          <w:rFonts w:cs="Arial"/>
          <w:b/>
          <w:sz w:val="28"/>
          <w:szCs w:val="28"/>
        </w:rPr>
        <w:t>Vocational p</w:t>
      </w:r>
      <w:r w:rsidR="001E311B" w:rsidRPr="00981AFB">
        <w:rPr>
          <w:rFonts w:cs="Arial"/>
          <w:b/>
          <w:sz w:val="28"/>
          <w:szCs w:val="28"/>
        </w:rPr>
        <w:t>lacement</w:t>
      </w:r>
    </w:p>
    <w:p w14:paraId="7074B8EA" w14:textId="77777777" w:rsidR="00203D80" w:rsidRPr="00FC47AF" w:rsidRDefault="00E45493" w:rsidP="00FC47AF">
      <w:pPr>
        <w:rPr>
          <w:rFonts w:cs="Arial"/>
          <w:sz w:val="20"/>
        </w:rPr>
      </w:pPr>
      <w:r w:rsidRPr="00FC47AF">
        <w:rPr>
          <w:rFonts w:cs="Arial"/>
          <w:sz w:val="20"/>
        </w:rPr>
        <w:t xml:space="preserve">A </w:t>
      </w:r>
      <w:r w:rsidR="005F695E">
        <w:rPr>
          <w:rFonts w:cs="Arial"/>
          <w:sz w:val="20"/>
        </w:rPr>
        <w:t>v</w:t>
      </w:r>
      <w:r w:rsidR="00BE7470" w:rsidRPr="005F695E">
        <w:rPr>
          <w:rFonts w:cs="Arial"/>
          <w:sz w:val="20"/>
        </w:rPr>
        <w:t>ocational p</w:t>
      </w:r>
      <w:r w:rsidRPr="005F695E">
        <w:rPr>
          <w:rFonts w:cs="Arial"/>
          <w:sz w:val="20"/>
        </w:rPr>
        <w:t>lacement</w:t>
      </w:r>
      <w:r w:rsidRPr="00FC47AF">
        <w:rPr>
          <w:rFonts w:cs="Arial"/>
          <w:sz w:val="20"/>
        </w:rPr>
        <w:t xml:space="preserve"> </w:t>
      </w:r>
      <w:r w:rsidR="004257EE" w:rsidRPr="00FC47AF">
        <w:rPr>
          <w:rFonts w:cs="Arial"/>
          <w:sz w:val="20"/>
        </w:rPr>
        <w:t>required by a course provided through a</w:t>
      </w:r>
      <w:r w:rsidR="00203D80" w:rsidRPr="00FC47AF">
        <w:rPr>
          <w:rFonts w:cs="Arial"/>
          <w:sz w:val="20"/>
        </w:rPr>
        <w:t>n external/</w:t>
      </w:r>
      <w:proofErr w:type="spellStart"/>
      <w:r w:rsidR="004257EE" w:rsidRPr="00FC47AF">
        <w:rPr>
          <w:rFonts w:cs="Arial"/>
          <w:sz w:val="20"/>
        </w:rPr>
        <w:t>non school</w:t>
      </w:r>
      <w:proofErr w:type="spellEnd"/>
      <w:r w:rsidR="004257EE" w:rsidRPr="00FC47AF">
        <w:rPr>
          <w:rFonts w:cs="Arial"/>
          <w:sz w:val="20"/>
        </w:rPr>
        <w:t xml:space="preserve"> Registe</w:t>
      </w:r>
      <w:r w:rsidR="00203D80" w:rsidRPr="00FC47AF">
        <w:rPr>
          <w:rFonts w:cs="Arial"/>
          <w:sz w:val="20"/>
        </w:rPr>
        <w:t>re</w:t>
      </w:r>
      <w:r w:rsidR="004257EE" w:rsidRPr="00FC47AF">
        <w:rPr>
          <w:rFonts w:cs="Arial"/>
          <w:sz w:val="20"/>
        </w:rPr>
        <w:t>d Training O</w:t>
      </w:r>
      <w:r w:rsidR="00203D80" w:rsidRPr="00FC47AF">
        <w:rPr>
          <w:rFonts w:cs="Arial"/>
          <w:sz w:val="20"/>
        </w:rPr>
        <w:t>rganisation (RTO) and accessed or provided as fee-for-</w:t>
      </w:r>
      <w:r w:rsidR="004257EE" w:rsidRPr="00FC47AF">
        <w:rPr>
          <w:rFonts w:cs="Arial"/>
          <w:sz w:val="20"/>
        </w:rPr>
        <w:t>service</w:t>
      </w:r>
      <w:r w:rsidR="00203D80" w:rsidRPr="00FC47AF">
        <w:rPr>
          <w:rFonts w:cs="Arial"/>
          <w:sz w:val="20"/>
        </w:rPr>
        <w:t xml:space="preserve"> is </w:t>
      </w:r>
      <w:r w:rsidR="00203D80" w:rsidRPr="00FC47AF">
        <w:rPr>
          <w:rFonts w:cs="Arial"/>
          <w:b/>
          <w:sz w:val="20"/>
        </w:rPr>
        <w:t>not</w:t>
      </w:r>
      <w:r w:rsidR="00203D80" w:rsidRPr="00FC47AF">
        <w:rPr>
          <w:rFonts w:cs="Arial"/>
          <w:sz w:val="20"/>
        </w:rPr>
        <w:t xml:space="preserve"> a form of work experience.</w:t>
      </w:r>
    </w:p>
    <w:p w14:paraId="48E6E889" w14:textId="77777777" w:rsidR="00203D80" w:rsidRPr="00FC47AF" w:rsidRDefault="00203D80" w:rsidP="00FC47AF">
      <w:pPr>
        <w:rPr>
          <w:rFonts w:cs="Arial"/>
          <w:sz w:val="20"/>
        </w:rPr>
      </w:pPr>
    </w:p>
    <w:p w14:paraId="5D73AF9A" w14:textId="77777777" w:rsidR="00981AFB" w:rsidRPr="00CE329D" w:rsidRDefault="00981AFB" w:rsidP="00A234BD">
      <w:pPr>
        <w:keepNext/>
        <w:suppressAutoHyphens/>
        <w:spacing w:before="240" w:after="60"/>
        <w:outlineLvl w:val="2"/>
        <w:rPr>
          <w:rFonts w:cs="Arial"/>
          <w:b/>
          <w:sz w:val="28"/>
          <w:szCs w:val="28"/>
        </w:rPr>
      </w:pPr>
      <w:r w:rsidRPr="00CE329D">
        <w:rPr>
          <w:rFonts w:cs="Arial"/>
          <w:b/>
          <w:sz w:val="28"/>
          <w:szCs w:val="28"/>
        </w:rPr>
        <w:t>Operational considerations</w:t>
      </w:r>
    </w:p>
    <w:p w14:paraId="3A248D00" w14:textId="77777777" w:rsidR="00981AFB" w:rsidRPr="00981AFB" w:rsidRDefault="00981AFB" w:rsidP="00A234BD">
      <w:pPr>
        <w:keepNext/>
        <w:suppressAutoHyphens/>
        <w:spacing w:after="60"/>
        <w:outlineLvl w:val="2"/>
        <w:rPr>
          <w:rFonts w:cs="Arial"/>
          <w:b/>
          <w:i/>
          <w:szCs w:val="24"/>
        </w:rPr>
      </w:pPr>
      <w:r w:rsidRPr="00981AFB">
        <w:rPr>
          <w:rFonts w:cs="Arial"/>
          <w:b/>
          <w:i/>
          <w:szCs w:val="24"/>
        </w:rPr>
        <w:t xml:space="preserve">Management </w:t>
      </w:r>
    </w:p>
    <w:p w14:paraId="2741FB9D" w14:textId="77777777" w:rsidR="00981AFB" w:rsidRPr="00FC47AF" w:rsidRDefault="00981AFB" w:rsidP="00981AFB">
      <w:pPr>
        <w:rPr>
          <w:rFonts w:cs="Arial"/>
          <w:sz w:val="20"/>
        </w:rPr>
      </w:pPr>
      <w:r w:rsidRPr="00FC47AF">
        <w:rPr>
          <w:rFonts w:cs="Arial"/>
          <w:sz w:val="20"/>
        </w:rPr>
        <w:t>Schools need to make provision for the fact that the demands of an effective work experience program may extend beyond the period in which students are placed with providers. All programs r</w:t>
      </w:r>
      <w:r w:rsidR="00346E5C">
        <w:rPr>
          <w:rFonts w:cs="Arial"/>
          <w:sz w:val="20"/>
        </w:rPr>
        <w:t>equire time throughout the</w:t>
      </w:r>
      <w:r w:rsidRPr="00FC47AF">
        <w:rPr>
          <w:rFonts w:cs="Arial"/>
          <w:sz w:val="20"/>
        </w:rPr>
        <w:t xml:space="preserve"> school</w:t>
      </w:r>
      <w:r w:rsidR="00346E5C">
        <w:rPr>
          <w:rFonts w:cs="Arial"/>
          <w:sz w:val="20"/>
        </w:rPr>
        <w:t xml:space="preserve"> year to undertake</w:t>
      </w:r>
      <w:r w:rsidRPr="00FC47AF">
        <w:rPr>
          <w:rFonts w:cs="Arial"/>
          <w:sz w:val="20"/>
        </w:rPr>
        <w:t>:</w:t>
      </w:r>
    </w:p>
    <w:p w14:paraId="295E7BDF" w14:textId="77777777" w:rsidR="00981AFB" w:rsidRPr="00FC47AF" w:rsidRDefault="00981AFB" w:rsidP="00981AFB">
      <w:pPr>
        <w:numPr>
          <w:ilvl w:val="0"/>
          <w:numId w:val="2"/>
        </w:numPr>
        <w:tabs>
          <w:tab w:val="clear" w:pos="360"/>
          <w:tab w:val="num" w:pos="709"/>
        </w:tabs>
        <w:ind w:left="357" w:firstLine="68"/>
        <w:rPr>
          <w:rFonts w:eastAsia="Times New Roman" w:cs="Arial"/>
          <w:sz w:val="20"/>
        </w:rPr>
      </w:pPr>
      <w:r w:rsidRPr="00FC47AF">
        <w:rPr>
          <w:rFonts w:eastAsia="Times New Roman" w:cs="Arial"/>
          <w:sz w:val="20"/>
        </w:rPr>
        <w:t xml:space="preserve">liaison with interested </w:t>
      </w:r>
      <w:r w:rsidR="006D32EB">
        <w:rPr>
          <w:rFonts w:eastAsia="Times New Roman" w:cs="Arial"/>
          <w:sz w:val="20"/>
        </w:rPr>
        <w:t>businesses</w:t>
      </w:r>
      <w:r w:rsidR="006D32EB" w:rsidRPr="00FC47AF">
        <w:rPr>
          <w:rFonts w:eastAsia="Times New Roman" w:cs="Arial"/>
          <w:sz w:val="20"/>
        </w:rPr>
        <w:t xml:space="preserve"> </w:t>
      </w:r>
      <w:r w:rsidRPr="00FC47AF">
        <w:rPr>
          <w:rFonts w:eastAsia="Times New Roman" w:cs="Arial"/>
          <w:sz w:val="20"/>
        </w:rPr>
        <w:t xml:space="preserve">and organisations </w:t>
      </w:r>
      <w:r w:rsidR="005D3CB5">
        <w:rPr>
          <w:rFonts w:eastAsia="Times New Roman" w:cs="Arial"/>
          <w:sz w:val="20"/>
        </w:rPr>
        <w:t>regarding potential</w:t>
      </w:r>
      <w:r w:rsidRPr="00FC47AF">
        <w:rPr>
          <w:rFonts w:eastAsia="Times New Roman" w:cs="Arial"/>
          <w:sz w:val="20"/>
        </w:rPr>
        <w:t xml:space="preserve"> placements for students</w:t>
      </w:r>
    </w:p>
    <w:p w14:paraId="28C2D894" w14:textId="77777777" w:rsidR="00981AFB" w:rsidRPr="00FC47AF" w:rsidRDefault="00981AFB" w:rsidP="00981AFB">
      <w:pPr>
        <w:numPr>
          <w:ilvl w:val="0"/>
          <w:numId w:val="2"/>
        </w:numPr>
        <w:tabs>
          <w:tab w:val="clear" w:pos="360"/>
          <w:tab w:val="num" w:pos="709"/>
        </w:tabs>
        <w:ind w:left="357" w:firstLine="68"/>
        <w:rPr>
          <w:rFonts w:eastAsia="Times New Roman" w:cs="Arial"/>
          <w:sz w:val="20"/>
        </w:rPr>
      </w:pPr>
      <w:r w:rsidRPr="00FC47AF">
        <w:rPr>
          <w:rFonts w:eastAsia="Times New Roman" w:cs="Arial"/>
          <w:sz w:val="20"/>
        </w:rPr>
        <w:t>selection of work experience providers</w:t>
      </w:r>
    </w:p>
    <w:p w14:paraId="55FB72F1" w14:textId="77777777" w:rsidR="00981AFB" w:rsidRPr="00FC47AF" w:rsidRDefault="00981AFB" w:rsidP="00981AFB">
      <w:pPr>
        <w:numPr>
          <w:ilvl w:val="0"/>
          <w:numId w:val="2"/>
        </w:numPr>
        <w:tabs>
          <w:tab w:val="clear" w:pos="360"/>
          <w:tab w:val="num" w:pos="709"/>
        </w:tabs>
        <w:ind w:left="357" w:firstLine="68"/>
        <w:rPr>
          <w:rFonts w:eastAsia="Times New Roman" w:cs="Arial"/>
          <w:sz w:val="20"/>
        </w:rPr>
      </w:pPr>
      <w:r w:rsidRPr="00FC47AF">
        <w:rPr>
          <w:rFonts w:eastAsia="Times New Roman" w:cs="Arial"/>
          <w:sz w:val="20"/>
        </w:rPr>
        <w:t>preparation and follow up</w:t>
      </w:r>
      <w:r w:rsidR="005D3CB5">
        <w:rPr>
          <w:rFonts w:eastAsia="Times New Roman" w:cs="Arial"/>
          <w:sz w:val="20"/>
        </w:rPr>
        <w:t xml:space="preserve"> programs, including </w:t>
      </w:r>
      <w:r w:rsidRPr="00FC47AF">
        <w:rPr>
          <w:rFonts w:eastAsia="Times New Roman" w:cs="Arial"/>
          <w:sz w:val="20"/>
        </w:rPr>
        <w:t>interviews wi</w:t>
      </w:r>
      <w:r w:rsidR="005D3CB5">
        <w:rPr>
          <w:rFonts w:eastAsia="Times New Roman" w:cs="Arial"/>
          <w:sz w:val="20"/>
        </w:rPr>
        <w:t xml:space="preserve">th students and work experience </w:t>
      </w:r>
      <w:r w:rsidRPr="00FC47AF">
        <w:rPr>
          <w:rFonts w:eastAsia="Times New Roman" w:cs="Arial"/>
          <w:sz w:val="20"/>
        </w:rPr>
        <w:t>providers</w:t>
      </w:r>
    </w:p>
    <w:p w14:paraId="2A7564D7" w14:textId="77777777" w:rsidR="00981AFB" w:rsidRPr="00FC47AF" w:rsidRDefault="006D32EB" w:rsidP="00981AFB">
      <w:pPr>
        <w:numPr>
          <w:ilvl w:val="0"/>
          <w:numId w:val="2"/>
        </w:numPr>
        <w:tabs>
          <w:tab w:val="clear" w:pos="360"/>
          <w:tab w:val="num" w:pos="709"/>
        </w:tabs>
        <w:ind w:left="357" w:firstLine="68"/>
        <w:rPr>
          <w:rFonts w:eastAsia="Times New Roman" w:cs="Arial"/>
          <w:sz w:val="20"/>
        </w:rPr>
      </w:pPr>
      <w:r>
        <w:rPr>
          <w:rFonts w:eastAsia="Times New Roman" w:cs="Arial"/>
          <w:sz w:val="20"/>
        </w:rPr>
        <w:t>prepara</w:t>
      </w:r>
      <w:r w:rsidRPr="00FC47AF">
        <w:rPr>
          <w:rFonts w:eastAsia="Times New Roman" w:cs="Arial"/>
          <w:sz w:val="20"/>
        </w:rPr>
        <w:t xml:space="preserve">tion </w:t>
      </w:r>
      <w:r w:rsidR="00981AFB" w:rsidRPr="00FC47AF">
        <w:rPr>
          <w:rFonts w:eastAsia="Times New Roman" w:cs="Arial"/>
          <w:sz w:val="20"/>
        </w:rPr>
        <w:t>of paperwork by all parties to the work experience placement</w:t>
      </w:r>
    </w:p>
    <w:p w14:paraId="74AA450C" w14:textId="77777777" w:rsidR="00981AFB" w:rsidRPr="00FC47AF" w:rsidRDefault="00981AFB" w:rsidP="00981AFB">
      <w:pPr>
        <w:numPr>
          <w:ilvl w:val="0"/>
          <w:numId w:val="2"/>
        </w:numPr>
        <w:tabs>
          <w:tab w:val="clear" w:pos="360"/>
          <w:tab w:val="num" w:pos="709"/>
        </w:tabs>
        <w:ind w:left="357" w:firstLine="68"/>
        <w:rPr>
          <w:rFonts w:eastAsia="Times New Roman" w:cs="Arial"/>
          <w:sz w:val="20"/>
        </w:rPr>
      </w:pPr>
      <w:r w:rsidRPr="00FC47AF">
        <w:rPr>
          <w:rFonts w:eastAsia="Times New Roman" w:cs="Arial"/>
          <w:sz w:val="20"/>
        </w:rPr>
        <w:t xml:space="preserve">promotion of the work experience program to the school community including </w:t>
      </w:r>
      <w:r>
        <w:rPr>
          <w:rFonts w:eastAsia="Times New Roman" w:cs="Arial"/>
          <w:sz w:val="20"/>
        </w:rPr>
        <w:t xml:space="preserve">staff, students </w:t>
      </w:r>
      <w:r w:rsidRPr="00FC47AF">
        <w:rPr>
          <w:rFonts w:eastAsia="Times New Roman" w:cs="Arial"/>
          <w:sz w:val="20"/>
        </w:rPr>
        <w:t xml:space="preserve">and parents </w:t>
      </w:r>
    </w:p>
    <w:p w14:paraId="4327DF5C" w14:textId="77777777" w:rsidR="00981AFB" w:rsidRDefault="00981AFB" w:rsidP="00981AFB">
      <w:pPr>
        <w:numPr>
          <w:ilvl w:val="0"/>
          <w:numId w:val="2"/>
        </w:numPr>
        <w:tabs>
          <w:tab w:val="clear" w:pos="360"/>
          <w:tab w:val="num" w:pos="709"/>
        </w:tabs>
        <w:ind w:left="357" w:firstLine="68"/>
        <w:rPr>
          <w:rFonts w:eastAsia="Times New Roman" w:cs="Arial"/>
          <w:sz w:val="20"/>
        </w:rPr>
      </w:pPr>
      <w:r w:rsidRPr="00FC47AF">
        <w:rPr>
          <w:rFonts w:eastAsia="Times New Roman" w:cs="Arial"/>
          <w:sz w:val="20"/>
        </w:rPr>
        <w:t xml:space="preserve">maintenance of an adequate record system to assist with future placements, track insurance claims and </w:t>
      </w:r>
      <w:r>
        <w:rPr>
          <w:rFonts w:eastAsia="Times New Roman" w:cs="Arial"/>
          <w:sz w:val="20"/>
        </w:rPr>
        <w:tab/>
      </w:r>
      <w:r w:rsidRPr="00FC47AF">
        <w:rPr>
          <w:rFonts w:eastAsia="Times New Roman" w:cs="Arial"/>
          <w:sz w:val="20"/>
        </w:rPr>
        <w:t>provide work experience data, on request</w:t>
      </w:r>
    </w:p>
    <w:p w14:paraId="6BB0ABF4" w14:textId="77777777" w:rsidR="00981AFB" w:rsidRPr="00FC47AF" w:rsidRDefault="00981AFB" w:rsidP="00981AFB">
      <w:pPr>
        <w:numPr>
          <w:ilvl w:val="0"/>
          <w:numId w:val="2"/>
        </w:numPr>
        <w:tabs>
          <w:tab w:val="clear" w:pos="360"/>
          <w:tab w:val="num" w:pos="709"/>
        </w:tabs>
        <w:ind w:left="357" w:firstLine="68"/>
        <w:rPr>
          <w:rFonts w:eastAsia="Times New Roman" w:cs="Arial"/>
          <w:sz w:val="20"/>
        </w:rPr>
      </w:pPr>
      <w:r w:rsidRPr="00FC47AF">
        <w:rPr>
          <w:rFonts w:eastAsia="Times New Roman" w:cs="Arial"/>
          <w:sz w:val="20"/>
        </w:rPr>
        <w:t>arrang</w:t>
      </w:r>
      <w:r w:rsidR="00EA1A3A">
        <w:rPr>
          <w:rFonts w:eastAsia="Times New Roman" w:cs="Arial"/>
          <w:sz w:val="20"/>
        </w:rPr>
        <w:t>e</w:t>
      </w:r>
      <w:r w:rsidRPr="00FC47AF">
        <w:rPr>
          <w:rFonts w:eastAsia="Times New Roman" w:cs="Arial"/>
          <w:sz w:val="20"/>
        </w:rPr>
        <w:t>ments for</w:t>
      </w:r>
      <w:r w:rsidR="006D32EB">
        <w:rPr>
          <w:rFonts w:eastAsia="Times New Roman" w:cs="Arial"/>
          <w:sz w:val="20"/>
        </w:rPr>
        <w:t xml:space="preserve"> scheduling and preparing</w:t>
      </w:r>
      <w:r w:rsidRPr="00FC47AF">
        <w:rPr>
          <w:rFonts w:eastAsia="Times New Roman" w:cs="Arial"/>
          <w:sz w:val="20"/>
        </w:rPr>
        <w:t xml:space="preserve"> staff to </w:t>
      </w:r>
      <w:r w:rsidR="006D32EB">
        <w:rPr>
          <w:rFonts w:eastAsia="Times New Roman" w:cs="Arial"/>
          <w:sz w:val="20"/>
        </w:rPr>
        <w:t xml:space="preserve">visit students on </w:t>
      </w:r>
      <w:r w:rsidRPr="00FC47AF">
        <w:rPr>
          <w:rFonts w:eastAsia="Times New Roman" w:cs="Arial"/>
          <w:sz w:val="20"/>
        </w:rPr>
        <w:t>work experienc</w:t>
      </w:r>
      <w:r w:rsidR="006D32EB">
        <w:rPr>
          <w:rFonts w:eastAsia="Times New Roman" w:cs="Arial"/>
          <w:sz w:val="20"/>
        </w:rPr>
        <w:t>e</w:t>
      </w:r>
    </w:p>
    <w:p w14:paraId="73C1A02E" w14:textId="77777777" w:rsidR="00981AFB" w:rsidRPr="00FC47AF" w:rsidRDefault="00981AFB" w:rsidP="00EA1A3A">
      <w:pPr>
        <w:numPr>
          <w:ilvl w:val="0"/>
          <w:numId w:val="2"/>
        </w:numPr>
        <w:tabs>
          <w:tab w:val="clear" w:pos="360"/>
          <w:tab w:val="num" w:pos="709"/>
        </w:tabs>
        <w:ind w:left="709" w:hanging="284"/>
        <w:rPr>
          <w:rFonts w:eastAsia="Times New Roman" w:cs="Arial"/>
          <w:sz w:val="20"/>
        </w:rPr>
      </w:pPr>
      <w:proofErr w:type="gramStart"/>
      <w:r w:rsidRPr="00FC47AF">
        <w:rPr>
          <w:rFonts w:eastAsia="Times New Roman" w:cs="Arial"/>
          <w:sz w:val="20"/>
        </w:rPr>
        <w:t>evaluation</w:t>
      </w:r>
      <w:proofErr w:type="gramEnd"/>
      <w:r w:rsidRPr="00FC47AF">
        <w:rPr>
          <w:rFonts w:eastAsia="Times New Roman" w:cs="Arial"/>
          <w:sz w:val="20"/>
        </w:rPr>
        <w:t xml:space="preserve"> of programs</w:t>
      </w:r>
      <w:r w:rsidR="00EA1A3A">
        <w:rPr>
          <w:rFonts w:eastAsia="Times New Roman" w:cs="Arial"/>
          <w:sz w:val="20"/>
        </w:rPr>
        <w:t xml:space="preserve"> to identify any issues or concerns, including those arising from work experience insurance claims, to inform future planning and preparation of students.</w:t>
      </w:r>
    </w:p>
    <w:p w14:paraId="662AFE51" w14:textId="77777777" w:rsidR="00981AFB" w:rsidRPr="00FC47AF" w:rsidRDefault="00981AFB" w:rsidP="00981AFB">
      <w:pPr>
        <w:numPr>
          <w:ilvl w:val="0"/>
          <w:numId w:val="2"/>
        </w:numPr>
        <w:tabs>
          <w:tab w:val="clear" w:pos="360"/>
          <w:tab w:val="num" w:pos="709"/>
        </w:tabs>
        <w:ind w:left="357" w:firstLine="68"/>
        <w:rPr>
          <w:rFonts w:eastAsia="Times New Roman" w:cs="Arial"/>
          <w:sz w:val="20"/>
        </w:rPr>
      </w:pPr>
      <w:proofErr w:type="gramStart"/>
      <w:r w:rsidRPr="00FC47AF">
        <w:rPr>
          <w:rFonts w:eastAsia="Times New Roman" w:cs="Arial"/>
          <w:sz w:val="20"/>
        </w:rPr>
        <w:t>program</w:t>
      </w:r>
      <w:proofErr w:type="gramEnd"/>
      <w:r w:rsidRPr="00FC47AF">
        <w:rPr>
          <w:rFonts w:eastAsia="Times New Roman" w:cs="Arial"/>
          <w:sz w:val="20"/>
        </w:rPr>
        <w:t xml:space="preserve"> publicity to build sustainable relationships with industry and community organisations.</w:t>
      </w:r>
    </w:p>
    <w:p w14:paraId="1A6B6223" w14:textId="77777777" w:rsidR="00981AFB" w:rsidRDefault="00981AFB" w:rsidP="00981AFB">
      <w:pPr>
        <w:rPr>
          <w:rFonts w:eastAsia="Times New Roman" w:cs="Arial"/>
          <w:sz w:val="20"/>
        </w:rPr>
      </w:pPr>
    </w:p>
    <w:p w14:paraId="24A0A418" w14:textId="77777777" w:rsidR="00981AFB" w:rsidRPr="00FC47AF" w:rsidRDefault="005D3CB5" w:rsidP="00981AFB">
      <w:pPr>
        <w:rPr>
          <w:rFonts w:cs="Arial"/>
          <w:sz w:val="20"/>
        </w:rPr>
      </w:pPr>
      <w:r>
        <w:rPr>
          <w:rFonts w:cs="Arial"/>
          <w:sz w:val="20"/>
        </w:rPr>
        <w:t>I</w:t>
      </w:r>
      <w:r w:rsidR="00981AFB" w:rsidRPr="00FC47AF">
        <w:rPr>
          <w:rFonts w:cs="Arial"/>
          <w:sz w:val="20"/>
        </w:rPr>
        <w:t>t may be necessary to dedicate additional resources to support work experience, such as:</w:t>
      </w:r>
    </w:p>
    <w:p w14:paraId="41C3FC38" w14:textId="77777777" w:rsidR="00981AFB" w:rsidRPr="005F695E" w:rsidRDefault="005F695E" w:rsidP="005F695E">
      <w:pPr>
        <w:numPr>
          <w:ilvl w:val="0"/>
          <w:numId w:val="3"/>
        </w:numPr>
        <w:tabs>
          <w:tab w:val="clear" w:pos="360"/>
          <w:tab w:val="num" w:pos="709"/>
        </w:tabs>
        <w:ind w:firstLine="66"/>
        <w:rPr>
          <w:rFonts w:eastAsia="Times New Roman" w:cs="Arial"/>
          <w:sz w:val="20"/>
        </w:rPr>
      </w:pPr>
      <w:r>
        <w:rPr>
          <w:rFonts w:eastAsia="Times New Roman" w:cs="Arial"/>
          <w:sz w:val="20"/>
        </w:rPr>
        <w:t xml:space="preserve">technology (i.e. telephone and computer) for </w:t>
      </w:r>
      <w:r w:rsidR="00981AFB" w:rsidRPr="00FC47AF">
        <w:rPr>
          <w:rFonts w:eastAsia="Times New Roman" w:cs="Arial"/>
          <w:sz w:val="20"/>
        </w:rPr>
        <w:t>work experience coordination</w:t>
      </w:r>
    </w:p>
    <w:p w14:paraId="2C2657BB" w14:textId="77777777" w:rsidR="00167655" w:rsidRDefault="00981AFB" w:rsidP="00981AFB">
      <w:pPr>
        <w:numPr>
          <w:ilvl w:val="0"/>
          <w:numId w:val="3"/>
        </w:numPr>
        <w:tabs>
          <w:tab w:val="clear" w:pos="360"/>
          <w:tab w:val="num" w:pos="709"/>
        </w:tabs>
        <w:ind w:firstLine="66"/>
        <w:rPr>
          <w:rFonts w:eastAsia="Times New Roman" w:cs="Arial"/>
          <w:sz w:val="20"/>
        </w:rPr>
      </w:pPr>
      <w:proofErr w:type="gramStart"/>
      <w:r>
        <w:rPr>
          <w:rFonts w:eastAsia="Times New Roman" w:cs="Arial"/>
          <w:sz w:val="20"/>
        </w:rPr>
        <w:t>administr</w:t>
      </w:r>
      <w:r w:rsidR="005F695E">
        <w:rPr>
          <w:rFonts w:eastAsia="Times New Roman" w:cs="Arial"/>
          <w:sz w:val="20"/>
        </w:rPr>
        <w:t>ative</w:t>
      </w:r>
      <w:proofErr w:type="gramEnd"/>
      <w:r>
        <w:rPr>
          <w:rFonts w:eastAsia="Times New Roman" w:cs="Arial"/>
          <w:sz w:val="20"/>
        </w:rPr>
        <w:t xml:space="preserve"> assistance</w:t>
      </w:r>
      <w:r w:rsidRPr="00981AFB">
        <w:rPr>
          <w:rFonts w:eastAsia="Times New Roman" w:cs="Arial"/>
          <w:sz w:val="20"/>
        </w:rPr>
        <w:t>.</w:t>
      </w:r>
    </w:p>
    <w:p w14:paraId="16AFBF79" w14:textId="559E1206" w:rsidR="00981AFB" w:rsidRPr="00981AFB" w:rsidRDefault="00A234BD" w:rsidP="00981AFB">
      <w:pPr>
        <w:numPr>
          <w:ilvl w:val="0"/>
          <w:numId w:val="3"/>
        </w:numPr>
        <w:tabs>
          <w:tab w:val="clear" w:pos="360"/>
          <w:tab w:val="num" w:pos="709"/>
        </w:tabs>
        <w:ind w:firstLine="66"/>
        <w:rPr>
          <w:rFonts w:eastAsia="Times New Roman" w:cs="Arial"/>
          <w:sz w:val="20"/>
        </w:rPr>
      </w:pPr>
      <w:bookmarkStart w:id="0" w:name="_GoBack"/>
      <w:bookmarkEnd w:id="0"/>
      <w:r>
        <w:rPr>
          <w:rFonts w:eastAsia="Times New Roman" w:cs="Arial"/>
          <w:sz w:val="20"/>
        </w:rPr>
        <w:br w:type="page"/>
      </w:r>
    </w:p>
    <w:p w14:paraId="6F51313D" w14:textId="77777777" w:rsidR="00E45493" w:rsidRPr="005D3CB5" w:rsidRDefault="00A73C1C" w:rsidP="00A234BD">
      <w:pPr>
        <w:keepNext/>
        <w:suppressAutoHyphens/>
        <w:spacing w:after="60"/>
        <w:outlineLvl w:val="2"/>
        <w:rPr>
          <w:rFonts w:cs="Arial"/>
          <w:b/>
          <w:i/>
          <w:szCs w:val="24"/>
        </w:rPr>
      </w:pPr>
      <w:r w:rsidRPr="005D3CB5">
        <w:rPr>
          <w:rFonts w:cs="Arial"/>
          <w:b/>
          <w:i/>
          <w:szCs w:val="24"/>
        </w:rPr>
        <w:lastRenderedPageBreak/>
        <w:t>Transport of s</w:t>
      </w:r>
      <w:r w:rsidR="00E45493" w:rsidRPr="005D3CB5">
        <w:rPr>
          <w:rFonts w:cs="Arial"/>
          <w:b/>
          <w:i/>
          <w:szCs w:val="24"/>
        </w:rPr>
        <w:t>tudents</w:t>
      </w:r>
    </w:p>
    <w:p w14:paraId="18DAD86A" w14:textId="77777777" w:rsidR="00E45493" w:rsidRPr="00E45493" w:rsidRDefault="00A73C1C" w:rsidP="00BF0B98">
      <w:pPr>
        <w:rPr>
          <w:rFonts w:cs="Arial"/>
          <w:sz w:val="20"/>
        </w:rPr>
      </w:pPr>
      <w:r>
        <w:rPr>
          <w:rFonts w:cs="Arial"/>
          <w:sz w:val="20"/>
        </w:rPr>
        <w:t xml:space="preserve">Students and parents (if student is under 18 years of age) are responsible for making appropriate travel arrangements to and from the workplace. </w:t>
      </w:r>
      <w:r w:rsidR="00E45493" w:rsidRPr="00E45493">
        <w:rPr>
          <w:rFonts w:cs="Arial"/>
          <w:sz w:val="20"/>
        </w:rPr>
        <w:t>Students travelling to and from work experience placements</w:t>
      </w:r>
      <w:r>
        <w:rPr>
          <w:rFonts w:cs="Arial"/>
          <w:sz w:val="20"/>
        </w:rPr>
        <w:t xml:space="preserve"> using public transport</w:t>
      </w:r>
      <w:r w:rsidR="00E45493" w:rsidRPr="00E45493">
        <w:rPr>
          <w:rFonts w:cs="Arial"/>
          <w:sz w:val="20"/>
        </w:rPr>
        <w:t xml:space="preserve"> may be entitled to concessional fares. Students should ensure they have their Student Identification Card issued by their school available. </w:t>
      </w:r>
    </w:p>
    <w:p w14:paraId="1EAD19AD" w14:textId="77777777" w:rsidR="00E45493" w:rsidRPr="00E45493" w:rsidRDefault="00E45493" w:rsidP="00BF0B98">
      <w:pPr>
        <w:rPr>
          <w:rFonts w:cs="Arial"/>
          <w:b/>
          <w:bCs/>
          <w:sz w:val="20"/>
        </w:rPr>
      </w:pPr>
    </w:p>
    <w:p w14:paraId="71BEBA0B" w14:textId="77777777" w:rsidR="00E45493" w:rsidRPr="005D3CB5" w:rsidRDefault="00A73C1C" w:rsidP="005D3CB5">
      <w:pPr>
        <w:spacing w:after="60"/>
        <w:rPr>
          <w:rFonts w:cs="Arial"/>
          <w:i/>
          <w:szCs w:val="24"/>
        </w:rPr>
      </w:pPr>
      <w:r w:rsidRPr="005D3CB5">
        <w:rPr>
          <w:rFonts w:cs="Arial"/>
          <w:b/>
          <w:bCs/>
          <w:i/>
          <w:szCs w:val="24"/>
        </w:rPr>
        <w:t>Safety of s</w:t>
      </w:r>
      <w:r w:rsidR="00E45493" w:rsidRPr="005D3CB5">
        <w:rPr>
          <w:rFonts w:cs="Arial"/>
          <w:b/>
          <w:bCs/>
          <w:i/>
          <w:szCs w:val="24"/>
        </w:rPr>
        <w:t>tudents</w:t>
      </w:r>
    </w:p>
    <w:p w14:paraId="3CF41AAD" w14:textId="77777777" w:rsidR="00E45493" w:rsidRPr="00E45493" w:rsidRDefault="00E45493" w:rsidP="00BF0B98">
      <w:pPr>
        <w:rPr>
          <w:rFonts w:eastAsia="Times New Roman" w:cs="Arial"/>
          <w:sz w:val="20"/>
        </w:rPr>
      </w:pPr>
      <w:r w:rsidRPr="00E45493">
        <w:rPr>
          <w:rFonts w:eastAsia="Times New Roman" w:cs="Arial"/>
          <w:sz w:val="20"/>
        </w:rPr>
        <w:t xml:space="preserve">In relation to harassment and unlawful discrimination, school personnel can </w:t>
      </w:r>
      <w:r w:rsidR="00A73C1C">
        <w:rPr>
          <w:rFonts w:eastAsia="Times New Roman" w:cs="Arial"/>
          <w:sz w:val="20"/>
        </w:rPr>
        <w:t>play a supportive role by</w:t>
      </w:r>
      <w:r w:rsidRPr="00E45493">
        <w:rPr>
          <w:rFonts w:eastAsia="Times New Roman" w:cs="Arial"/>
          <w:sz w:val="20"/>
        </w:rPr>
        <w:t xml:space="preserve"> assist</w:t>
      </w:r>
      <w:r w:rsidR="00A73C1C">
        <w:rPr>
          <w:rFonts w:eastAsia="Times New Roman" w:cs="Arial"/>
          <w:sz w:val="20"/>
        </w:rPr>
        <w:t>ing</w:t>
      </w:r>
      <w:r w:rsidRPr="00E45493">
        <w:rPr>
          <w:rFonts w:eastAsia="Times New Roman" w:cs="Arial"/>
          <w:sz w:val="20"/>
        </w:rPr>
        <w:t xml:space="preserve"> students with strategies and advice</w:t>
      </w:r>
      <w:r w:rsidR="00A73C1C">
        <w:rPr>
          <w:rFonts w:eastAsia="Times New Roman" w:cs="Arial"/>
          <w:sz w:val="20"/>
        </w:rPr>
        <w:t xml:space="preserve">. </w:t>
      </w:r>
      <w:r w:rsidRPr="00E45493">
        <w:rPr>
          <w:rFonts w:eastAsia="Times New Roman" w:cs="Arial"/>
          <w:sz w:val="20"/>
        </w:rPr>
        <w:t xml:space="preserve"> </w:t>
      </w:r>
      <w:r w:rsidR="00C62E8D">
        <w:rPr>
          <w:rFonts w:eastAsia="Times New Roman" w:cs="Arial"/>
          <w:sz w:val="20"/>
        </w:rPr>
        <w:t>Advice may include</w:t>
      </w:r>
      <w:r w:rsidRPr="00E45493">
        <w:rPr>
          <w:rFonts w:eastAsia="Times New Roman" w:cs="Arial"/>
          <w:sz w:val="20"/>
        </w:rPr>
        <w:t xml:space="preserve"> approaching the alleged harasser(s) or the work experience provider to attempt a personal resolution and/or with forwarding a complaint to the </w:t>
      </w:r>
      <w:hyperlink r:id="rId12" w:history="1">
        <w:r w:rsidRPr="00E45493">
          <w:rPr>
            <w:rFonts w:eastAsia="Times New Roman" w:cs="Arial"/>
            <w:color w:val="0000FF"/>
            <w:sz w:val="20"/>
            <w:u w:val="single"/>
          </w:rPr>
          <w:t>Anti-Discrimination Commission</w:t>
        </w:r>
      </w:hyperlink>
      <w:r w:rsidRPr="00E45493">
        <w:rPr>
          <w:rFonts w:eastAsia="Times New Roman" w:cs="Arial"/>
          <w:sz w:val="20"/>
        </w:rPr>
        <w:t>.</w:t>
      </w:r>
    </w:p>
    <w:p w14:paraId="7BB0413A" w14:textId="77777777" w:rsidR="00C62E8D" w:rsidRDefault="00C62E8D" w:rsidP="00BF0B98">
      <w:pPr>
        <w:rPr>
          <w:rFonts w:eastAsia="Times New Roman" w:cs="Arial"/>
          <w:sz w:val="20"/>
        </w:rPr>
      </w:pPr>
    </w:p>
    <w:p w14:paraId="33C33ADE" w14:textId="77777777" w:rsidR="00E45493" w:rsidRPr="00E45493" w:rsidRDefault="00E45493" w:rsidP="00BF0B98">
      <w:pPr>
        <w:rPr>
          <w:rFonts w:eastAsia="Times New Roman" w:cs="Arial"/>
          <w:sz w:val="20"/>
        </w:rPr>
      </w:pPr>
      <w:r w:rsidRPr="00E45493">
        <w:rPr>
          <w:rFonts w:eastAsia="Times New Roman" w:cs="Arial"/>
          <w:sz w:val="20"/>
        </w:rPr>
        <w:t>There are specific actions that may be tak</w:t>
      </w:r>
      <w:r w:rsidR="00C62E8D">
        <w:rPr>
          <w:rFonts w:eastAsia="Times New Roman" w:cs="Arial"/>
          <w:sz w:val="20"/>
        </w:rPr>
        <w:t>en in response to harassment</w:t>
      </w:r>
      <w:r w:rsidR="00F9155A">
        <w:rPr>
          <w:rFonts w:eastAsia="Times New Roman" w:cs="Arial"/>
          <w:sz w:val="20"/>
        </w:rPr>
        <w:t xml:space="preserve">. </w:t>
      </w:r>
      <w:r w:rsidRPr="00E45493">
        <w:rPr>
          <w:rFonts w:eastAsia="Times New Roman" w:cs="Arial"/>
          <w:sz w:val="20"/>
        </w:rPr>
        <w:t>The principal may:</w:t>
      </w:r>
    </w:p>
    <w:p w14:paraId="63B62698" w14:textId="77777777" w:rsidR="00E45493" w:rsidRPr="00E45493" w:rsidRDefault="00E45493" w:rsidP="00DA48C1">
      <w:pPr>
        <w:numPr>
          <w:ilvl w:val="0"/>
          <w:numId w:val="4"/>
        </w:numPr>
        <w:tabs>
          <w:tab w:val="clear" w:pos="360"/>
          <w:tab w:val="num" w:pos="709"/>
        </w:tabs>
        <w:ind w:left="426" w:firstLine="0"/>
        <w:rPr>
          <w:rFonts w:eastAsia="Times New Roman" w:cs="Arial"/>
          <w:sz w:val="20"/>
        </w:rPr>
      </w:pPr>
      <w:r w:rsidRPr="00E45493">
        <w:rPr>
          <w:rFonts w:eastAsia="Times New Roman" w:cs="Arial"/>
          <w:sz w:val="20"/>
        </w:rPr>
        <w:t>consider wit</w:t>
      </w:r>
      <w:r w:rsidR="00C62E8D">
        <w:rPr>
          <w:rFonts w:eastAsia="Times New Roman" w:cs="Arial"/>
          <w:sz w:val="20"/>
        </w:rPr>
        <w:t xml:space="preserve">hdrawing </w:t>
      </w:r>
      <w:r w:rsidR="00B17385">
        <w:rPr>
          <w:rFonts w:eastAsia="Times New Roman" w:cs="Arial"/>
          <w:sz w:val="20"/>
        </w:rPr>
        <w:t xml:space="preserve">the </w:t>
      </w:r>
      <w:r w:rsidR="00C62E8D">
        <w:rPr>
          <w:rFonts w:eastAsia="Times New Roman" w:cs="Arial"/>
          <w:sz w:val="20"/>
        </w:rPr>
        <w:t>student from placement</w:t>
      </w:r>
    </w:p>
    <w:p w14:paraId="5DF38E27" w14:textId="77777777" w:rsidR="00E45493" w:rsidRPr="00E45493" w:rsidRDefault="00E45493" w:rsidP="00DA48C1">
      <w:pPr>
        <w:numPr>
          <w:ilvl w:val="0"/>
          <w:numId w:val="4"/>
        </w:numPr>
        <w:tabs>
          <w:tab w:val="clear" w:pos="360"/>
          <w:tab w:val="num" w:pos="709"/>
        </w:tabs>
        <w:ind w:left="426" w:firstLine="0"/>
        <w:rPr>
          <w:rFonts w:eastAsia="Times New Roman" w:cs="Arial"/>
          <w:sz w:val="20"/>
        </w:rPr>
      </w:pPr>
      <w:r w:rsidRPr="00E45493">
        <w:rPr>
          <w:rFonts w:eastAsia="Times New Roman" w:cs="Arial"/>
          <w:sz w:val="20"/>
        </w:rPr>
        <w:t>contact the work experience provider to adv</w:t>
      </w:r>
      <w:r w:rsidR="00C62E8D">
        <w:rPr>
          <w:rFonts w:eastAsia="Times New Roman" w:cs="Arial"/>
          <w:sz w:val="20"/>
        </w:rPr>
        <w:t>ise of the student's withdrawal</w:t>
      </w:r>
    </w:p>
    <w:p w14:paraId="63A14E73" w14:textId="77777777" w:rsidR="00E45493" w:rsidRPr="00E45493" w:rsidRDefault="00E45493" w:rsidP="00DA48C1">
      <w:pPr>
        <w:numPr>
          <w:ilvl w:val="0"/>
          <w:numId w:val="4"/>
        </w:numPr>
        <w:tabs>
          <w:tab w:val="clear" w:pos="360"/>
          <w:tab w:val="num" w:pos="709"/>
        </w:tabs>
        <w:ind w:left="426" w:firstLine="0"/>
        <w:rPr>
          <w:rFonts w:eastAsia="Times New Roman" w:cs="Arial"/>
          <w:sz w:val="20"/>
        </w:rPr>
      </w:pPr>
      <w:r w:rsidRPr="00E45493">
        <w:rPr>
          <w:rFonts w:eastAsia="Times New Roman" w:cs="Arial"/>
          <w:sz w:val="20"/>
        </w:rPr>
        <w:t>inform relevant parties of concerns regarding this workplace as an app</w:t>
      </w:r>
      <w:r w:rsidR="00C62E8D">
        <w:rPr>
          <w:rFonts w:eastAsia="Times New Roman" w:cs="Arial"/>
          <w:sz w:val="20"/>
        </w:rPr>
        <w:t>ropriate placement for students</w:t>
      </w:r>
    </w:p>
    <w:p w14:paraId="3E4B7B47" w14:textId="77777777" w:rsidR="00E45493" w:rsidRPr="00E45493" w:rsidRDefault="00E45493" w:rsidP="00DA48C1">
      <w:pPr>
        <w:numPr>
          <w:ilvl w:val="0"/>
          <w:numId w:val="4"/>
        </w:numPr>
        <w:tabs>
          <w:tab w:val="clear" w:pos="360"/>
          <w:tab w:val="num" w:pos="709"/>
        </w:tabs>
        <w:ind w:left="426" w:firstLine="0"/>
        <w:rPr>
          <w:rFonts w:eastAsia="Times New Roman" w:cs="Arial"/>
          <w:sz w:val="20"/>
        </w:rPr>
      </w:pPr>
      <w:r w:rsidRPr="00E45493">
        <w:rPr>
          <w:rFonts w:eastAsia="Times New Roman" w:cs="Arial"/>
          <w:sz w:val="20"/>
        </w:rPr>
        <w:t>inform the student of the Anti-Discrimination Commission which has power to investigate complaint</w:t>
      </w:r>
    </w:p>
    <w:p w14:paraId="70C5230A" w14:textId="77777777" w:rsidR="00E45493" w:rsidRPr="00E45493" w:rsidRDefault="00E45493" w:rsidP="00DA48C1">
      <w:pPr>
        <w:numPr>
          <w:ilvl w:val="0"/>
          <w:numId w:val="4"/>
        </w:numPr>
        <w:tabs>
          <w:tab w:val="clear" w:pos="360"/>
          <w:tab w:val="num" w:pos="709"/>
        </w:tabs>
        <w:ind w:left="426" w:firstLine="0"/>
        <w:rPr>
          <w:rFonts w:eastAsia="Times New Roman" w:cs="Arial"/>
          <w:sz w:val="20"/>
        </w:rPr>
      </w:pPr>
      <w:proofErr w:type="gramStart"/>
      <w:r w:rsidRPr="00E45493">
        <w:rPr>
          <w:rFonts w:eastAsia="Times New Roman" w:cs="Arial"/>
          <w:sz w:val="20"/>
        </w:rPr>
        <w:t>seek</w:t>
      </w:r>
      <w:proofErr w:type="gramEnd"/>
      <w:r w:rsidRPr="00E45493">
        <w:rPr>
          <w:rFonts w:eastAsia="Times New Roman" w:cs="Arial"/>
          <w:sz w:val="20"/>
        </w:rPr>
        <w:t xml:space="preserve"> advice from Principal Advisors, Education Services in the </w:t>
      </w:r>
      <w:r w:rsidR="003B41C0">
        <w:rPr>
          <w:rFonts w:eastAsia="Times New Roman" w:cs="Arial"/>
          <w:sz w:val="20"/>
        </w:rPr>
        <w:t>d</w:t>
      </w:r>
      <w:r w:rsidRPr="00E45493">
        <w:rPr>
          <w:rFonts w:eastAsia="Times New Roman" w:cs="Arial"/>
          <w:sz w:val="20"/>
        </w:rPr>
        <w:t xml:space="preserve">epartment’s regional office. </w:t>
      </w:r>
    </w:p>
    <w:p w14:paraId="55DE2513" w14:textId="77777777" w:rsidR="00E45493" w:rsidRPr="00E45493" w:rsidRDefault="00E45493" w:rsidP="00BF0B98">
      <w:pPr>
        <w:rPr>
          <w:rFonts w:eastAsia="Times New Roman" w:cs="Arial"/>
          <w:sz w:val="20"/>
        </w:rPr>
      </w:pPr>
    </w:p>
    <w:p w14:paraId="46414037" w14:textId="77777777" w:rsidR="00E45493" w:rsidRPr="00E45493" w:rsidRDefault="00C62E8D" w:rsidP="00BF0B98">
      <w:pPr>
        <w:rPr>
          <w:rFonts w:eastAsia="Times New Roman" w:cs="Arial"/>
          <w:sz w:val="20"/>
        </w:rPr>
      </w:pPr>
      <w:r>
        <w:rPr>
          <w:rFonts w:eastAsia="Times New Roman" w:cs="Arial"/>
          <w:sz w:val="20"/>
        </w:rPr>
        <w:t>R</w:t>
      </w:r>
      <w:r w:rsidR="00E45493" w:rsidRPr="00E45493">
        <w:rPr>
          <w:rFonts w:eastAsia="Times New Roman" w:cs="Arial"/>
          <w:sz w:val="20"/>
        </w:rPr>
        <w:t xml:space="preserve">esponsibility for investigating complaints of sexual harassment made by students on work experience belongs with the work experience provider, or </w:t>
      </w:r>
      <w:r>
        <w:rPr>
          <w:rFonts w:eastAsia="Times New Roman" w:cs="Arial"/>
          <w:sz w:val="20"/>
        </w:rPr>
        <w:t xml:space="preserve">the </w:t>
      </w:r>
      <w:r w:rsidR="00E45493" w:rsidRPr="00E45493">
        <w:rPr>
          <w:rFonts w:eastAsia="Times New Roman" w:cs="Arial"/>
          <w:sz w:val="20"/>
        </w:rPr>
        <w:t xml:space="preserve">Anti-Discrimination Commission </w:t>
      </w:r>
      <w:r w:rsidR="00BF1FA2">
        <w:rPr>
          <w:rFonts w:eastAsia="Times New Roman" w:cs="Arial"/>
          <w:sz w:val="20"/>
        </w:rPr>
        <w:t xml:space="preserve">if a complaint is lodged there. </w:t>
      </w:r>
      <w:r w:rsidR="00E45493" w:rsidRPr="00E45493">
        <w:rPr>
          <w:rFonts w:eastAsia="Times New Roman" w:cs="Arial"/>
          <w:sz w:val="20"/>
        </w:rPr>
        <w:t>Once a report has been made, the school is not required to take further action, beyond a requirement to exercise a duty of care and to withdraw the student from placement.</w:t>
      </w:r>
    </w:p>
    <w:p w14:paraId="5049508D" w14:textId="77777777" w:rsidR="00E45493" w:rsidRPr="00E45493" w:rsidRDefault="00E45493" w:rsidP="00BF0B98">
      <w:pPr>
        <w:rPr>
          <w:rFonts w:eastAsia="Times New Roman" w:cs="Arial"/>
          <w:sz w:val="20"/>
        </w:rPr>
      </w:pPr>
    </w:p>
    <w:p w14:paraId="27A41182" w14:textId="77777777" w:rsidR="00E45493" w:rsidRPr="00E45493" w:rsidRDefault="00E45493" w:rsidP="00BF0B98">
      <w:pPr>
        <w:rPr>
          <w:rFonts w:eastAsia="Times New Roman" w:cs="Arial"/>
          <w:sz w:val="20"/>
        </w:rPr>
      </w:pPr>
      <w:r w:rsidRPr="00E45493">
        <w:rPr>
          <w:rFonts w:eastAsia="Times New Roman" w:cs="Arial"/>
          <w:sz w:val="20"/>
        </w:rPr>
        <w:t>Monitoring of health and safety performance of work experience providers may be achieved through:</w:t>
      </w:r>
    </w:p>
    <w:p w14:paraId="5C406B5C" w14:textId="77777777" w:rsidR="00E45493" w:rsidRPr="00E45493" w:rsidRDefault="00E45493" w:rsidP="00DA48C1">
      <w:pPr>
        <w:numPr>
          <w:ilvl w:val="0"/>
          <w:numId w:val="5"/>
        </w:numPr>
        <w:tabs>
          <w:tab w:val="clear" w:pos="720"/>
          <w:tab w:val="num" w:pos="709"/>
        </w:tabs>
        <w:ind w:left="426" w:firstLine="0"/>
        <w:rPr>
          <w:rFonts w:eastAsia="Times New Roman" w:cs="Arial"/>
          <w:sz w:val="20"/>
        </w:rPr>
      </w:pPr>
      <w:r w:rsidRPr="00E45493">
        <w:rPr>
          <w:rFonts w:eastAsia="Times New Roman" w:cs="Arial"/>
          <w:sz w:val="20"/>
        </w:rPr>
        <w:t>workplace visits</w:t>
      </w:r>
    </w:p>
    <w:p w14:paraId="2E639F09" w14:textId="77777777" w:rsidR="00E45493" w:rsidRPr="00E45493" w:rsidRDefault="00E45493" w:rsidP="00DA48C1">
      <w:pPr>
        <w:numPr>
          <w:ilvl w:val="0"/>
          <w:numId w:val="5"/>
        </w:numPr>
        <w:tabs>
          <w:tab w:val="clear" w:pos="720"/>
          <w:tab w:val="num" w:pos="709"/>
        </w:tabs>
        <w:ind w:left="426" w:firstLine="0"/>
        <w:rPr>
          <w:rFonts w:eastAsia="Times New Roman" w:cs="Arial"/>
          <w:sz w:val="20"/>
        </w:rPr>
      </w:pPr>
      <w:r w:rsidRPr="00E45493">
        <w:rPr>
          <w:rFonts w:eastAsia="Times New Roman" w:cs="Arial"/>
          <w:sz w:val="20"/>
        </w:rPr>
        <w:t>specific enquiries addressed to the workplace provider, manager and/or supervisor</w:t>
      </w:r>
    </w:p>
    <w:p w14:paraId="3ED8E45A" w14:textId="77777777" w:rsidR="00E45493" w:rsidRPr="00E45493" w:rsidRDefault="00E45493" w:rsidP="00DA48C1">
      <w:pPr>
        <w:numPr>
          <w:ilvl w:val="0"/>
          <w:numId w:val="5"/>
        </w:numPr>
        <w:tabs>
          <w:tab w:val="clear" w:pos="720"/>
          <w:tab w:val="num" w:pos="709"/>
        </w:tabs>
        <w:ind w:left="426" w:firstLine="0"/>
        <w:rPr>
          <w:rFonts w:eastAsia="Times New Roman" w:cs="Arial"/>
          <w:sz w:val="20"/>
        </w:rPr>
      </w:pPr>
      <w:proofErr w:type="gramStart"/>
      <w:r w:rsidRPr="00E45493">
        <w:rPr>
          <w:rFonts w:eastAsia="Times New Roman" w:cs="Arial"/>
          <w:sz w:val="20"/>
        </w:rPr>
        <w:t>debriefing</w:t>
      </w:r>
      <w:proofErr w:type="gramEnd"/>
      <w:r w:rsidRPr="00E45493">
        <w:rPr>
          <w:rFonts w:eastAsia="Times New Roman" w:cs="Arial"/>
          <w:sz w:val="20"/>
        </w:rPr>
        <w:t xml:space="preserve"> students.</w:t>
      </w:r>
    </w:p>
    <w:p w14:paraId="21BD207F" w14:textId="77777777" w:rsidR="00BF0B98" w:rsidRDefault="00BF0B98" w:rsidP="00BF0B98">
      <w:pPr>
        <w:keepNext/>
        <w:suppressAutoHyphens/>
        <w:outlineLvl w:val="2"/>
        <w:rPr>
          <w:rFonts w:cs="Arial"/>
          <w:b/>
        </w:rPr>
      </w:pPr>
    </w:p>
    <w:p w14:paraId="6F946CC5" w14:textId="77777777" w:rsidR="00E45493" w:rsidRPr="005D3CB5" w:rsidRDefault="005D3CB5" w:rsidP="005D3CB5">
      <w:pPr>
        <w:keepNext/>
        <w:suppressAutoHyphens/>
        <w:spacing w:after="60"/>
        <w:outlineLvl w:val="2"/>
        <w:rPr>
          <w:rFonts w:cs="Arial"/>
          <w:b/>
          <w:i/>
          <w:szCs w:val="24"/>
        </w:rPr>
      </w:pPr>
      <w:r w:rsidRPr="005D3CB5">
        <w:rPr>
          <w:rFonts w:cs="Arial"/>
          <w:b/>
          <w:i/>
          <w:szCs w:val="24"/>
        </w:rPr>
        <w:t xml:space="preserve">Interstate/Territory </w:t>
      </w:r>
      <w:r w:rsidR="00CE329D" w:rsidRPr="005D3CB5">
        <w:rPr>
          <w:rFonts w:cs="Arial"/>
          <w:b/>
          <w:i/>
          <w:szCs w:val="24"/>
        </w:rPr>
        <w:t>work e</w:t>
      </w:r>
      <w:r w:rsidR="00E45493" w:rsidRPr="005D3CB5">
        <w:rPr>
          <w:rFonts w:cs="Arial"/>
          <w:b/>
          <w:i/>
          <w:szCs w:val="24"/>
        </w:rPr>
        <w:t>xperience</w:t>
      </w:r>
    </w:p>
    <w:p w14:paraId="2C1DAA18" w14:textId="77777777" w:rsidR="00BF0B98" w:rsidRDefault="00E45493" w:rsidP="00BF0B98">
      <w:pPr>
        <w:rPr>
          <w:rFonts w:cs="Arial"/>
          <w:sz w:val="20"/>
        </w:rPr>
      </w:pPr>
      <w:r w:rsidRPr="00E45493">
        <w:rPr>
          <w:rFonts w:cs="Arial"/>
          <w:sz w:val="20"/>
        </w:rPr>
        <w:t xml:space="preserve">Ministerial agreements exist between </w:t>
      </w:r>
      <w:smartTag w:uri="urn:schemas-microsoft-com:office:smarttags" w:element="State">
        <w:r w:rsidRPr="00E45493">
          <w:rPr>
            <w:rFonts w:cs="Arial"/>
            <w:sz w:val="20"/>
          </w:rPr>
          <w:t>Queensland</w:t>
        </w:r>
      </w:smartTag>
      <w:r w:rsidRPr="00E45493">
        <w:rPr>
          <w:rFonts w:cs="Arial"/>
          <w:sz w:val="20"/>
        </w:rPr>
        <w:t xml:space="preserve"> and </w:t>
      </w:r>
      <w:smartTag w:uri="urn:schemas-microsoft-com:office:smarttags" w:element="State">
        <w:r w:rsidRPr="00E45493">
          <w:rPr>
            <w:rFonts w:cs="Arial"/>
            <w:sz w:val="20"/>
          </w:rPr>
          <w:t>New South Wales</w:t>
        </w:r>
      </w:smartTag>
      <w:r w:rsidRPr="00E45493">
        <w:rPr>
          <w:rFonts w:cs="Arial"/>
          <w:sz w:val="20"/>
        </w:rPr>
        <w:t xml:space="preserve"> and </w:t>
      </w:r>
      <w:smartTag w:uri="urn:schemas-microsoft-com:office:smarttags" w:element="place">
        <w:smartTag w:uri="urn:schemas-microsoft-com:office:smarttags" w:element="State">
          <w:r w:rsidRPr="00E45493">
            <w:rPr>
              <w:rFonts w:cs="Arial"/>
              <w:sz w:val="20"/>
            </w:rPr>
            <w:t>Northern Territory</w:t>
          </w:r>
        </w:smartTag>
      </w:smartTag>
      <w:r w:rsidRPr="00E45493">
        <w:rPr>
          <w:rFonts w:cs="Arial"/>
          <w:sz w:val="20"/>
        </w:rPr>
        <w:t xml:space="preserve"> (</w:t>
      </w:r>
      <w:r w:rsidRPr="00E45493">
        <w:rPr>
          <w:rFonts w:cs="Arial"/>
          <w:i/>
          <w:iCs/>
          <w:sz w:val="20"/>
        </w:rPr>
        <w:t>Ministerial Agreement between Qld and NT for the Operation of Work Experience Across the States' Borders</w:t>
      </w:r>
      <w:r w:rsidRPr="00E45493">
        <w:rPr>
          <w:rFonts w:cs="Arial"/>
          <w:sz w:val="20"/>
        </w:rPr>
        <w:t xml:space="preserve"> and </w:t>
      </w:r>
      <w:r w:rsidRPr="00E45493">
        <w:rPr>
          <w:rFonts w:cs="Arial"/>
          <w:i/>
          <w:sz w:val="20"/>
        </w:rPr>
        <w:t>Ministerial</w:t>
      </w:r>
      <w:r w:rsidRPr="00E45493">
        <w:rPr>
          <w:rFonts w:cs="Arial"/>
          <w:i/>
          <w:iCs/>
          <w:sz w:val="20"/>
        </w:rPr>
        <w:t xml:space="preserve"> Agreement between Qld and New South Wales for the Operation of Work Experience Across the States' Borders</w:t>
      </w:r>
      <w:r w:rsidRPr="00E45493">
        <w:rPr>
          <w:rFonts w:cs="Arial"/>
          <w:sz w:val="20"/>
        </w:rPr>
        <w:t>) which allows Queensland students to undertake work experience in these areas in limited circumstances. Those agreements aim to balance</w:t>
      </w:r>
      <w:r w:rsidR="00346E5C">
        <w:rPr>
          <w:rFonts w:cs="Arial"/>
          <w:sz w:val="20"/>
        </w:rPr>
        <w:t xml:space="preserve"> the </w:t>
      </w:r>
      <w:r w:rsidRPr="00E45493">
        <w:rPr>
          <w:rFonts w:cs="Arial"/>
          <w:sz w:val="20"/>
        </w:rPr>
        <w:t xml:space="preserve">needs of students with </w:t>
      </w:r>
      <w:r w:rsidR="00DA48C1">
        <w:rPr>
          <w:rFonts w:cs="Arial"/>
          <w:sz w:val="20"/>
        </w:rPr>
        <w:t xml:space="preserve">the </w:t>
      </w:r>
      <w:r w:rsidRPr="00E45493">
        <w:rPr>
          <w:rFonts w:cs="Arial"/>
          <w:sz w:val="20"/>
        </w:rPr>
        <w:t>needs of supervisory personnel, while ensuring that work experience arrangements of host state and/or territory are not adversely affected by placements from outside its borders.</w:t>
      </w:r>
      <w:r w:rsidR="00BF1FA2">
        <w:rPr>
          <w:rFonts w:cs="Arial"/>
          <w:sz w:val="20"/>
        </w:rPr>
        <w:t xml:space="preserve"> </w:t>
      </w:r>
    </w:p>
    <w:p w14:paraId="09131D2F" w14:textId="77777777" w:rsidR="00BF1FA2" w:rsidRDefault="00BF1FA2" w:rsidP="00BF1FA2">
      <w:pPr>
        <w:rPr>
          <w:rFonts w:cs="Arial"/>
          <w:sz w:val="20"/>
        </w:rPr>
      </w:pPr>
    </w:p>
    <w:p w14:paraId="3D534BF9" w14:textId="77777777" w:rsidR="00BF1FA2" w:rsidRPr="00E45493" w:rsidRDefault="00E45493" w:rsidP="00BF1FA2">
      <w:pPr>
        <w:rPr>
          <w:rFonts w:cs="Arial"/>
          <w:sz w:val="20"/>
        </w:rPr>
      </w:pPr>
      <w:r w:rsidRPr="00E45493">
        <w:rPr>
          <w:rFonts w:cs="Arial"/>
          <w:sz w:val="20"/>
        </w:rPr>
        <w:t xml:space="preserve">Schools located on or near </w:t>
      </w:r>
      <w:smartTag w:uri="urn:schemas-microsoft-com:office:smarttags" w:element="State">
        <w:r w:rsidRPr="00E45493">
          <w:rPr>
            <w:rFonts w:cs="Arial"/>
            <w:sz w:val="20"/>
          </w:rPr>
          <w:t>New South Wales</w:t>
        </w:r>
      </w:smartTag>
      <w:r w:rsidRPr="00E45493">
        <w:rPr>
          <w:rFonts w:cs="Arial"/>
          <w:sz w:val="20"/>
        </w:rPr>
        <w:t xml:space="preserve"> or </w:t>
      </w:r>
      <w:smartTag w:uri="urn:schemas-microsoft-com:office:smarttags" w:element="place">
        <w:smartTag w:uri="urn:schemas-microsoft-com:office:smarttags" w:element="State">
          <w:r w:rsidRPr="00E45493">
            <w:rPr>
              <w:rFonts w:cs="Arial"/>
              <w:sz w:val="20"/>
            </w:rPr>
            <w:t>Northern Territory</w:t>
          </w:r>
        </w:smartTag>
      </w:smartTag>
      <w:r w:rsidRPr="00E45493">
        <w:rPr>
          <w:rFonts w:cs="Arial"/>
          <w:sz w:val="20"/>
        </w:rPr>
        <w:t xml:space="preserve"> borders may arrange interstate placements within geographic locations that are adjacent to these borders unless there are exceptional circumstances that warrant a distant placement. Interstate placements should only be canvassed after all </w:t>
      </w:r>
      <w:smartTag w:uri="urn:schemas-microsoft-com:office:smarttags" w:element="City">
        <w:r w:rsidRPr="00E45493">
          <w:rPr>
            <w:rFonts w:cs="Arial"/>
            <w:sz w:val="20"/>
          </w:rPr>
          <w:t>suita</w:t>
        </w:r>
      </w:smartTag>
      <w:r w:rsidRPr="00E45493">
        <w:rPr>
          <w:rFonts w:cs="Arial"/>
          <w:sz w:val="20"/>
        </w:rPr>
        <w:t xml:space="preserve">ble opportunities in </w:t>
      </w:r>
      <w:smartTag w:uri="urn:schemas-microsoft-com:office:smarttags" w:element="place">
        <w:smartTag w:uri="urn:schemas-microsoft-com:office:smarttags" w:element="State">
          <w:r w:rsidRPr="00E45493">
            <w:rPr>
              <w:rFonts w:cs="Arial"/>
              <w:sz w:val="20"/>
            </w:rPr>
            <w:t>Queensland</w:t>
          </w:r>
        </w:smartTag>
      </w:smartTag>
      <w:r w:rsidRPr="00E45493">
        <w:rPr>
          <w:rFonts w:cs="Arial"/>
          <w:sz w:val="20"/>
        </w:rPr>
        <w:t xml:space="preserve"> have been considered. </w:t>
      </w:r>
      <w:r w:rsidR="00BF1FA2">
        <w:rPr>
          <w:rFonts w:cs="Arial"/>
          <w:sz w:val="20"/>
        </w:rPr>
        <w:t xml:space="preserve">The home school is responsible for completion of the Interstate/Territory Work Experience Approval </w:t>
      </w:r>
      <w:r w:rsidR="00BF1FA2" w:rsidRPr="00B117A7">
        <w:rPr>
          <w:rFonts w:cs="Arial"/>
          <w:b/>
          <w:sz w:val="20"/>
        </w:rPr>
        <w:t>at least three weeks prior</w:t>
      </w:r>
      <w:r w:rsidR="00BF1FA2">
        <w:rPr>
          <w:rFonts w:cs="Arial"/>
          <w:sz w:val="20"/>
        </w:rPr>
        <w:t xml:space="preserve"> to th</w:t>
      </w:r>
      <w:r w:rsidR="00B117A7">
        <w:rPr>
          <w:rFonts w:cs="Arial"/>
          <w:sz w:val="20"/>
        </w:rPr>
        <w:t>e</w:t>
      </w:r>
      <w:r w:rsidR="00BF1FA2">
        <w:rPr>
          <w:rFonts w:cs="Arial"/>
          <w:sz w:val="20"/>
        </w:rPr>
        <w:t xml:space="preserve"> placement date.</w:t>
      </w:r>
    </w:p>
    <w:p w14:paraId="3F965644" w14:textId="77777777" w:rsidR="00DA48C1" w:rsidRDefault="00DA48C1" w:rsidP="00BF0B98">
      <w:pPr>
        <w:rPr>
          <w:rFonts w:cs="Arial"/>
          <w:sz w:val="20"/>
        </w:rPr>
      </w:pPr>
    </w:p>
    <w:p w14:paraId="05783B22" w14:textId="77777777" w:rsidR="00E45493" w:rsidRPr="00E45493" w:rsidRDefault="00E45493" w:rsidP="00BF0B98">
      <w:pPr>
        <w:rPr>
          <w:rFonts w:cs="Arial"/>
          <w:sz w:val="20"/>
        </w:rPr>
      </w:pPr>
      <w:r w:rsidRPr="00E45493">
        <w:rPr>
          <w:rFonts w:cs="Arial"/>
          <w:sz w:val="20"/>
          <w:szCs w:val="22"/>
        </w:rPr>
        <w:t>Work experience in states or territories other than those mentioned above are not considered work experience placements under Queensland’s policy and are therefore not covered by public liability insurance or workers’ compensation.</w:t>
      </w:r>
      <w:r w:rsidR="00DA48C1">
        <w:rPr>
          <w:rFonts w:cs="Arial"/>
          <w:sz w:val="20"/>
        </w:rPr>
        <w:t xml:space="preserve"> </w:t>
      </w:r>
      <w:r w:rsidRPr="00E45493">
        <w:rPr>
          <w:rFonts w:cs="Arial"/>
          <w:sz w:val="20"/>
        </w:rPr>
        <w:t xml:space="preserve">Procedures for claims by </w:t>
      </w:r>
      <w:smartTag w:uri="urn:schemas-microsoft-com:office:smarttags" w:element="State">
        <w:r w:rsidRPr="00E45493">
          <w:rPr>
            <w:rFonts w:cs="Arial"/>
            <w:sz w:val="20"/>
          </w:rPr>
          <w:t>Queensland</w:t>
        </w:r>
      </w:smartTag>
      <w:r w:rsidRPr="00E45493">
        <w:rPr>
          <w:rFonts w:cs="Arial"/>
          <w:sz w:val="20"/>
        </w:rPr>
        <w:t xml:space="preserve"> students on interstate or territory placement against the public liability insurance policy and workers' compensation are the same as for </w:t>
      </w:r>
      <w:smartTag w:uri="urn:schemas-microsoft-com:office:smarttags" w:element="place">
        <w:smartTag w:uri="urn:schemas-microsoft-com:office:smarttags" w:element="State">
          <w:r w:rsidRPr="00E45493">
            <w:rPr>
              <w:rFonts w:cs="Arial"/>
              <w:sz w:val="20"/>
            </w:rPr>
            <w:t>Queensland</w:t>
          </w:r>
        </w:smartTag>
      </w:smartTag>
      <w:r w:rsidRPr="00E45493">
        <w:rPr>
          <w:rFonts w:cs="Arial"/>
          <w:sz w:val="20"/>
        </w:rPr>
        <w:t xml:space="preserve"> based claims.</w:t>
      </w:r>
    </w:p>
    <w:p w14:paraId="70814551" w14:textId="77777777" w:rsidR="00DA48C1" w:rsidRDefault="00DA48C1" w:rsidP="00BF0B98">
      <w:pPr>
        <w:rPr>
          <w:rFonts w:cs="Arial"/>
          <w:sz w:val="20"/>
        </w:rPr>
      </w:pPr>
    </w:p>
    <w:p w14:paraId="2A4D1695" w14:textId="77777777" w:rsidR="009109A0" w:rsidRPr="00DA48C1" w:rsidRDefault="00E45493" w:rsidP="00DA48C1">
      <w:pPr>
        <w:rPr>
          <w:rFonts w:cs="Arial"/>
          <w:sz w:val="20"/>
        </w:rPr>
      </w:pPr>
      <w:smartTag w:uri="urn:schemas-microsoft-com:office:smarttags" w:element="State">
        <w:r w:rsidRPr="00E45493">
          <w:rPr>
            <w:rFonts w:cs="Arial"/>
            <w:sz w:val="20"/>
          </w:rPr>
          <w:t>Queensland</w:t>
        </w:r>
      </w:smartTag>
      <w:r w:rsidRPr="00E45493">
        <w:rPr>
          <w:rFonts w:cs="Arial"/>
          <w:sz w:val="20"/>
        </w:rPr>
        <w:t xml:space="preserve"> schools may receive requests for support with work experience placements from </w:t>
      </w:r>
      <w:smartTag w:uri="urn:schemas-microsoft-com:office:smarttags" w:element="State">
        <w:r w:rsidRPr="00E45493">
          <w:rPr>
            <w:rFonts w:cs="Arial"/>
            <w:sz w:val="20"/>
          </w:rPr>
          <w:t>New South Wales</w:t>
        </w:r>
      </w:smartTag>
      <w:r w:rsidRPr="00E45493">
        <w:rPr>
          <w:rFonts w:cs="Arial"/>
          <w:sz w:val="20"/>
        </w:rPr>
        <w:t xml:space="preserve"> and Northern Territory schools. The interstate home school work experience coordinator negotiates placement of the student with the int</w:t>
      </w:r>
      <w:r w:rsidR="00DA48C1">
        <w:rPr>
          <w:rFonts w:cs="Arial"/>
          <w:sz w:val="20"/>
        </w:rPr>
        <w:t>ended work experience provider</w:t>
      </w:r>
      <w:r w:rsidR="00F9155A">
        <w:rPr>
          <w:rFonts w:cs="Arial"/>
          <w:sz w:val="20"/>
        </w:rPr>
        <w:t xml:space="preserve">. </w:t>
      </w:r>
      <w:r w:rsidRPr="00E45493">
        <w:rPr>
          <w:rFonts w:cs="Arial"/>
          <w:sz w:val="20"/>
        </w:rPr>
        <w:t>The home school is responsible for completion of their relevant state or territory</w:t>
      </w:r>
      <w:r w:rsidR="00BF1FA2">
        <w:rPr>
          <w:rFonts w:cs="Arial"/>
          <w:sz w:val="20"/>
        </w:rPr>
        <w:t xml:space="preserve"> approval form</w:t>
      </w:r>
      <w:r w:rsidRPr="00E45493">
        <w:rPr>
          <w:rFonts w:cs="Arial"/>
          <w:sz w:val="20"/>
        </w:rPr>
        <w:t xml:space="preserve"> which is sent to the intended host </w:t>
      </w:r>
      <w:smartTag w:uri="urn:schemas-microsoft-com:office:smarttags" w:element="place">
        <w:smartTag w:uri="urn:schemas-microsoft-com:office:smarttags" w:element="State">
          <w:r w:rsidRPr="00E45493">
            <w:rPr>
              <w:rFonts w:cs="Arial"/>
              <w:sz w:val="20"/>
            </w:rPr>
            <w:t>Queensland</w:t>
          </w:r>
        </w:smartTag>
      </w:smartTag>
      <w:r w:rsidRPr="00E45493">
        <w:rPr>
          <w:rFonts w:cs="Arial"/>
          <w:sz w:val="20"/>
        </w:rPr>
        <w:t xml:space="preserve"> school </w:t>
      </w:r>
      <w:r w:rsidRPr="00B117A7">
        <w:rPr>
          <w:rFonts w:cs="Arial"/>
          <w:b/>
          <w:sz w:val="20"/>
        </w:rPr>
        <w:t>at least three weeks prior</w:t>
      </w:r>
      <w:r w:rsidRPr="00E45493">
        <w:rPr>
          <w:rFonts w:cs="Arial"/>
          <w:sz w:val="20"/>
        </w:rPr>
        <w:t xml:space="preserve"> to the expected placement. If supervision is to be provided by a host </w:t>
      </w:r>
      <w:smartTag w:uri="urn:schemas-microsoft-com:office:smarttags" w:element="place">
        <w:smartTag w:uri="urn:schemas-microsoft-com:office:smarttags" w:element="State">
          <w:r w:rsidRPr="00E45493">
            <w:rPr>
              <w:rFonts w:cs="Arial"/>
              <w:sz w:val="20"/>
            </w:rPr>
            <w:t>Queensland</w:t>
          </w:r>
        </w:smartTag>
      </w:smartTag>
      <w:r w:rsidRPr="00E45493">
        <w:rPr>
          <w:rFonts w:cs="Arial"/>
          <w:sz w:val="20"/>
        </w:rPr>
        <w:t xml:space="preserve"> school, this will be indicated. Copies of documentation of interstate placements should be retained in the </w:t>
      </w:r>
      <w:smartTag w:uri="urn:schemas-microsoft-com:office:smarttags" w:element="place">
        <w:smartTag w:uri="urn:schemas-microsoft-com:office:smarttags" w:element="State">
          <w:r w:rsidRPr="00E45493">
            <w:rPr>
              <w:rFonts w:cs="Arial"/>
              <w:sz w:val="20"/>
            </w:rPr>
            <w:t>Queensland</w:t>
          </w:r>
        </w:smartTag>
      </w:smartTag>
      <w:r w:rsidRPr="00E45493">
        <w:rPr>
          <w:rFonts w:cs="Arial"/>
          <w:sz w:val="20"/>
        </w:rPr>
        <w:t xml:space="preserve"> school for 12 months.</w:t>
      </w:r>
    </w:p>
    <w:sectPr w:rsidR="009109A0" w:rsidRPr="00DA48C1" w:rsidSect="009A71EA">
      <w:headerReference w:type="default" r:id="rId13"/>
      <w:footerReference w:type="default" r:id="rId14"/>
      <w:headerReference w:type="first" r:id="rId15"/>
      <w:footerReference w:type="first" r:id="rId16"/>
      <w:pgSz w:w="11906" w:h="16838" w:code="9"/>
      <w:pgMar w:top="1134" w:right="851" w:bottom="1134" w:left="851"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1AAB" w14:textId="77777777" w:rsidR="006E4FA6" w:rsidRDefault="006E4FA6">
      <w:r>
        <w:separator/>
      </w:r>
    </w:p>
  </w:endnote>
  <w:endnote w:type="continuationSeparator" w:id="0">
    <w:p w14:paraId="246A4B41" w14:textId="77777777" w:rsidR="006E4FA6" w:rsidRDefault="006E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A1F7" w14:textId="77777777" w:rsidR="00167655" w:rsidRDefault="00167655" w:rsidP="00167655">
    <w:pPr>
      <w:pStyle w:val="Footer"/>
      <w:rPr>
        <w:sz w:val="18"/>
        <w:szCs w:val="18"/>
      </w:rPr>
    </w:pPr>
    <w:r>
      <w:rPr>
        <w:noProof/>
        <w:lang w:eastAsia="zh-CN"/>
      </w:rPr>
      <w:drawing>
        <wp:anchor distT="0" distB="0" distL="114300" distR="114300" simplePos="0" relativeHeight="251660288" behindDoc="1" locked="0" layoutInCell="1" allowOverlap="1" wp14:anchorId="1A657527" wp14:editId="414C2B84">
          <wp:simplePos x="0" y="0"/>
          <wp:positionH relativeFrom="page">
            <wp:align>right</wp:align>
          </wp:positionH>
          <wp:positionV relativeFrom="page">
            <wp:align>bottom</wp:align>
          </wp:positionV>
          <wp:extent cx="7527290"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Pr="00E06271">
      <w:rPr>
        <w:b/>
        <w:sz w:val="18"/>
        <w:szCs w:val="18"/>
      </w:rPr>
      <w:t>Uncontrolled copy.</w:t>
    </w:r>
    <w:r w:rsidRPr="00E06271">
      <w:rPr>
        <w:sz w:val="18"/>
        <w:szCs w:val="18"/>
      </w:rPr>
      <w:t xml:space="preserve"> Refer to the Department of Education Policy and Procedure Register </w:t>
    </w:r>
    <w:r w:rsidRPr="00E06271">
      <w:rPr>
        <w:sz w:val="18"/>
        <w:szCs w:val="18"/>
      </w:rPr>
      <w:br/>
      <w:t xml:space="preserve">at </w:t>
    </w:r>
    <w:hyperlink r:id="rId2" w:history="1">
      <w:r w:rsidRPr="00F3282C">
        <w:rPr>
          <w:rStyle w:val="Hyperlink"/>
          <w:sz w:val="18"/>
          <w:szCs w:val="18"/>
        </w:rPr>
        <w:t>https://ppr.qed.qld.gov.au/pp/work-experience-placements-for-school-students-procedure</w:t>
      </w:r>
    </w:hyperlink>
    <w:r>
      <w:rPr>
        <w:sz w:val="18"/>
        <w:szCs w:val="18"/>
      </w:rPr>
      <w:t xml:space="preserve"> </w:t>
    </w:r>
  </w:p>
  <w:p w14:paraId="0BAA2BF8" w14:textId="0992C898" w:rsidR="00167655" w:rsidRPr="00E06271" w:rsidRDefault="00167655" w:rsidP="00167655">
    <w:pPr>
      <w:pStyle w:val="Footer"/>
      <w:tabs>
        <w:tab w:val="clear" w:pos="8306"/>
        <w:tab w:val="right" w:pos="7938"/>
      </w:tabs>
      <w:rPr>
        <w:sz w:val="18"/>
        <w:szCs w:val="18"/>
      </w:rPr>
    </w:pPr>
    <w:proofErr w:type="gramStart"/>
    <w:r w:rsidRPr="00E06271">
      <w:rPr>
        <w:sz w:val="18"/>
        <w:szCs w:val="18"/>
      </w:rPr>
      <w:t>to</w:t>
    </w:r>
    <w:proofErr w:type="gramEnd"/>
    <w:r w:rsidRPr="00E06271">
      <w:rPr>
        <w:sz w:val="18"/>
        <w:szCs w:val="18"/>
      </w:rPr>
      <w:t xml:space="preserve"> ensure you have the most current version of this document.    </w:t>
    </w:r>
    <w:r>
      <w:rPr>
        <w:sz w:val="18"/>
        <w:szCs w:val="18"/>
      </w:rPr>
      <w:t xml:space="preserve">                      </w:t>
    </w:r>
    <w:r>
      <w:rPr>
        <w:sz w:val="18"/>
        <w:szCs w:val="18"/>
      </w:rPr>
      <w:tab/>
    </w:r>
    <w:r w:rsidRPr="00E06271">
      <w:rPr>
        <w:sz w:val="18"/>
        <w:szCs w:val="18"/>
      </w:rPr>
      <w:t xml:space="preserve">Page </w:t>
    </w:r>
    <w:r w:rsidRPr="00E06271">
      <w:rPr>
        <w:b/>
        <w:bCs/>
        <w:sz w:val="18"/>
        <w:szCs w:val="18"/>
      </w:rPr>
      <w:fldChar w:fldCharType="begin"/>
    </w:r>
    <w:r w:rsidRPr="00E06271">
      <w:rPr>
        <w:b/>
        <w:bCs/>
        <w:sz w:val="18"/>
        <w:szCs w:val="18"/>
      </w:rPr>
      <w:instrText xml:space="preserve"> PAGE </w:instrText>
    </w:r>
    <w:r w:rsidRPr="00E06271">
      <w:rPr>
        <w:b/>
        <w:bCs/>
        <w:sz w:val="18"/>
        <w:szCs w:val="18"/>
      </w:rPr>
      <w:fldChar w:fldCharType="separate"/>
    </w:r>
    <w:r>
      <w:rPr>
        <w:b/>
        <w:bCs/>
        <w:noProof/>
        <w:sz w:val="18"/>
        <w:szCs w:val="18"/>
      </w:rPr>
      <w:t>2</w:t>
    </w:r>
    <w:r w:rsidRPr="00E06271">
      <w:rPr>
        <w:b/>
        <w:bCs/>
        <w:sz w:val="18"/>
        <w:szCs w:val="18"/>
      </w:rPr>
      <w:fldChar w:fldCharType="end"/>
    </w:r>
    <w:r w:rsidRPr="00E06271">
      <w:rPr>
        <w:sz w:val="18"/>
        <w:szCs w:val="18"/>
      </w:rPr>
      <w:t xml:space="preserve"> of </w:t>
    </w:r>
    <w:r w:rsidRPr="00E06271">
      <w:rPr>
        <w:b/>
        <w:bCs/>
        <w:sz w:val="18"/>
        <w:szCs w:val="18"/>
      </w:rPr>
      <w:fldChar w:fldCharType="begin"/>
    </w:r>
    <w:r w:rsidRPr="00E06271">
      <w:rPr>
        <w:b/>
        <w:bCs/>
        <w:sz w:val="18"/>
        <w:szCs w:val="18"/>
      </w:rPr>
      <w:instrText xml:space="preserve"> NUMPAGES  </w:instrText>
    </w:r>
    <w:r w:rsidRPr="00E06271">
      <w:rPr>
        <w:b/>
        <w:bCs/>
        <w:sz w:val="18"/>
        <w:szCs w:val="18"/>
      </w:rPr>
      <w:fldChar w:fldCharType="separate"/>
    </w:r>
    <w:r>
      <w:rPr>
        <w:b/>
        <w:bCs/>
        <w:noProof/>
        <w:sz w:val="18"/>
        <w:szCs w:val="18"/>
      </w:rPr>
      <w:t>2</w:t>
    </w:r>
    <w:r w:rsidRPr="00E06271">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6616" w14:textId="1C1D13F2" w:rsidR="00D56A46" w:rsidRDefault="00FA7918" w:rsidP="00FB42D7">
    <w:pPr>
      <w:pStyle w:val="Footer"/>
      <w:rPr>
        <w:sz w:val="18"/>
        <w:szCs w:val="18"/>
      </w:rPr>
    </w:pPr>
    <w:r>
      <w:rPr>
        <w:noProof/>
        <w:lang w:eastAsia="zh-CN"/>
      </w:rPr>
      <w:drawing>
        <wp:anchor distT="0" distB="0" distL="114300" distR="114300" simplePos="0" relativeHeight="251657216" behindDoc="1" locked="0" layoutInCell="1" allowOverlap="1" wp14:anchorId="7AE8D59C" wp14:editId="359844B3">
          <wp:simplePos x="0" y="0"/>
          <wp:positionH relativeFrom="page">
            <wp:align>right</wp:align>
          </wp:positionH>
          <wp:positionV relativeFrom="page">
            <wp:align>bottom</wp:align>
          </wp:positionV>
          <wp:extent cx="7527290" cy="968375"/>
          <wp:effectExtent l="0" t="0" r="0" b="3175"/>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00FB42D7" w:rsidRPr="00E06271">
      <w:rPr>
        <w:b/>
        <w:sz w:val="18"/>
        <w:szCs w:val="18"/>
      </w:rPr>
      <w:t>Uncontrolled copy.</w:t>
    </w:r>
    <w:r w:rsidR="00FB42D7" w:rsidRPr="00E06271">
      <w:rPr>
        <w:sz w:val="18"/>
        <w:szCs w:val="18"/>
      </w:rPr>
      <w:t xml:space="preserve"> Refer to the Department of Education Policy and Procedure Register </w:t>
    </w:r>
    <w:r w:rsidR="00FB42D7" w:rsidRPr="00E06271">
      <w:rPr>
        <w:sz w:val="18"/>
        <w:szCs w:val="18"/>
      </w:rPr>
      <w:br/>
      <w:t xml:space="preserve">at </w:t>
    </w:r>
    <w:hyperlink r:id="rId2" w:history="1">
      <w:r w:rsidR="00167655" w:rsidRPr="00F3282C">
        <w:rPr>
          <w:rStyle w:val="Hyperlink"/>
          <w:sz w:val="18"/>
          <w:szCs w:val="18"/>
        </w:rPr>
        <w:t>https://ppr.qed.qld.gov.au/pp/work-experience-placements-for-school-students-procedure</w:t>
      </w:r>
    </w:hyperlink>
    <w:r w:rsidR="00167655">
      <w:rPr>
        <w:sz w:val="18"/>
        <w:szCs w:val="18"/>
      </w:rPr>
      <w:t xml:space="preserve"> </w:t>
    </w:r>
  </w:p>
  <w:p w14:paraId="799A823F" w14:textId="6E4EB6B8" w:rsidR="00FB42D7" w:rsidRPr="00E06271" w:rsidRDefault="00FB42D7" w:rsidP="00167655">
    <w:pPr>
      <w:pStyle w:val="Footer"/>
      <w:tabs>
        <w:tab w:val="clear" w:pos="8306"/>
        <w:tab w:val="right" w:pos="7938"/>
      </w:tabs>
      <w:rPr>
        <w:sz w:val="18"/>
        <w:szCs w:val="18"/>
      </w:rPr>
    </w:pPr>
    <w:proofErr w:type="gramStart"/>
    <w:r w:rsidRPr="00E06271">
      <w:rPr>
        <w:sz w:val="18"/>
        <w:szCs w:val="18"/>
      </w:rPr>
      <w:t>to</w:t>
    </w:r>
    <w:proofErr w:type="gramEnd"/>
    <w:r w:rsidRPr="00E06271">
      <w:rPr>
        <w:sz w:val="18"/>
        <w:szCs w:val="18"/>
      </w:rPr>
      <w:t xml:space="preserve"> ensure you have the most current version of this document.    </w:t>
    </w:r>
    <w:r w:rsidR="00D56A46">
      <w:rPr>
        <w:sz w:val="18"/>
        <w:szCs w:val="18"/>
      </w:rPr>
      <w:t xml:space="preserve">                      </w:t>
    </w:r>
    <w:r w:rsidR="00167655">
      <w:rPr>
        <w:sz w:val="18"/>
        <w:szCs w:val="18"/>
      </w:rPr>
      <w:tab/>
    </w:r>
    <w:r w:rsidRPr="00E06271">
      <w:rPr>
        <w:sz w:val="18"/>
        <w:szCs w:val="18"/>
      </w:rPr>
      <w:t xml:space="preserve">Page </w:t>
    </w:r>
    <w:r w:rsidRPr="00E06271">
      <w:rPr>
        <w:b/>
        <w:bCs/>
        <w:sz w:val="18"/>
        <w:szCs w:val="18"/>
      </w:rPr>
      <w:fldChar w:fldCharType="begin"/>
    </w:r>
    <w:r w:rsidRPr="00E06271">
      <w:rPr>
        <w:b/>
        <w:bCs/>
        <w:sz w:val="18"/>
        <w:szCs w:val="18"/>
      </w:rPr>
      <w:instrText xml:space="preserve"> PAGE </w:instrText>
    </w:r>
    <w:r w:rsidRPr="00E06271">
      <w:rPr>
        <w:b/>
        <w:bCs/>
        <w:sz w:val="18"/>
        <w:szCs w:val="18"/>
      </w:rPr>
      <w:fldChar w:fldCharType="separate"/>
    </w:r>
    <w:r w:rsidR="00167655">
      <w:rPr>
        <w:b/>
        <w:bCs/>
        <w:noProof/>
        <w:sz w:val="18"/>
        <w:szCs w:val="18"/>
      </w:rPr>
      <w:t>1</w:t>
    </w:r>
    <w:r w:rsidRPr="00E06271">
      <w:rPr>
        <w:b/>
        <w:bCs/>
        <w:sz w:val="18"/>
        <w:szCs w:val="18"/>
      </w:rPr>
      <w:fldChar w:fldCharType="end"/>
    </w:r>
    <w:r w:rsidRPr="00E06271">
      <w:rPr>
        <w:sz w:val="18"/>
        <w:szCs w:val="18"/>
      </w:rPr>
      <w:t xml:space="preserve"> of </w:t>
    </w:r>
    <w:r w:rsidRPr="00E06271">
      <w:rPr>
        <w:b/>
        <w:bCs/>
        <w:sz w:val="18"/>
        <w:szCs w:val="18"/>
      </w:rPr>
      <w:fldChar w:fldCharType="begin"/>
    </w:r>
    <w:r w:rsidRPr="00E06271">
      <w:rPr>
        <w:b/>
        <w:bCs/>
        <w:sz w:val="18"/>
        <w:szCs w:val="18"/>
      </w:rPr>
      <w:instrText xml:space="preserve"> NUMPAGES  </w:instrText>
    </w:r>
    <w:r w:rsidRPr="00E06271">
      <w:rPr>
        <w:b/>
        <w:bCs/>
        <w:sz w:val="18"/>
        <w:szCs w:val="18"/>
      </w:rPr>
      <w:fldChar w:fldCharType="separate"/>
    </w:r>
    <w:r w:rsidR="00167655">
      <w:rPr>
        <w:b/>
        <w:bCs/>
        <w:noProof/>
        <w:sz w:val="18"/>
        <w:szCs w:val="18"/>
      </w:rPr>
      <w:t>2</w:t>
    </w:r>
    <w:r w:rsidRPr="00E0627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05294" w14:textId="77777777" w:rsidR="006E4FA6" w:rsidRDefault="006E4FA6">
      <w:r>
        <w:separator/>
      </w:r>
    </w:p>
  </w:footnote>
  <w:footnote w:type="continuationSeparator" w:id="0">
    <w:p w14:paraId="711083D7" w14:textId="77777777" w:rsidR="006E4FA6" w:rsidRDefault="006E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DF3" w14:textId="77777777" w:rsidR="00822C37" w:rsidRDefault="00FA7918">
    <w:pPr>
      <w:pStyle w:val="Header"/>
    </w:pPr>
    <w:r>
      <w:rPr>
        <w:noProof/>
        <w:lang w:eastAsia="zh-CN"/>
      </w:rPr>
      <w:drawing>
        <wp:anchor distT="0" distB="0" distL="114300" distR="114300" simplePos="0" relativeHeight="251658240" behindDoc="1" locked="1" layoutInCell="1" allowOverlap="1" wp14:anchorId="522169DA" wp14:editId="66E6A769">
          <wp:simplePos x="0" y="0"/>
          <wp:positionH relativeFrom="page">
            <wp:posOffset>0</wp:posOffset>
          </wp:positionH>
          <wp:positionV relativeFrom="page">
            <wp:posOffset>0</wp:posOffset>
          </wp:positionV>
          <wp:extent cx="7560310" cy="5041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31C1" w14:textId="77777777" w:rsidR="00C21315" w:rsidRDefault="00FA7918">
    <w:pPr>
      <w:pStyle w:val="Header"/>
    </w:pPr>
    <w:r>
      <w:rPr>
        <w:noProof/>
        <w:lang w:eastAsia="zh-CN"/>
      </w:rPr>
      <w:drawing>
        <wp:anchor distT="0" distB="0" distL="114300" distR="114300" simplePos="0" relativeHeight="251656192" behindDoc="1" locked="1" layoutInCell="1" allowOverlap="1" wp14:anchorId="2B819EAE" wp14:editId="26B14D22">
          <wp:simplePos x="0" y="0"/>
          <wp:positionH relativeFrom="page">
            <wp:posOffset>0</wp:posOffset>
          </wp:positionH>
          <wp:positionV relativeFrom="page">
            <wp:posOffset>0</wp:posOffset>
          </wp:positionV>
          <wp:extent cx="7560310" cy="50419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35B"/>
    <w:multiLevelType w:val="hybridMultilevel"/>
    <w:tmpl w:val="E6A600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D34"/>
    <w:multiLevelType w:val="hybridMultilevel"/>
    <w:tmpl w:val="EF366F5C"/>
    <w:lvl w:ilvl="0" w:tplc="A72606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186A"/>
    <w:multiLevelType w:val="hybridMultilevel"/>
    <w:tmpl w:val="7D6AC8B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4102E"/>
    <w:multiLevelType w:val="hybridMultilevel"/>
    <w:tmpl w:val="CA663848"/>
    <w:lvl w:ilvl="0" w:tplc="A7260698">
      <w:start w:val="1"/>
      <w:numFmt w:val="bullet"/>
      <w:lvlText w:val=""/>
      <w:lvlJc w:val="left"/>
      <w:pPr>
        <w:ind w:left="4782" w:hanging="360"/>
      </w:pPr>
      <w:rPr>
        <w:rFonts w:ascii="Symbol" w:hAnsi="Symbol" w:hint="default"/>
        <w:color w:val="auto"/>
      </w:rPr>
    </w:lvl>
    <w:lvl w:ilvl="1" w:tplc="0C090003" w:tentative="1">
      <w:start w:val="1"/>
      <w:numFmt w:val="bullet"/>
      <w:lvlText w:val="o"/>
      <w:lvlJc w:val="left"/>
      <w:pPr>
        <w:ind w:left="5502" w:hanging="360"/>
      </w:pPr>
      <w:rPr>
        <w:rFonts w:ascii="Courier New" w:hAnsi="Courier New" w:cs="Courier New" w:hint="default"/>
      </w:rPr>
    </w:lvl>
    <w:lvl w:ilvl="2" w:tplc="0C090005" w:tentative="1">
      <w:start w:val="1"/>
      <w:numFmt w:val="bullet"/>
      <w:lvlText w:val=""/>
      <w:lvlJc w:val="left"/>
      <w:pPr>
        <w:ind w:left="6222" w:hanging="360"/>
      </w:pPr>
      <w:rPr>
        <w:rFonts w:ascii="Wingdings" w:hAnsi="Wingdings" w:hint="default"/>
      </w:rPr>
    </w:lvl>
    <w:lvl w:ilvl="3" w:tplc="0C090001" w:tentative="1">
      <w:start w:val="1"/>
      <w:numFmt w:val="bullet"/>
      <w:lvlText w:val=""/>
      <w:lvlJc w:val="left"/>
      <w:pPr>
        <w:ind w:left="6942" w:hanging="360"/>
      </w:pPr>
      <w:rPr>
        <w:rFonts w:ascii="Symbol" w:hAnsi="Symbol" w:hint="default"/>
      </w:rPr>
    </w:lvl>
    <w:lvl w:ilvl="4" w:tplc="0C090003" w:tentative="1">
      <w:start w:val="1"/>
      <w:numFmt w:val="bullet"/>
      <w:lvlText w:val="o"/>
      <w:lvlJc w:val="left"/>
      <w:pPr>
        <w:ind w:left="7662" w:hanging="360"/>
      </w:pPr>
      <w:rPr>
        <w:rFonts w:ascii="Courier New" w:hAnsi="Courier New" w:cs="Courier New" w:hint="default"/>
      </w:rPr>
    </w:lvl>
    <w:lvl w:ilvl="5" w:tplc="0C090005" w:tentative="1">
      <w:start w:val="1"/>
      <w:numFmt w:val="bullet"/>
      <w:lvlText w:val=""/>
      <w:lvlJc w:val="left"/>
      <w:pPr>
        <w:ind w:left="8382" w:hanging="360"/>
      </w:pPr>
      <w:rPr>
        <w:rFonts w:ascii="Wingdings" w:hAnsi="Wingdings" w:hint="default"/>
      </w:rPr>
    </w:lvl>
    <w:lvl w:ilvl="6" w:tplc="0C090001" w:tentative="1">
      <w:start w:val="1"/>
      <w:numFmt w:val="bullet"/>
      <w:lvlText w:val=""/>
      <w:lvlJc w:val="left"/>
      <w:pPr>
        <w:ind w:left="9102" w:hanging="360"/>
      </w:pPr>
      <w:rPr>
        <w:rFonts w:ascii="Symbol" w:hAnsi="Symbol" w:hint="default"/>
      </w:rPr>
    </w:lvl>
    <w:lvl w:ilvl="7" w:tplc="0C090003" w:tentative="1">
      <w:start w:val="1"/>
      <w:numFmt w:val="bullet"/>
      <w:lvlText w:val="o"/>
      <w:lvlJc w:val="left"/>
      <w:pPr>
        <w:ind w:left="9822" w:hanging="360"/>
      </w:pPr>
      <w:rPr>
        <w:rFonts w:ascii="Courier New" w:hAnsi="Courier New" w:cs="Courier New" w:hint="default"/>
      </w:rPr>
    </w:lvl>
    <w:lvl w:ilvl="8" w:tplc="0C090005" w:tentative="1">
      <w:start w:val="1"/>
      <w:numFmt w:val="bullet"/>
      <w:lvlText w:val=""/>
      <w:lvlJc w:val="left"/>
      <w:pPr>
        <w:ind w:left="10542" w:hanging="360"/>
      </w:pPr>
      <w:rPr>
        <w:rFonts w:ascii="Wingdings" w:hAnsi="Wingdings" w:hint="default"/>
      </w:rPr>
    </w:lvl>
  </w:abstractNum>
  <w:abstractNum w:abstractNumId="4" w15:restartNumberingAfterBreak="0">
    <w:nsid w:val="081E1B63"/>
    <w:multiLevelType w:val="hybridMultilevel"/>
    <w:tmpl w:val="229C395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6D45B9"/>
    <w:multiLevelType w:val="hybridMultilevel"/>
    <w:tmpl w:val="213EC5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EF52DD"/>
    <w:multiLevelType w:val="hybridMultilevel"/>
    <w:tmpl w:val="595A3860"/>
    <w:lvl w:ilvl="0" w:tplc="2ED645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126CA6"/>
    <w:multiLevelType w:val="hybridMultilevel"/>
    <w:tmpl w:val="B3E852E8"/>
    <w:lvl w:ilvl="0" w:tplc="A72606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E2520D"/>
    <w:multiLevelType w:val="hybridMultilevel"/>
    <w:tmpl w:val="284E7FA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73C19"/>
    <w:multiLevelType w:val="hybridMultilevel"/>
    <w:tmpl w:val="9FCE457A"/>
    <w:lvl w:ilvl="0" w:tplc="0C090001">
      <w:start w:val="1"/>
      <w:numFmt w:val="bullet"/>
      <w:lvlText w:val=""/>
      <w:lvlJc w:val="left"/>
      <w:pPr>
        <w:tabs>
          <w:tab w:val="num" w:pos="360"/>
        </w:tabs>
        <w:ind w:left="360" w:hanging="360"/>
      </w:pPr>
      <w:rPr>
        <w:rFonts w:ascii="Symbol" w:hAnsi="Symbol" w:hint="default"/>
      </w:rPr>
    </w:lvl>
    <w:lvl w:ilvl="1" w:tplc="78E8D0D0">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7E340E"/>
    <w:multiLevelType w:val="hybridMultilevel"/>
    <w:tmpl w:val="9626B2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EE4B93"/>
    <w:multiLevelType w:val="hybridMultilevel"/>
    <w:tmpl w:val="EBF222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903BC8"/>
    <w:multiLevelType w:val="hybridMultilevel"/>
    <w:tmpl w:val="59B4E696"/>
    <w:lvl w:ilvl="0" w:tplc="A72606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90DFC"/>
    <w:multiLevelType w:val="hybridMultilevel"/>
    <w:tmpl w:val="7A4ACE0C"/>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56663EE3"/>
    <w:multiLevelType w:val="hybridMultilevel"/>
    <w:tmpl w:val="60FC30C2"/>
    <w:lvl w:ilvl="0" w:tplc="D5663F6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BBC071D"/>
    <w:multiLevelType w:val="hybridMultilevel"/>
    <w:tmpl w:val="E11EDAE6"/>
    <w:lvl w:ilvl="0" w:tplc="B588C3E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60CF4"/>
    <w:multiLevelType w:val="hybridMultilevel"/>
    <w:tmpl w:val="59F44EA8"/>
    <w:lvl w:ilvl="0" w:tplc="0C090001">
      <w:start w:val="1"/>
      <w:numFmt w:val="bullet"/>
      <w:lvlText w:val=""/>
      <w:lvlJc w:val="left"/>
      <w:pPr>
        <w:tabs>
          <w:tab w:val="num" w:pos="360"/>
        </w:tabs>
        <w:ind w:left="360" w:hanging="360"/>
      </w:pPr>
      <w:rPr>
        <w:rFonts w:ascii="Symbol" w:hAnsi="Symbol" w:hint="default"/>
      </w:rPr>
    </w:lvl>
    <w:lvl w:ilvl="1" w:tplc="78E8D0D0">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856905"/>
    <w:multiLevelType w:val="hybridMultilevel"/>
    <w:tmpl w:val="477AA70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7"/>
  </w:num>
  <w:num w:numId="4">
    <w:abstractNumId w:val="11"/>
  </w:num>
  <w:num w:numId="5">
    <w:abstractNumId w:val="0"/>
  </w:num>
  <w:num w:numId="6">
    <w:abstractNumId w:val="2"/>
  </w:num>
  <w:num w:numId="7">
    <w:abstractNumId w:val="8"/>
  </w:num>
  <w:num w:numId="8">
    <w:abstractNumId w:val="3"/>
  </w:num>
  <w:num w:numId="9">
    <w:abstractNumId w:val="7"/>
  </w:num>
  <w:num w:numId="10">
    <w:abstractNumId w:val="1"/>
  </w:num>
  <w:num w:numId="11">
    <w:abstractNumId w:val="12"/>
  </w:num>
  <w:num w:numId="12">
    <w:abstractNumId w:val="16"/>
  </w:num>
  <w:num w:numId="13">
    <w:abstractNumId w:val="9"/>
  </w:num>
  <w:num w:numId="14">
    <w:abstractNumId w:val="14"/>
  </w:num>
  <w:num w:numId="15">
    <w:abstractNumId w:val="4"/>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ocumentProtection w:edit="readOnly"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2992"/>
    <w:rsid w:val="00016A4A"/>
    <w:rsid w:val="0004171B"/>
    <w:rsid w:val="00061043"/>
    <w:rsid w:val="000763E0"/>
    <w:rsid w:val="00076990"/>
    <w:rsid w:val="000C59F7"/>
    <w:rsid w:val="000D72D4"/>
    <w:rsid w:val="000E1A5C"/>
    <w:rsid w:val="00102F38"/>
    <w:rsid w:val="00104A9D"/>
    <w:rsid w:val="00131E6E"/>
    <w:rsid w:val="001336A3"/>
    <w:rsid w:val="00151E66"/>
    <w:rsid w:val="00167655"/>
    <w:rsid w:val="00191A02"/>
    <w:rsid w:val="00195F03"/>
    <w:rsid w:val="001B3593"/>
    <w:rsid w:val="001B4919"/>
    <w:rsid w:val="001E311B"/>
    <w:rsid w:val="001E4424"/>
    <w:rsid w:val="00203D80"/>
    <w:rsid w:val="0022354E"/>
    <w:rsid w:val="0022550C"/>
    <w:rsid w:val="00246C5D"/>
    <w:rsid w:val="00252AFE"/>
    <w:rsid w:val="00253685"/>
    <w:rsid w:val="00256E11"/>
    <w:rsid w:val="00270DE4"/>
    <w:rsid w:val="0028392E"/>
    <w:rsid w:val="002D14B7"/>
    <w:rsid w:val="00304456"/>
    <w:rsid w:val="00326042"/>
    <w:rsid w:val="00340F4A"/>
    <w:rsid w:val="00346E5C"/>
    <w:rsid w:val="00377584"/>
    <w:rsid w:val="003855D4"/>
    <w:rsid w:val="003B41C0"/>
    <w:rsid w:val="004257EE"/>
    <w:rsid w:val="00474B64"/>
    <w:rsid w:val="004A0027"/>
    <w:rsid w:val="004C43F1"/>
    <w:rsid w:val="004D1B0F"/>
    <w:rsid w:val="00501F6C"/>
    <w:rsid w:val="0050700B"/>
    <w:rsid w:val="00531E4C"/>
    <w:rsid w:val="00533AB5"/>
    <w:rsid w:val="00545F20"/>
    <w:rsid w:val="00552877"/>
    <w:rsid w:val="00556467"/>
    <w:rsid w:val="00587725"/>
    <w:rsid w:val="005D3CB5"/>
    <w:rsid w:val="005F695E"/>
    <w:rsid w:val="006011A5"/>
    <w:rsid w:val="00644B50"/>
    <w:rsid w:val="0066592B"/>
    <w:rsid w:val="0068642B"/>
    <w:rsid w:val="006A3BEA"/>
    <w:rsid w:val="006D32EB"/>
    <w:rsid w:val="006E4FA6"/>
    <w:rsid w:val="006F6555"/>
    <w:rsid w:val="007A5822"/>
    <w:rsid w:val="007B36F3"/>
    <w:rsid w:val="007C644E"/>
    <w:rsid w:val="00811A69"/>
    <w:rsid w:val="00822C37"/>
    <w:rsid w:val="00857862"/>
    <w:rsid w:val="008637F5"/>
    <w:rsid w:val="00872211"/>
    <w:rsid w:val="008D5E18"/>
    <w:rsid w:val="008F4AAD"/>
    <w:rsid w:val="009109A0"/>
    <w:rsid w:val="0091284D"/>
    <w:rsid w:val="0091774F"/>
    <w:rsid w:val="00961843"/>
    <w:rsid w:val="00975379"/>
    <w:rsid w:val="009812C8"/>
    <w:rsid w:val="00981AFB"/>
    <w:rsid w:val="00996700"/>
    <w:rsid w:val="009A71EA"/>
    <w:rsid w:val="009C4171"/>
    <w:rsid w:val="009D253F"/>
    <w:rsid w:val="009E21DE"/>
    <w:rsid w:val="00A234BD"/>
    <w:rsid w:val="00A25D96"/>
    <w:rsid w:val="00A40695"/>
    <w:rsid w:val="00A70759"/>
    <w:rsid w:val="00A73C1C"/>
    <w:rsid w:val="00AC64CE"/>
    <w:rsid w:val="00AD53E9"/>
    <w:rsid w:val="00B117A7"/>
    <w:rsid w:val="00B17385"/>
    <w:rsid w:val="00B32B3A"/>
    <w:rsid w:val="00BB7CC9"/>
    <w:rsid w:val="00BD12D4"/>
    <w:rsid w:val="00BD1C64"/>
    <w:rsid w:val="00BE7470"/>
    <w:rsid w:val="00BF0B98"/>
    <w:rsid w:val="00BF1FA2"/>
    <w:rsid w:val="00C0224E"/>
    <w:rsid w:val="00C141C7"/>
    <w:rsid w:val="00C14713"/>
    <w:rsid w:val="00C21315"/>
    <w:rsid w:val="00C3573D"/>
    <w:rsid w:val="00C62E8D"/>
    <w:rsid w:val="00C7166F"/>
    <w:rsid w:val="00C836E4"/>
    <w:rsid w:val="00C9734E"/>
    <w:rsid w:val="00CB0CAE"/>
    <w:rsid w:val="00CB3F4C"/>
    <w:rsid w:val="00CD48B2"/>
    <w:rsid w:val="00CE329D"/>
    <w:rsid w:val="00D34F15"/>
    <w:rsid w:val="00D45035"/>
    <w:rsid w:val="00D50F5D"/>
    <w:rsid w:val="00D56A46"/>
    <w:rsid w:val="00D86B65"/>
    <w:rsid w:val="00D9505C"/>
    <w:rsid w:val="00DA33FE"/>
    <w:rsid w:val="00DA48C1"/>
    <w:rsid w:val="00DF5875"/>
    <w:rsid w:val="00DF5F45"/>
    <w:rsid w:val="00E06271"/>
    <w:rsid w:val="00E1366F"/>
    <w:rsid w:val="00E45493"/>
    <w:rsid w:val="00E47586"/>
    <w:rsid w:val="00E93008"/>
    <w:rsid w:val="00E94917"/>
    <w:rsid w:val="00EA1A3A"/>
    <w:rsid w:val="00EB1484"/>
    <w:rsid w:val="00EC0894"/>
    <w:rsid w:val="00F019E3"/>
    <w:rsid w:val="00F8633C"/>
    <w:rsid w:val="00F9155A"/>
    <w:rsid w:val="00FA7918"/>
    <w:rsid w:val="00FB42D7"/>
    <w:rsid w:val="00FB4ACD"/>
    <w:rsid w:val="00FC47AF"/>
    <w:rsid w:val="00FE62CB"/>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01A800C7"/>
  <w14:defaultImageDpi w14:val="300"/>
  <w15:chartTrackingRefBased/>
  <w15:docId w15:val="{50FB8F9E-4396-42B6-A083-7FA4E2D5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E45493"/>
    <w:pPr>
      <w:keepNext/>
      <w:spacing w:before="240" w:after="60"/>
      <w:outlineLvl w:val="0"/>
    </w:pPr>
    <w:rPr>
      <w:rFonts w:eastAsia="Times New Roman" w:cs="Arial"/>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unhideWhenUsed/>
    <w:qFormat/>
    <w:rsid w:val="004C43F1"/>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unhideWhenUsed/>
    <w:qFormat/>
    <w:rsid w:val="004C43F1"/>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customStyle="1" w:styleId="Heading1Char">
    <w:name w:val="Heading 1 Char"/>
    <w:link w:val="Heading1"/>
    <w:rsid w:val="00E45493"/>
    <w:rPr>
      <w:rFonts w:ascii="Arial" w:hAnsi="Arial" w:cs="Arial"/>
      <w:b/>
      <w:bCs/>
      <w:kern w:val="32"/>
      <w:sz w:val="32"/>
      <w:szCs w:val="32"/>
      <w:lang w:eastAsia="en-AU"/>
    </w:rPr>
  </w:style>
  <w:style w:type="character" w:styleId="Hyperlink">
    <w:name w:val="Hyperlink"/>
    <w:rsid w:val="00D45035"/>
    <w:rPr>
      <w:color w:val="0000FF"/>
      <w:u w:val="single"/>
    </w:rPr>
  </w:style>
  <w:style w:type="character" w:customStyle="1" w:styleId="FooterChar">
    <w:name w:val="Footer Char"/>
    <w:link w:val="Footer"/>
    <w:uiPriority w:val="99"/>
    <w:rsid w:val="00FB42D7"/>
    <w:rPr>
      <w:rFonts w:ascii="Arial" w:eastAsia="Times" w:hAnsi="Arial"/>
      <w:sz w:val="24"/>
      <w:lang w:eastAsia="en-AU"/>
    </w:rPr>
  </w:style>
  <w:style w:type="character" w:customStyle="1" w:styleId="Heading4Char">
    <w:name w:val="Heading 4 Char"/>
    <w:link w:val="Heading4"/>
    <w:rsid w:val="004C43F1"/>
    <w:rPr>
      <w:rFonts w:ascii="Calibri" w:eastAsia="SimSun" w:hAnsi="Calibri" w:cs="Times New Roman"/>
      <w:b/>
      <w:bCs/>
      <w:sz w:val="28"/>
      <w:szCs w:val="28"/>
      <w:lang w:eastAsia="en-AU"/>
    </w:rPr>
  </w:style>
  <w:style w:type="character" w:customStyle="1" w:styleId="Heading5Char">
    <w:name w:val="Heading 5 Char"/>
    <w:link w:val="Heading5"/>
    <w:rsid w:val="004C43F1"/>
    <w:rPr>
      <w:rFonts w:ascii="Calibri" w:eastAsia="SimSun" w:hAnsi="Calibri" w:cs="Times New Roman"/>
      <w:b/>
      <w:bCs/>
      <w:i/>
      <w:iCs/>
      <w:sz w:val="26"/>
      <w:szCs w:val="26"/>
      <w:lang w:eastAsia="en-AU"/>
    </w:rPr>
  </w:style>
  <w:style w:type="paragraph" w:styleId="BodyText2">
    <w:name w:val="Body Text 2"/>
    <w:basedOn w:val="Normal"/>
    <w:link w:val="BodyText2Char"/>
    <w:rsid w:val="00C141C7"/>
    <w:pPr>
      <w:spacing w:after="120" w:line="480" w:lineRule="auto"/>
    </w:pPr>
  </w:style>
  <w:style w:type="character" w:customStyle="1" w:styleId="BodyText2Char">
    <w:name w:val="Body Text 2 Char"/>
    <w:link w:val="BodyText2"/>
    <w:rsid w:val="00C141C7"/>
    <w:rPr>
      <w:rFonts w:ascii="Arial" w:eastAsia="Times" w:hAnsi="Arial"/>
      <w:sz w:val="24"/>
      <w:lang w:eastAsia="en-AU"/>
    </w:rPr>
  </w:style>
  <w:style w:type="paragraph" w:styleId="BodyTextIndent2">
    <w:name w:val="Body Text Indent 2"/>
    <w:basedOn w:val="Normal"/>
    <w:link w:val="BodyTextIndent2Char"/>
    <w:rsid w:val="00C141C7"/>
    <w:pPr>
      <w:spacing w:after="120" w:line="480" w:lineRule="auto"/>
      <w:ind w:left="283"/>
    </w:pPr>
  </w:style>
  <w:style w:type="character" w:customStyle="1" w:styleId="BodyTextIndent2Char">
    <w:name w:val="Body Text Indent 2 Char"/>
    <w:link w:val="BodyTextIndent2"/>
    <w:rsid w:val="00C141C7"/>
    <w:rPr>
      <w:rFonts w:ascii="Arial" w:eastAsia="Times" w:hAnsi="Arial"/>
      <w:sz w:val="24"/>
      <w:lang w:eastAsia="en-AU"/>
    </w:rPr>
  </w:style>
  <w:style w:type="character" w:styleId="CommentReference">
    <w:name w:val="annotation reference"/>
    <w:semiHidden/>
    <w:unhideWhenUsed/>
    <w:rsid w:val="004D1B0F"/>
    <w:rPr>
      <w:sz w:val="16"/>
      <w:szCs w:val="16"/>
    </w:rPr>
  </w:style>
  <w:style w:type="paragraph" w:styleId="CommentText">
    <w:name w:val="annotation text"/>
    <w:basedOn w:val="Normal"/>
    <w:link w:val="CommentTextChar"/>
    <w:semiHidden/>
    <w:unhideWhenUsed/>
    <w:rsid w:val="004D1B0F"/>
    <w:rPr>
      <w:sz w:val="20"/>
    </w:rPr>
  </w:style>
  <w:style w:type="character" w:customStyle="1" w:styleId="CommentTextChar">
    <w:name w:val="Comment Text Char"/>
    <w:link w:val="CommentText"/>
    <w:semiHidden/>
    <w:rsid w:val="004D1B0F"/>
    <w:rPr>
      <w:rFonts w:ascii="Arial" w:eastAsia="Times" w:hAnsi="Arial"/>
      <w:lang w:eastAsia="en-AU"/>
    </w:rPr>
  </w:style>
  <w:style w:type="paragraph" w:styleId="CommentSubject">
    <w:name w:val="annotation subject"/>
    <w:basedOn w:val="CommentText"/>
    <w:next w:val="CommentText"/>
    <w:link w:val="CommentSubjectChar"/>
    <w:semiHidden/>
    <w:unhideWhenUsed/>
    <w:rsid w:val="004D1B0F"/>
    <w:rPr>
      <w:b/>
      <w:bCs/>
    </w:rPr>
  </w:style>
  <w:style w:type="character" w:customStyle="1" w:styleId="CommentSubjectChar">
    <w:name w:val="Comment Subject Char"/>
    <w:link w:val="CommentSubject"/>
    <w:semiHidden/>
    <w:rsid w:val="004D1B0F"/>
    <w:rPr>
      <w:rFonts w:ascii="Arial" w:eastAsia="Times" w:hAnsi="Arial"/>
      <w:b/>
      <w:bCs/>
      <w:lang w:eastAsia="en-AU"/>
    </w:rPr>
  </w:style>
  <w:style w:type="paragraph" w:styleId="BalloonText">
    <w:name w:val="Balloon Text"/>
    <w:basedOn w:val="Normal"/>
    <w:link w:val="BalloonTextChar"/>
    <w:semiHidden/>
    <w:unhideWhenUsed/>
    <w:rsid w:val="004D1B0F"/>
    <w:rPr>
      <w:rFonts w:ascii="Segoe UI" w:hAnsi="Segoe UI" w:cs="Segoe UI"/>
      <w:sz w:val="18"/>
      <w:szCs w:val="18"/>
    </w:rPr>
  </w:style>
  <w:style w:type="character" w:customStyle="1" w:styleId="BalloonTextChar">
    <w:name w:val="Balloon Text Char"/>
    <w:link w:val="BalloonText"/>
    <w:semiHidden/>
    <w:rsid w:val="004D1B0F"/>
    <w:rPr>
      <w:rFonts w:ascii="Segoe UI" w:eastAsia="Times"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q.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qld.gov.au/careers/apprentices-and-trainees/school-to-work/student-work-experie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experience-placements-for-school-student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experience-placements-for-school-student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20/702760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2024-08-07T04:20:01+00:00</PPSubmittedDate>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Guidelines for schools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2024-08-07T04:30:49+00:00</PPLastReviewedDate>
    <PPContentAuthor xmlns="16795be8-4374-4e44-895d-be6cdbab3e2c">
      <UserInfo>
        <DisplayName/>
        <AccountId xsi:nil="true"/>
        <AccountType/>
      </UserInfo>
    </PPContentAuthor>
    <PPModeratedDate xmlns="16795be8-4374-4e44-895d-be6cdbab3e2c">2024-08-07T04:30:49+00:00</PPModeratedDate>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2021-02-15T03:11:51+00:00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GALLAGHER, Julie</DisplayName>
        <AccountId>35</AccountId>
        <AccountType/>
      </UserInfo>
    </PPContentOwner>
    <PPRContentAuthor xmlns="http://schemas.microsoft.com/sharepoint/v3">Robyn Bergmansons, Principal Project Officer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work shadowing; structured work placement; work sampling; vocational placements; mentoring; acting; paid work; unpaid work; practicum; skills acquisition; work experience; practice;</PPRKeywords>
    <PPRPublishedDate xmlns="http://schemas.microsoft.com/sharepoint/v3" xsi:nil="true"/>
    <PPRStatus xmlns="http://schemas.microsoft.com/sharepoint/v3" xsi:nil="true"/>
    <PPRRisknumber xmlns="http://schemas.microsoft.com/sharepoint/v3" xsi:nil="true"/>
    <PPRAttachmentParent xmlns="http://schemas.microsoft.com/sharepoint/v3">20/702503</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F7B5D-12B2-4215-92A8-CF7694EDB74E}">
  <ds:schemaRefs>
    <ds:schemaRef ds:uri="9ef43965-925b-40f6-84ce-7fafee0af50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da2207c-235c-4afe-8754-61fa3b9e3d3d"/>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43B0222-3979-4947-B418-04182C1E48C0}">
  <ds:schemaRefs>
    <ds:schemaRef ds:uri="http://schemas.microsoft.com/office/2006/metadata/longProperties"/>
  </ds:schemaRefs>
</ds:datastoreItem>
</file>

<file path=customXml/itemProps3.xml><?xml version="1.0" encoding="utf-8"?>
<ds:datastoreItem xmlns:ds="http://schemas.openxmlformats.org/officeDocument/2006/customXml" ds:itemID="{52EC782D-DE08-4B40-9C24-1B93CEC4E9F7}">
  <ds:schemaRefs>
    <ds:schemaRef ds:uri="http://schemas.microsoft.com/sharepoint/v3/contenttype/forms"/>
  </ds:schemaRefs>
</ds:datastoreItem>
</file>

<file path=customXml/itemProps4.xml><?xml version="1.0" encoding="utf-8"?>
<ds:datastoreItem xmlns:ds="http://schemas.openxmlformats.org/officeDocument/2006/customXml" ds:itemID="{C0F0C88A-197C-4E68-BA93-F49482B430DD}"/>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Work experience guidelines</vt:lpstr>
    </vt:vector>
  </TitlesOfParts>
  <Company>Education Queensland</Company>
  <LinksUpToDate>false</LinksUpToDate>
  <CharactersWithSpaces>7021</CharactersWithSpaces>
  <SharedDoc>false</SharedDoc>
  <HLinks>
    <vt:vector size="24" baseType="variant">
      <vt:variant>
        <vt:i4>7405600</vt:i4>
      </vt:variant>
      <vt:variant>
        <vt:i4>3</vt:i4>
      </vt:variant>
      <vt:variant>
        <vt:i4>0</vt:i4>
      </vt:variant>
      <vt:variant>
        <vt:i4>5</vt:i4>
      </vt:variant>
      <vt:variant>
        <vt:lpwstr>http://www.adcq.qld.gov.au/</vt:lpwstr>
      </vt:variant>
      <vt:variant>
        <vt:lpwstr/>
      </vt:variant>
      <vt:variant>
        <vt:i4>720908</vt:i4>
      </vt:variant>
      <vt:variant>
        <vt:i4>0</vt:i4>
      </vt:variant>
      <vt:variant>
        <vt:i4>0</vt:i4>
      </vt:variant>
      <vt:variant>
        <vt:i4>5</vt:i4>
      </vt:variant>
      <vt:variant>
        <vt:lpwstr>https://education.qld.gov.au/careers/apprentices-and-trainees/school-to-work/student-work-experience</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schools</dc:title>
  <dc:subject/>
  <dc:creator>John Pennisi</dc:creator>
  <cp:keywords>DET; A4; generic; header; portrait; template;</cp:keywords>
  <cp:lastModifiedBy>WANT, Deb</cp:lastModifiedBy>
  <cp:revision>3</cp:revision>
  <cp:lastPrinted>2017-02-19T23:07:00Z</cp:lastPrinted>
  <dcterms:created xsi:type="dcterms:W3CDTF">2021-02-15T01:30:00Z</dcterms:created>
  <dcterms:modified xsi:type="dcterms:W3CDTF">2021-02-15T03:11:00Z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&lt;div&gt;DET A4 generic header portrait template&lt;/div&gt;</vt:lpwstr>
  </property>
  <property fmtid="{D5CDD505-2E9C-101B-9397-08002B2CF9AE}" pid="3" name="Rights">
    <vt:lpwstr>State of Queensland (Department of Education and Training)</vt:lpwstr>
  </property>
  <property fmtid="{D5CDD505-2E9C-101B-9397-08002B2CF9AE}" pid="4" name="OnePortal coverage">
    <vt:lpwstr>Queensland</vt:lpwstr>
  </property>
  <property fmtid="{D5CDD505-2E9C-101B-9397-08002B2CF9AE}" pid="5" name="Creator and publisher">
    <vt:lpwstr>Department of Education and Training, Queensland</vt:lpwstr>
  </property>
  <property fmtid="{D5CDD505-2E9C-101B-9397-08002B2CF9AE}" pid="6" name="Subject1">
    <vt:lpwstr>Marketing &amp; communication</vt:lpwstr>
  </property>
  <property fmtid="{D5CDD505-2E9C-101B-9397-08002B2CF9AE}" pid="7" name="Document Subject">
    <vt:lpwstr>Other</vt:lpwstr>
  </property>
  <property fmtid="{D5CDD505-2E9C-101B-9397-08002B2CF9AE}" pid="8" name="ContentType">
    <vt:lpwstr>OnePortal Document</vt:lpwstr>
  </property>
  <property fmtid="{D5CDD505-2E9C-101B-9397-08002B2CF9AE}" pid="9" name="_ResourceType">
    <vt:lpwstr>Template</vt:lpwstr>
  </property>
  <property fmtid="{D5CDD505-2E9C-101B-9397-08002B2CF9AE}" pid="10" name="Security">
    <vt:lpwstr>Unclassified</vt:lpwstr>
  </property>
  <property fmtid="{D5CDD505-2E9C-101B-9397-08002B2CF9AE}" pid="11" name="Language">
    <vt:lpwstr>English</vt:lpwstr>
  </property>
  <property fmtid="{D5CDD505-2E9C-101B-9397-08002B2CF9AE}" pid="12" name="PublishingExpirationDate">
    <vt:lpwstr/>
  </property>
  <property fmtid="{D5CDD505-2E9C-101B-9397-08002B2CF9AE}" pid="13" name="PublishingStartDate">
    <vt:lpwstr/>
  </property>
  <property fmtid="{D5CDD505-2E9C-101B-9397-08002B2CF9AE}" pid="14" name="PublishingContact">
    <vt:lpwstr/>
  </property>
  <property fmtid="{D5CDD505-2E9C-101B-9397-08002B2CF9AE}" pid="15" name="_dlc_DocId">
    <vt:lpwstr>FFK3WKFDUSHC-101-129</vt:lpwstr>
  </property>
  <property fmtid="{D5CDD505-2E9C-101B-9397-08002B2CF9AE}" pid="16" name="_dlc_DocIdItemGuid">
    <vt:lpwstr>a6f79c26-1edd-45ea-be04-0492b2005fdd</vt:lpwstr>
  </property>
  <property fmtid="{D5CDD505-2E9C-101B-9397-08002B2CF9AE}" pid="17" name="_dlc_DocIdUrl">
    <vt:lpwstr>https://ppr.qed.qld.gov.au/education/management/_layouts/15/DocIdRedir.aspx?ID=FFK3WKFDUSHC-101-129, FFK3WKFDUSHC-101-129</vt:lpwstr>
  </property>
  <property fmtid="{D5CDD505-2E9C-101B-9397-08002B2CF9AE}" pid="18" name="ParentProcedureAttachment">
    <vt:lpwstr/>
  </property>
  <property fmtid="{D5CDD505-2E9C-101B-9397-08002B2CF9AE}" pid="19" name="TRIMReferenceNumber">
    <vt:lpwstr>19/703725</vt:lpwstr>
  </property>
  <property fmtid="{D5CDD505-2E9C-101B-9397-08002B2CF9AE}" pid="20" name="display_urn:schemas-microsoft-com:office:office#Editor">
    <vt:lpwstr>KINSELLA, Marie</vt:lpwstr>
  </property>
  <property fmtid="{D5CDD505-2E9C-101B-9397-08002B2CF9AE}" pid="21" name="PPReferenceNumber">
    <vt:lpwstr/>
  </property>
  <property fmtid="{D5CDD505-2E9C-101B-9397-08002B2CF9AE}" pid="22" name="PPContentOwner">
    <vt:lpwstr/>
  </property>
  <property fmtid="{D5CDD505-2E9C-101B-9397-08002B2CF9AE}" pid="23" name="PPSubmittedBy">
    <vt:lpwstr/>
  </property>
  <property fmtid="{D5CDD505-2E9C-101B-9397-08002B2CF9AE}" pid="24" name="PPLastReviewedBy">
    <vt:lpwstr/>
  </property>
  <property fmtid="{D5CDD505-2E9C-101B-9397-08002B2CF9AE}" pid="25" name="PPSubmittedDate">
    <vt:lpwstr/>
  </property>
  <property fmtid="{D5CDD505-2E9C-101B-9397-08002B2CF9AE}" pid="26" name="PPPublishedNotificationAddresses">
    <vt:lpwstr/>
  </property>
  <property fmtid="{D5CDD505-2E9C-101B-9397-08002B2CF9AE}" pid="27" name="PPModeratedDate">
    <vt:lpwstr/>
  </property>
  <property fmtid="{D5CDD505-2E9C-101B-9397-08002B2CF9AE}" pid="28" name="PPLastReviewedDate">
    <vt:lpwstr/>
  </property>
  <property fmtid="{D5CDD505-2E9C-101B-9397-08002B2CF9AE}" pid="29" name="PPContentApprover">
    <vt:lpwstr/>
  </property>
  <property fmtid="{D5CDD505-2E9C-101B-9397-08002B2CF9AE}" pid="30" name="PPContentAuthor">
    <vt:lpwstr/>
  </property>
  <property fmtid="{D5CDD505-2E9C-101B-9397-08002B2CF9AE}" pid="31" name="PPModeratedBy">
    <vt:lpwstr/>
  </property>
  <property fmtid="{D5CDD505-2E9C-101B-9397-08002B2CF9AE}" pid="32" name="PPReviewDate">
    <vt:lpwstr/>
  </property>
  <property fmtid="{D5CDD505-2E9C-101B-9397-08002B2CF9AE}" pid="33" name="ContentTypeId">
    <vt:lpwstr>0x0101002CD7558897FC4235A682984CA042D72E0080A487CF4296A94BBAFF531C206947CC</vt:lpwstr>
  </property>
  <property fmtid="{D5CDD505-2E9C-101B-9397-08002B2CF9AE}" pid="34" name="Order">
    <vt:r8>20800</vt:r8>
  </property>
</Properties>
</file>