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FE" w:rsidRDefault="00493A5E" w:rsidP="003B157A">
      <w:pPr>
        <w:tabs>
          <w:tab w:val="center" w:pos="5103"/>
          <w:tab w:val="right" w:pos="9072"/>
        </w:tabs>
        <w:spacing w:before="240" w:after="200"/>
        <w:ind w:left="-426"/>
        <w:rPr>
          <w:b/>
          <w:sz w:val="32"/>
          <w:szCs w:val="32"/>
        </w:rPr>
      </w:pPr>
      <w:r w:rsidRPr="00B329F0">
        <w:rPr>
          <w:b/>
          <w:sz w:val="32"/>
          <w:szCs w:val="32"/>
        </w:rPr>
        <w:t xml:space="preserve">DISTANCE EDUCATION </w:t>
      </w:r>
    </w:p>
    <w:p w:rsidR="006E6A6E" w:rsidRPr="00B329F0" w:rsidRDefault="006E6A6E" w:rsidP="003B157A">
      <w:pPr>
        <w:tabs>
          <w:tab w:val="center" w:pos="5103"/>
          <w:tab w:val="right" w:pos="9072"/>
        </w:tabs>
        <w:spacing w:before="240" w:after="200"/>
        <w:ind w:left="-426"/>
        <w:rPr>
          <w:b/>
          <w:sz w:val="32"/>
          <w:szCs w:val="32"/>
        </w:rPr>
      </w:pPr>
      <w:r w:rsidRPr="00B329F0">
        <w:rPr>
          <w:b/>
          <w:sz w:val="32"/>
          <w:szCs w:val="32"/>
        </w:rPr>
        <w:t xml:space="preserve">Information for students with medical </w:t>
      </w:r>
      <w:r w:rsidR="007D33FE">
        <w:rPr>
          <w:b/>
          <w:sz w:val="32"/>
          <w:szCs w:val="32"/>
        </w:rPr>
        <w:t>conditions</w:t>
      </w:r>
    </w:p>
    <w:tbl>
      <w:tblPr>
        <w:tblW w:w="10773" w:type="dxa"/>
        <w:tblInd w:w="-459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Look w:val="0000" w:firstRow="0" w:lastRow="0" w:firstColumn="0" w:lastColumn="0" w:noHBand="0" w:noVBand="0"/>
      </w:tblPr>
      <w:tblGrid>
        <w:gridCol w:w="10773"/>
      </w:tblGrid>
      <w:tr w:rsidR="00D96491" w:rsidRPr="001B6866" w:rsidTr="00975CD0">
        <w:tc>
          <w:tcPr>
            <w:tcW w:w="10773" w:type="dxa"/>
          </w:tcPr>
          <w:p w:rsidR="00D96491" w:rsidRPr="001B6866" w:rsidRDefault="00D96491" w:rsidP="00394FD5">
            <w:pPr>
              <w:jc w:val="both"/>
              <w:rPr>
                <w:sz w:val="20"/>
                <w:szCs w:val="19"/>
              </w:rPr>
            </w:pPr>
            <w:r w:rsidRPr="001B6866">
              <w:rPr>
                <w:sz w:val="20"/>
                <w:szCs w:val="19"/>
              </w:rPr>
              <w:t xml:space="preserve">The following information is provided to assist </w:t>
            </w:r>
            <w:r w:rsidR="007D33FE">
              <w:rPr>
                <w:sz w:val="20"/>
                <w:szCs w:val="19"/>
              </w:rPr>
              <w:t>parents in deciding</w:t>
            </w:r>
            <w:r w:rsidR="003B0524">
              <w:rPr>
                <w:sz w:val="20"/>
                <w:szCs w:val="19"/>
              </w:rPr>
              <w:t xml:space="preserve"> whether enrolment at a </w:t>
            </w:r>
            <w:r w:rsidR="000D16E5">
              <w:rPr>
                <w:sz w:val="20"/>
                <w:szCs w:val="19"/>
              </w:rPr>
              <w:t xml:space="preserve">school </w:t>
            </w:r>
            <w:r w:rsidR="003B0524">
              <w:rPr>
                <w:sz w:val="20"/>
                <w:szCs w:val="19"/>
              </w:rPr>
              <w:t xml:space="preserve">of </w:t>
            </w:r>
            <w:r w:rsidR="000D16E5">
              <w:rPr>
                <w:sz w:val="20"/>
                <w:szCs w:val="19"/>
              </w:rPr>
              <w:t xml:space="preserve">distance education </w:t>
            </w:r>
            <w:r w:rsidR="003B0524">
              <w:rPr>
                <w:sz w:val="20"/>
                <w:szCs w:val="19"/>
              </w:rPr>
              <w:t xml:space="preserve">is the most appropriate form of education </w:t>
            </w:r>
            <w:r w:rsidR="000F2346">
              <w:rPr>
                <w:sz w:val="20"/>
                <w:szCs w:val="19"/>
              </w:rPr>
              <w:t>to</w:t>
            </w:r>
            <w:r w:rsidR="003B0524">
              <w:rPr>
                <w:sz w:val="20"/>
                <w:szCs w:val="19"/>
              </w:rPr>
              <w:t xml:space="preserve"> meet the needs of </w:t>
            </w:r>
            <w:r w:rsidR="007D33FE">
              <w:rPr>
                <w:sz w:val="20"/>
                <w:szCs w:val="19"/>
              </w:rPr>
              <w:t>their child</w:t>
            </w:r>
            <w:r w:rsidRPr="001B6866">
              <w:rPr>
                <w:sz w:val="20"/>
                <w:szCs w:val="19"/>
              </w:rPr>
              <w:t>.</w:t>
            </w:r>
          </w:p>
          <w:p w:rsidR="00D96491" w:rsidRPr="001B6866" w:rsidRDefault="00D96491">
            <w:pPr>
              <w:rPr>
                <w:rFonts w:cs="Arial"/>
                <w:sz w:val="20"/>
                <w:szCs w:val="19"/>
              </w:rPr>
            </w:pPr>
          </w:p>
          <w:p w:rsidR="004746C9" w:rsidRPr="004746C9" w:rsidRDefault="004746C9" w:rsidP="004746C9">
            <w:pPr>
              <w:rPr>
                <w:b/>
                <w:bCs/>
                <w:szCs w:val="19"/>
              </w:rPr>
            </w:pPr>
            <w:r>
              <w:rPr>
                <w:b/>
                <w:bCs/>
                <w:szCs w:val="19"/>
              </w:rPr>
              <w:t>Supervision and support</w:t>
            </w:r>
          </w:p>
          <w:p w:rsidR="00D96491" w:rsidRPr="001B6866" w:rsidRDefault="00D96491" w:rsidP="00394FD5">
            <w:pPr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 xml:space="preserve">The physical separation of teacher and student in distance </w:t>
            </w:r>
            <w:r w:rsidR="00B329F0">
              <w:rPr>
                <w:rFonts w:cs="Arial"/>
                <w:sz w:val="20"/>
                <w:szCs w:val="19"/>
              </w:rPr>
              <w:t>education</w:t>
            </w:r>
            <w:r w:rsidRPr="001B6866">
              <w:rPr>
                <w:rFonts w:cs="Arial"/>
                <w:sz w:val="20"/>
                <w:szCs w:val="19"/>
              </w:rPr>
              <w:t xml:space="preserve"> can be challenging for students and their families, particularly for new enrolments. In order for this form of learning to be rewarding and successful for the student</w:t>
            </w:r>
            <w:r w:rsidR="00025354" w:rsidRPr="001B6866">
              <w:rPr>
                <w:rFonts w:cs="Arial"/>
                <w:sz w:val="20"/>
                <w:szCs w:val="19"/>
              </w:rPr>
              <w:t>,</w:t>
            </w:r>
            <w:r w:rsidRPr="001B6866">
              <w:rPr>
                <w:rFonts w:cs="Arial"/>
                <w:sz w:val="20"/>
                <w:szCs w:val="19"/>
              </w:rPr>
              <w:t xml:space="preserve"> it is important that a strong partnership exist</w:t>
            </w:r>
            <w:r w:rsidR="002803AF">
              <w:rPr>
                <w:rFonts w:cs="Arial"/>
                <w:sz w:val="20"/>
                <w:szCs w:val="19"/>
              </w:rPr>
              <w:t>s</w:t>
            </w:r>
            <w:r w:rsidRPr="001B6866">
              <w:rPr>
                <w:rFonts w:cs="Arial"/>
                <w:sz w:val="20"/>
                <w:szCs w:val="19"/>
              </w:rPr>
              <w:t xml:space="preserve"> between the school and the home.</w:t>
            </w:r>
          </w:p>
          <w:p w:rsidR="00D96491" w:rsidRPr="001B6866" w:rsidRDefault="00D96491" w:rsidP="00394FD5">
            <w:pPr>
              <w:jc w:val="both"/>
              <w:rPr>
                <w:rFonts w:cs="Arial"/>
                <w:sz w:val="20"/>
                <w:szCs w:val="19"/>
              </w:rPr>
            </w:pPr>
          </w:p>
          <w:p w:rsidR="00D96491" w:rsidRPr="001B6866" w:rsidRDefault="00D96491" w:rsidP="00394FD5">
            <w:pPr>
              <w:pStyle w:val="BodyText"/>
              <w:jc w:val="both"/>
              <w:rPr>
                <w:szCs w:val="19"/>
              </w:rPr>
            </w:pPr>
            <w:r w:rsidRPr="001B6866">
              <w:rPr>
                <w:szCs w:val="19"/>
              </w:rPr>
              <w:t>It is essential that an appropriate level of support and supervision is available at home. This supervision is</w:t>
            </w:r>
            <w:r w:rsidR="00382ABA" w:rsidRPr="001B6866">
              <w:rPr>
                <w:szCs w:val="19"/>
              </w:rPr>
              <w:t xml:space="preserve"> to be</w:t>
            </w:r>
            <w:r w:rsidRPr="001B6866">
              <w:rPr>
                <w:szCs w:val="19"/>
              </w:rPr>
              <w:t xml:space="preserve"> provided by the home tutor, usually a parent. The home tutor must be able to:</w:t>
            </w:r>
          </w:p>
          <w:p w:rsidR="00D96491" w:rsidRPr="001B6866" w:rsidRDefault="00D96491" w:rsidP="00394FD5">
            <w:pPr>
              <w:numPr>
                <w:ilvl w:val="0"/>
                <w:numId w:val="14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>participate in induction programs and ongoing home tutor support activities</w:t>
            </w:r>
          </w:p>
          <w:p w:rsidR="00D96491" w:rsidRPr="001B6866" w:rsidRDefault="00D96491" w:rsidP="00394FD5">
            <w:pPr>
              <w:numPr>
                <w:ilvl w:val="0"/>
                <w:numId w:val="14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>establish and maintain regular contact with the teacher(s) and the school</w:t>
            </w:r>
            <w:r w:rsidR="001712D4" w:rsidRPr="001B6866">
              <w:rPr>
                <w:rFonts w:cs="Arial"/>
                <w:sz w:val="20"/>
                <w:szCs w:val="19"/>
              </w:rPr>
              <w:t>,</w:t>
            </w:r>
            <w:r w:rsidRPr="001B6866">
              <w:rPr>
                <w:rFonts w:cs="Arial"/>
                <w:sz w:val="20"/>
                <w:szCs w:val="19"/>
              </w:rPr>
              <w:t xml:space="preserve"> and advise </w:t>
            </w:r>
            <w:r w:rsidR="00B329F0">
              <w:rPr>
                <w:rFonts w:cs="Arial"/>
                <w:sz w:val="20"/>
                <w:szCs w:val="19"/>
              </w:rPr>
              <w:t xml:space="preserve">of </w:t>
            </w:r>
            <w:r w:rsidRPr="001B6866">
              <w:rPr>
                <w:rFonts w:cs="Arial"/>
                <w:sz w:val="20"/>
                <w:szCs w:val="19"/>
              </w:rPr>
              <w:t>any change</w:t>
            </w:r>
            <w:r w:rsidR="001712D4" w:rsidRPr="001B6866">
              <w:rPr>
                <w:rFonts w:cs="Arial"/>
                <w:sz w:val="20"/>
                <w:szCs w:val="19"/>
              </w:rPr>
              <w:t>s</w:t>
            </w:r>
            <w:r w:rsidRPr="001B6866">
              <w:rPr>
                <w:rFonts w:cs="Arial"/>
                <w:sz w:val="20"/>
                <w:szCs w:val="19"/>
              </w:rPr>
              <w:t xml:space="preserve"> to the student’s condition or other family circumstance which may impact on the student’s learning or ability to return </w:t>
            </w:r>
            <w:r w:rsidR="001712D4" w:rsidRPr="001B6866">
              <w:rPr>
                <w:rFonts w:cs="Arial"/>
                <w:sz w:val="20"/>
                <w:szCs w:val="19"/>
              </w:rPr>
              <w:t xml:space="preserve">school </w:t>
            </w:r>
            <w:r w:rsidRPr="001B6866">
              <w:rPr>
                <w:rFonts w:cs="Arial"/>
                <w:sz w:val="20"/>
                <w:szCs w:val="19"/>
              </w:rPr>
              <w:t>work on time</w:t>
            </w:r>
          </w:p>
          <w:p w:rsidR="00D96491" w:rsidRPr="001B6866" w:rsidRDefault="00D96491" w:rsidP="00394FD5">
            <w:pPr>
              <w:numPr>
                <w:ilvl w:val="0"/>
                <w:numId w:val="14"/>
              </w:numPr>
              <w:tabs>
                <w:tab w:val="clear" w:pos="720"/>
              </w:tabs>
              <w:ind w:left="284" w:hanging="284"/>
              <w:jc w:val="both"/>
              <w:rPr>
                <w:bCs/>
                <w:sz w:val="20"/>
                <w:szCs w:val="19"/>
              </w:rPr>
            </w:pPr>
            <w:r w:rsidRPr="001B6866">
              <w:rPr>
                <w:bCs/>
                <w:sz w:val="20"/>
                <w:szCs w:val="19"/>
              </w:rPr>
              <w:t xml:space="preserve">provide active on-site support and supervision of the student, </w:t>
            </w:r>
            <w:r w:rsidRPr="001B6866">
              <w:rPr>
                <w:sz w:val="20"/>
                <w:szCs w:val="19"/>
              </w:rPr>
              <w:t xml:space="preserve">ensuring that the student attends scheduled telephone </w:t>
            </w:r>
            <w:r w:rsidR="00B329F0">
              <w:rPr>
                <w:sz w:val="20"/>
                <w:szCs w:val="19"/>
              </w:rPr>
              <w:t xml:space="preserve">or online </w:t>
            </w:r>
            <w:r w:rsidRPr="001B6866">
              <w:rPr>
                <w:sz w:val="20"/>
                <w:szCs w:val="19"/>
              </w:rPr>
              <w:t>lessons (unless the condition precludes this) and that work is completed in the allocated time</w:t>
            </w:r>
          </w:p>
          <w:p w:rsidR="00D96491" w:rsidRPr="001B6866" w:rsidRDefault="00D96491" w:rsidP="00394FD5">
            <w:pPr>
              <w:numPr>
                <w:ilvl w:val="0"/>
                <w:numId w:val="14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bCs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>ensure the student has ready access to all necessary learning materials and resources, including an appropriate work area</w:t>
            </w:r>
            <w:r w:rsidRPr="001B6866">
              <w:rPr>
                <w:rFonts w:cs="Arial"/>
                <w:bCs/>
                <w:sz w:val="20"/>
                <w:szCs w:val="19"/>
              </w:rPr>
              <w:t xml:space="preserve">. </w:t>
            </w:r>
          </w:p>
          <w:p w:rsidR="00D96491" w:rsidRPr="001B6866" w:rsidRDefault="00D96491" w:rsidP="00394FD5">
            <w:pPr>
              <w:jc w:val="both"/>
              <w:rPr>
                <w:rFonts w:cs="Arial"/>
                <w:sz w:val="20"/>
                <w:szCs w:val="19"/>
              </w:rPr>
            </w:pPr>
          </w:p>
          <w:p w:rsidR="00D96491" w:rsidRPr="001B6866" w:rsidRDefault="00D96491" w:rsidP="00394FD5">
            <w:pPr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 xml:space="preserve">Distance </w:t>
            </w:r>
            <w:r w:rsidR="00A408F1">
              <w:rPr>
                <w:rFonts w:cs="Arial"/>
                <w:sz w:val="20"/>
                <w:szCs w:val="19"/>
              </w:rPr>
              <w:t xml:space="preserve">education </w:t>
            </w:r>
            <w:r w:rsidRPr="001B6866">
              <w:rPr>
                <w:rFonts w:cs="Arial"/>
                <w:sz w:val="20"/>
                <w:szCs w:val="19"/>
              </w:rPr>
              <w:t xml:space="preserve">will be quite different to other forms of schooling in which the student </w:t>
            </w:r>
            <w:r w:rsidR="00382ABA" w:rsidRPr="001B6866">
              <w:rPr>
                <w:rFonts w:cs="Arial"/>
                <w:sz w:val="20"/>
                <w:szCs w:val="19"/>
              </w:rPr>
              <w:t>may have</w:t>
            </w:r>
            <w:r w:rsidRPr="001B6866">
              <w:rPr>
                <w:rFonts w:cs="Arial"/>
                <w:sz w:val="20"/>
                <w:szCs w:val="19"/>
              </w:rPr>
              <w:t xml:space="preserve"> participated. It is essential that the student is able to:</w:t>
            </w:r>
          </w:p>
          <w:p w:rsidR="00D96491" w:rsidRPr="001B6866" w:rsidRDefault="00D96491" w:rsidP="00394FD5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bCs/>
                <w:sz w:val="20"/>
                <w:szCs w:val="19"/>
              </w:rPr>
            </w:pPr>
            <w:r w:rsidRPr="001B6866">
              <w:rPr>
                <w:rFonts w:cs="Arial"/>
                <w:bCs/>
                <w:sz w:val="20"/>
                <w:szCs w:val="19"/>
              </w:rPr>
              <w:t>establish and maintain contact with the teacher(s)</w:t>
            </w:r>
          </w:p>
          <w:p w:rsidR="00D96491" w:rsidRPr="001B6866" w:rsidRDefault="00D96491" w:rsidP="00394FD5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bCs/>
                <w:sz w:val="20"/>
                <w:szCs w:val="19"/>
              </w:rPr>
            </w:pPr>
            <w:r w:rsidRPr="001B6866">
              <w:rPr>
                <w:rFonts w:cs="Arial"/>
                <w:bCs/>
                <w:sz w:val="20"/>
                <w:szCs w:val="19"/>
              </w:rPr>
              <w:t>return completed work to the teacher(s) regularly</w:t>
            </w:r>
          </w:p>
          <w:p w:rsidR="00D96491" w:rsidRPr="001B6866" w:rsidRDefault="00D96491" w:rsidP="00394FD5">
            <w:pPr>
              <w:numPr>
                <w:ilvl w:val="0"/>
                <w:numId w:val="15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bCs/>
                <w:sz w:val="20"/>
                <w:szCs w:val="19"/>
              </w:rPr>
            </w:pPr>
            <w:r w:rsidRPr="001B6866">
              <w:rPr>
                <w:rFonts w:cs="Arial"/>
                <w:bCs/>
                <w:sz w:val="20"/>
                <w:szCs w:val="19"/>
              </w:rPr>
              <w:t xml:space="preserve">participate in field/extension services and extracurricular activities related to the student's course or year level, where these are conducted in or near where the student resides and </w:t>
            </w:r>
            <w:r w:rsidR="008915D4" w:rsidRPr="001B6866">
              <w:rPr>
                <w:rFonts w:cs="Arial"/>
                <w:bCs/>
                <w:sz w:val="20"/>
                <w:szCs w:val="19"/>
              </w:rPr>
              <w:t xml:space="preserve">are </w:t>
            </w:r>
            <w:r w:rsidRPr="001B6866">
              <w:rPr>
                <w:rFonts w:cs="Arial"/>
                <w:bCs/>
                <w:sz w:val="20"/>
                <w:szCs w:val="19"/>
              </w:rPr>
              <w:t>not precluded by the student’s condition.</w:t>
            </w:r>
          </w:p>
          <w:p w:rsidR="00D96491" w:rsidRPr="001B6866" w:rsidRDefault="00D96491" w:rsidP="00394FD5">
            <w:pPr>
              <w:jc w:val="both"/>
              <w:rPr>
                <w:rFonts w:cs="Arial"/>
                <w:sz w:val="20"/>
                <w:szCs w:val="19"/>
              </w:rPr>
            </w:pPr>
          </w:p>
          <w:p w:rsidR="004746C9" w:rsidRPr="004746C9" w:rsidRDefault="004746C9" w:rsidP="00394FD5">
            <w:pPr>
              <w:jc w:val="both"/>
              <w:rPr>
                <w:b/>
                <w:bCs/>
                <w:szCs w:val="19"/>
              </w:rPr>
            </w:pPr>
            <w:r>
              <w:rPr>
                <w:b/>
                <w:bCs/>
                <w:szCs w:val="19"/>
              </w:rPr>
              <w:t xml:space="preserve">Services provided </w:t>
            </w:r>
            <w:r w:rsidRPr="004746C9">
              <w:rPr>
                <w:b/>
                <w:bCs/>
                <w:szCs w:val="19"/>
              </w:rPr>
              <w:t xml:space="preserve">by </w:t>
            </w:r>
            <w:r>
              <w:rPr>
                <w:b/>
                <w:bCs/>
                <w:szCs w:val="19"/>
              </w:rPr>
              <w:t xml:space="preserve">the </w:t>
            </w:r>
            <w:r w:rsidRPr="004746C9">
              <w:rPr>
                <w:b/>
                <w:bCs/>
                <w:szCs w:val="19"/>
              </w:rPr>
              <w:t>school of distance education</w:t>
            </w:r>
          </w:p>
          <w:p w:rsidR="00D96491" w:rsidRPr="001B6866" w:rsidRDefault="00D96491" w:rsidP="00394FD5">
            <w:pPr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 xml:space="preserve">The following services are provided </w:t>
            </w:r>
            <w:r w:rsidR="00273BED" w:rsidRPr="001B6866">
              <w:rPr>
                <w:rFonts w:cs="Arial"/>
                <w:sz w:val="20"/>
                <w:szCs w:val="19"/>
              </w:rPr>
              <w:t xml:space="preserve">by the </w:t>
            </w:r>
            <w:r w:rsidR="004746C9">
              <w:rPr>
                <w:rFonts w:cs="Arial"/>
                <w:sz w:val="20"/>
                <w:szCs w:val="19"/>
              </w:rPr>
              <w:t>s</w:t>
            </w:r>
            <w:r w:rsidR="00273BED" w:rsidRPr="001B6866">
              <w:rPr>
                <w:rFonts w:cs="Arial"/>
                <w:sz w:val="20"/>
                <w:szCs w:val="19"/>
              </w:rPr>
              <w:t xml:space="preserve">chool of </w:t>
            </w:r>
            <w:r w:rsidR="004746C9">
              <w:rPr>
                <w:rFonts w:cs="Arial"/>
                <w:sz w:val="20"/>
                <w:szCs w:val="19"/>
              </w:rPr>
              <w:t>d</w:t>
            </w:r>
            <w:r w:rsidR="00273BED" w:rsidRPr="001B6866">
              <w:rPr>
                <w:rFonts w:cs="Arial"/>
                <w:sz w:val="20"/>
                <w:szCs w:val="19"/>
              </w:rPr>
              <w:t xml:space="preserve">istance </w:t>
            </w:r>
            <w:r w:rsidR="004746C9">
              <w:rPr>
                <w:rFonts w:cs="Arial"/>
                <w:sz w:val="20"/>
                <w:szCs w:val="19"/>
              </w:rPr>
              <w:t>e</w:t>
            </w:r>
            <w:r w:rsidR="00273BED" w:rsidRPr="001B6866">
              <w:rPr>
                <w:rFonts w:cs="Arial"/>
                <w:sz w:val="20"/>
                <w:szCs w:val="19"/>
              </w:rPr>
              <w:t xml:space="preserve">ducation </w:t>
            </w:r>
            <w:r w:rsidR="00031FB5" w:rsidRPr="001B6866">
              <w:rPr>
                <w:rFonts w:cs="Arial"/>
                <w:sz w:val="20"/>
                <w:szCs w:val="19"/>
              </w:rPr>
              <w:t xml:space="preserve">to students </w:t>
            </w:r>
            <w:r w:rsidR="004746C9">
              <w:rPr>
                <w:rFonts w:cs="Arial"/>
                <w:sz w:val="20"/>
                <w:szCs w:val="19"/>
              </w:rPr>
              <w:t>who cannot attend a mainstream school due to their medical condition/s</w:t>
            </w:r>
            <w:r w:rsidRPr="001B6866">
              <w:rPr>
                <w:rFonts w:cs="Arial"/>
                <w:sz w:val="20"/>
                <w:szCs w:val="19"/>
              </w:rPr>
              <w:t>:</w:t>
            </w:r>
          </w:p>
          <w:p w:rsidR="00D96491" w:rsidRPr="001B6866" w:rsidRDefault="00D96491" w:rsidP="00394FD5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>induction for the home tutor</w:t>
            </w:r>
          </w:p>
          <w:p w:rsidR="00D96491" w:rsidRPr="001B6866" w:rsidRDefault="00D96491" w:rsidP="00394FD5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>school communication through a variety of channels including face-to-face, prospectus, handbook, course outline, newsletters and web pages</w:t>
            </w:r>
          </w:p>
          <w:p w:rsidR="00D96491" w:rsidRPr="001B6866" w:rsidRDefault="00D96491" w:rsidP="00394FD5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 xml:space="preserve">provision of </w:t>
            </w:r>
            <w:r w:rsidR="00273BED" w:rsidRPr="001B6866">
              <w:rPr>
                <w:rFonts w:cs="Arial"/>
                <w:sz w:val="20"/>
                <w:szCs w:val="19"/>
              </w:rPr>
              <w:t xml:space="preserve">print and digital </w:t>
            </w:r>
            <w:r w:rsidRPr="001B6866">
              <w:rPr>
                <w:rFonts w:cs="Arial"/>
                <w:sz w:val="20"/>
                <w:szCs w:val="19"/>
              </w:rPr>
              <w:t xml:space="preserve">course materials </w:t>
            </w:r>
          </w:p>
          <w:p w:rsidR="00D96491" w:rsidRPr="001B6866" w:rsidRDefault="00D96491" w:rsidP="00394FD5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>assessment and reporting on returned work</w:t>
            </w:r>
          </w:p>
          <w:p w:rsidR="00D96491" w:rsidRPr="001B6866" w:rsidRDefault="00D96491" w:rsidP="00394FD5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bCs/>
                <w:sz w:val="20"/>
                <w:szCs w:val="19"/>
              </w:rPr>
            </w:pPr>
            <w:r w:rsidRPr="001B6866">
              <w:rPr>
                <w:rFonts w:cs="Arial"/>
                <w:bCs/>
                <w:sz w:val="20"/>
                <w:szCs w:val="19"/>
              </w:rPr>
              <w:t xml:space="preserve">scheduled </w:t>
            </w:r>
            <w:r w:rsidR="004C22E1">
              <w:rPr>
                <w:rFonts w:cs="Arial"/>
                <w:bCs/>
                <w:sz w:val="20"/>
                <w:szCs w:val="19"/>
              </w:rPr>
              <w:t xml:space="preserve">telephone and, where appropriate </w:t>
            </w:r>
            <w:r w:rsidR="004C22E1" w:rsidRPr="001B6866">
              <w:rPr>
                <w:rFonts w:cs="Arial"/>
                <w:bCs/>
                <w:sz w:val="20"/>
                <w:szCs w:val="19"/>
              </w:rPr>
              <w:t>and available</w:t>
            </w:r>
            <w:r w:rsidR="004C22E1">
              <w:rPr>
                <w:rFonts w:cs="Arial"/>
                <w:bCs/>
                <w:sz w:val="20"/>
                <w:szCs w:val="19"/>
              </w:rPr>
              <w:t xml:space="preserve">, online </w:t>
            </w:r>
            <w:r w:rsidRPr="001B6866">
              <w:rPr>
                <w:rFonts w:cs="Arial"/>
                <w:bCs/>
                <w:sz w:val="20"/>
                <w:szCs w:val="19"/>
              </w:rPr>
              <w:t xml:space="preserve">lessons, plus </w:t>
            </w:r>
            <w:r w:rsidR="00D00487" w:rsidRPr="001B6866">
              <w:rPr>
                <w:rFonts w:cs="Arial"/>
                <w:bCs/>
                <w:sz w:val="20"/>
                <w:szCs w:val="19"/>
              </w:rPr>
              <w:t>as-required</w:t>
            </w:r>
            <w:r w:rsidRPr="001B6866">
              <w:rPr>
                <w:rFonts w:cs="Arial"/>
                <w:bCs/>
                <w:sz w:val="20"/>
                <w:szCs w:val="19"/>
              </w:rPr>
              <w:t xml:space="preserve"> support</w:t>
            </w:r>
            <w:r w:rsidR="004C22E1">
              <w:rPr>
                <w:rFonts w:cs="Arial"/>
                <w:bCs/>
                <w:sz w:val="20"/>
                <w:szCs w:val="19"/>
              </w:rPr>
              <w:t xml:space="preserve"> by tele</w:t>
            </w:r>
            <w:r w:rsidRPr="001B6866">
              <w:rPr>
                <w:rFonts w:cs="Arial"/>
                <w:bCs/>
                <w:sz w:val="20"/>
                <w:szCs w:val="19"/>
              </w:rPr>
              <w:t>phone, fax or email to meet educational needs</w:t>
            </w:r>
          </w:p>
          <w:p w:rsidR="00D96491" w:rsidRPr="001B6866" w:rsidRDefault="00D96491" w:rsidP="00394FD5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>access to library and resource centre services, providing resources in hard copy</w:t>
            </w:r>
            <w:r w:rsidR="00614EA6">
              <w:rPr>
                <w:rFonts w:cs="Arial"/>
                <w:sz w:val="20"/>
                <w:szCs w:val="19"/>
              </w:rPr>
              <w:t>,</w:t>
            </w:r>
            <w:r w:rsidRPr="001B6866">
              <w:rPr>
                <w:rFonts w:cs="Arial"/>
                <w:sz w:val="20"/>
                <w:szCs w:val="19"/>
              </w:rPr>
              <w:t xml:space="preserve"> on disk, or </w:t>
            </w:r>
            <w:r w:rsidR="00614EA6">
              <w:rPr>
                <w:rFonts w:cs="Arial"/>
                <w:sz w:val="20"/>
                <w:szCs w:val="19"/>
              </w:rPr>
              <w:t xml:space="preserve">by </w:t>
            </w:r>
            <w:r w:rsidR="00612C47" w:rsidRPr="001B6866">
              <w:rPr>
                <w:rFonts w:cs="Arial"/>
                <w:sz w:val="20"/>
                <w:szCs w:val="19"/>
              </w:rPr>
              <w:t>internet</w:t>
            </w:r>
          </w:p>
          <w:p w:rsidR="00D96491" w:rsidRPr="001B6866" w:rsidRDefault="00D96491" w:rsidP="00394FD5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>guidance and special needs support</w:t>
            </w:r>
          </w:p>
          <w:p w:rsidR="00D96491" w:rsidRPr="001B6866" w:rsidRDefault="00D96491" w:rsidP="00394FD5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bCs/>
                <w:sz w:val="20"/>
                <w:szCs w:val="19"/>
              </w:rPr>
            </w:pPr>
            <w:r w:rsidRPr="001B6866">
              <w:rPr>
                <w:rFonts w:cs="Arial"/>
                <w:bCs/>
                <w:sz w:val="20"/>
                <w:szCs w:val="19"/>
              </w:rPr>
              <w:t>access to a range of field services appropriate to the course of study</w:t>
            </w:r>
            <w:r w:rsidR="00031FB5" w:rsidRPr="001B6866">
              <w:rPr>
                <w:rFonts w:cs="Arial"/>
                <w:bCs/>
                <w:sz w:val="20"/>
                <w:szCs w:val="19"/>
              </w:rPr>
              <w:t>,</w:t>
            </w:r>
            <w:r w:rsidRPr="001B6866">
              <w:rPr>
                <w:rFonts w:cs="Arial"/>
                <w:bCs/>
                <w:sz w:val="20"/>
                <w:szCs w:val="19"/>
              </w:rPr>
              <w:t xml:space="preserve"> as determined by the school in consultation with the school community</w:t>
            </w:r>
          </w:p>
          <w:p w:rsidR="00D96491" w:rsidRPr="001B6866" w:rsidRDefault="00D96491" w:rsidP="00394FD5">
            <w:pPr>
              <w:numPr>
                <w:ilvl w:val="0"/>
                <w:numId w:val="16"/>
              </w:numPr>
              <w:tabs>
                <w:tab w:val="clear" w:pos="720"/>
              </w:tabs>
              <w:ind w:left="284" w:hanging="284"/>
              <w:jc w:val="both"/>
              <w:rPr>
                <w:rFonts w:cs="Arial"/>
                <w:bCs/>
                <w:sz w:val="20"/>
                <w:szCs w:val="19"/>
              </w:rPr>
            </w:pPr>
            <w:r w:rsidRPr="001B6866">
              <w:rPr>
                <w:rFonts w:cs="Arial"/>
                <w:bCs/>
                <w:sz w:val="20"/>
                <w:szCs w:val="19"/>
              </w:rPr>
              <w:t>subsidies to assist families with the cost associated with providing computer technology for the home classroom</w:t>
            </w:r>
            <w:r w:rsidR="00BD5851" w:rsidRPr="001B6866">
              <w:rPr>
                <w:rFonts w:cs="Arial"/>
                <w:bCs/>
                <w:sz w:val="20"/>
                <w:szCs w:val="19"/>
              </w:rPr>
              <w:t>.</w:t>
            </w:r>
          </w:p>
          <w:p w:rsidR="00B35616" w:rsidRPr="001B6866" w:rsidRDefault="00B35616" w:rsidP="00B35616">
            <w:pPr>
              <w:jc w:val="both"/>
              <w:rPr>
                <w:rFonts w:cs="Arial"/>
                <w:bCs/>
                <w:sz w:val="20"/>
                <w:szCs w:val="19"/>
              </w:rPr>
            </w:pPr>
          </w:p>
          <w:p w:rsidR="00D96491" w:rsidRDefault="00D96491" w:rsidP="00614EA6">
            <w:pPr>
              <w:spacing w:after="120"/>
              <w:rPr>
                <w:rFonts w:cs="Arial"/>
                <w:bCs/>
                <w:sz w:val="20"/>
                <w:szCs w:val="19"/>
              </w:rPr>
            </w:pPr>
            <w:r w:rsidRPr="001B6866">
              <w:rPr>
                <w:rFonts w:cs="Arial"/>
                <w:bCs/>
                <w:sz w:val="20"/>
                <w:szCs w:val="19"/>
              </w:rPr>
              <w:t xml:space="preserve">Individual </w:t>
            </w:r>
            <w:r w:rsidR="004746C9">
              <w:rPr>
                <w:rFonts w:cs="Arial"/>
                <w:bCs/>
                <w:sz w:val="20"/>
                <w:szCs w:val="19"/>
              </w:rPr>
              <w:t>s</w:t>
            </w:r>
            <w:r w:rsidRPr="001B6866">
              <w:rPr>
                <w:rFonts w:cs="Arial"/>
                <w:bCs/>
                <w:sz w:val="20"/>
                <w:szCs w:val="19"/>
              </w:rPr>
              <w:t xml:space="preserve">chools of </w:t>
            </w:r>
            <w:r w:rsidR="004746C9">
              <w:rPr>
                <w:rFonts w:cs="Arial"/>
                <w:bCs/>
                <w:sz w:val="20"/>
                <w:szCs w:val="19"/>
              </w:rPr>
              <w:t>d</w:t>
            </w:r>
            <w:r w:rsidRPr="001B6866">
              <w:rPr>
                <w:rFonts w:cs="Arial"/>
                <w:bCs/>
                <w:sz w:val="20"/>
                <w:szCs w:val="19"/>
              </w:rPr>
              <w:t xml:space="preserve">istance </w:t>
            </w:r>
            <w:r w:rsidR="004746C9">
              <w:rPr>
                <w:rFonts w:cs="Arial"/>
                <w:bCs/>
                <w:sz w:val="20"/>
                <w:szCs w:val="19"/>
              </w:rPr>
              <w:t>e</w:t>
            </w:r>
            <w:r w:rsidRPr="001B6866">
              <w:rPr>
                <w:rFonts w:cs="Arial"/>
                <w:bCs/>
                <w:sz w:val="20"/>
                <w:szCs w:val="19"/>
              </w:rPr>
              <w:t xml:space="preserve">ducation may also provide additional services based on resourcing </w:t>
            </w:r>
            <w:r w:rsidR="00382ABA" w:rsidRPr="001B6866">
              <w:rPr>
                <w:rFonts w:cs="Arial"/>
                <w:bCs/>
                <w:sz w:val="20"/>
                <w:szCs w:val="19"/>
              </w:rPr>
              <w:t xml:space="preserve">capacity </w:t>
            </w:r>
            <w:r w:rsidRPr="001B6866">
              <w:rPr>
                <w:rFonts w:cs="Arial"/>
                <w:bCs/>
                <w:sz w:val="20"/>
                <w:szCs w:val="19"/>
              </w:rPr>
              <w:t>and in line with the needs of the school community.</w:t>
            </w:r>
          </w:p>
          <w:p w:rsidR="002A3DCB" w:rsidRPr="004746C9" w:rsidRDefault="002A3DCB" w:rsidP="002A3DCB">
            <w:r>
              <w:rPr>
                <w:b/>
                <w:bCs/>
                <w:szCs w:val="19"/>
              </w:rPr>
              <w:t>Fee exemption</w:t>
            </w:r>
          </w:p>
          <w:p w:rsidR="002A3DCB" w:rsidRPr="001B6866" w:rsidRDefault="002A3DCB" w:rsidP="002A3DCB">
            <w:pPr>
              <w:pStyle w:val="Heading1"/>
              <w:autoSpaceDE/>
              <w:autoSpaceDN/>
              <w:adjustRightInd/>
              <w:jc w:val="both"/>
              <w:rPr>
                <w:szCs w:val="19"/>
              </w:rPr>
            </w:pPr>
            <w:r w:rsidRPr="007D33FE">
              <w:rPr>
                <w:b w:val="0"/>
                <w:bCs w:val="0"/>
                <w:szCs w:val="19"/>
                <w:lang w:val="en-AU"/>
              </w:rPr>
              <w:t xml:space="preserve">Students who cannot attend a mainstream state school for more than 80 consecutive school days due to health reasons may apply for an exemption from the </w:t>
            </w:r>
            <w:r>
              <w:rPr>
                <w:b w:val="0"/>
                <w:bCs w:val="0"/>
                <w:szCs w:val="19"/>
                <w:lang w:val="en-AU"/>
              </w:rPr>
              <w:t>distance education</w:t>
            </w:r>
            <w:r w:rsidRPr="007D33FE">
              <w:rPr>
                <w:b w:val="0"/>
                <w:bCs w:val="0"/>
                <w:szCs w:val="19"/>
                <w:lang w:val="en-AU"/>
              </w:rPr>
              <w:t xml:space="preserve"> fee when they submit a medical certificate</w:t>
            </w:r>
            <w:r w:rsidR="00902D9A">
              <w:rPr>
                <w:b w:val="0"/>
                <w:bCs w:val="0"/>
                <w:szCs w:val="19"/>
                <w:lang w:val="en-AU"/>
              </w:rPr>
              <w:t xml:space="preserve"> (dated within the last 12 months)</w:t>
            </w:r>
            <w:r w:rsidRPr="007D33FE">
              <w:rPr>
                <w:b w:val="0"/>
                <w:bCs w:val="0"/>
                <w:szCs w:val="19"/>
                <w:lang w:val="en-AU"/>
              </w:rPr>
              <w:t xml:space="preserve"> stating this fact. The medical certificate must be signed by a medical practitioner or a person registered under the Health Practitioner Regulation National Law to practise in the psychology profession, other than as a student. </w:t>
            </w:r>
          </w:p>
          <w:p w:rsidR="002A3DCB" w:rsidRPr="002A3DCB" w:rsidRDefault="002A3DCB" w:rsidP="002A3DCB">
            <w:pPr>
              <w:jc w:val="both"/>
              <w:rPr>
                <w:rFonts w:cs="Arial"/>
                <w:sz w:val="20"/>
                <w:szCs w:val="19"/>
              </w:rPr>
            </w:pPr>
            <w:r w:rsidRPr="001B6866">
              <w:rPr>
                <w:rFonts w:cs="Arial"/>
                <w:sz w:val="20"/>
                <w:szCs w:val="19"/>
              </w:rPr>
              <w:t xml:space="preserve"> </w:t>
            </w:r>
          </w:p>
        </w:tc>
      </w:tr>
    </w:tbl>
    <w:p w:rsidR="00D96491" w:rsidRPr="001B6866" w:rsidRDefault="00D96491" w:rsidP="00F66639">
      <w:pPr>
        <w:pStyle w:val="BodyText"/>
        <w:tabs>
          <w:tab w:val="left" w:pos="2127"/>
          <w:tab w:val="left" w:leader="underscore" w:pos="5245"/>
          <w:tab w:val="left" w:pos="5670"/>
          <w:tab w:val="left" w:pos="7513"/>
          <w:tab w:val="right" w:leader="underscore" w:pos="8647"/>
        </w:tabs>
        <w:autoSpaceDE w:val="0"/>
        <w:autoSpaceDN w:val="0"/>
        <w:adjustRightInd w:val="0"/>
        <w:rPr>
          <w:i/>
          <w:sz w:val="16"/>
          <w:szCs w:val="16"/>
        </w:rPr>
      </w:pPr>
      <w:bookmarkStart w:id="0" w:name="_GoBack"/>
      <w:bookmarkEnd w:id="0"/>
    </w:p>
    <w:sectPr w:rsidR="00D96491" w:rsidRPr="001B6866" w:rsidSect="00BD77C4">
      <w:footerReference w:type="default" r:id="rId10"/>
      <w:headerReference w:type="first" r:id="rId11"/>
      <w:footerReference w:type="first" r:id="rId12"/>
      <w:pgSz w:w="11906" w:h="16838"/>
      <w:pgMar w:top="146" w:right="1134" w:bottom="851" w:left="1134" w:header="567" w:footer="7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86" w:rsidRDefault="00140186" w:rsidP="00D96491">
      <w:pPr>
        <w:pStyle w:val="NormalWeb"/>
      </w:pPr>
      <w:r>
        <w:separator/>
      </w:r>
    </w:p>
  </w:endnote>
  <w:endnote w:type="continuationSeparator" w:id="0">
    <w:p w:rsidR="00140186" w:rsidRDefault="00140186" w:rsidP="00D96491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24" w:rsidRPr="00CA138F" w:rsidRDefault="003B0524" w:rsidP="00CA138F">
    <w:pPr>
      <w:pStyle w:val="Footer"/>
      <w:pBdr>
        <w:top w:val="single" w:sz="4" w:space="1" w:color="auto"/>
      </w:pBdr>
      <w:tabs>
        <w:tab w:val="clear" w:pos="8306"/>
        <w:tab w:val="left" w:pos="6120"/>
        <w:tab w:val="right" w:pos="9540"/>
      </w:tabs>
    </w:pPr>
    <w:r>
      <w:rPr>
        <w:rFonts w:cs="Arial"/>
        <w:sz w:val="18"/>
        <w:szCs w:val="18"/>
        <w:lang w:eastAsia="en-AU"/>
      </w:rPr>
      <w:tab/>
    </w:r>
    <w:r w:rsidRPr="00887A73">
      <w:rPr>
        <w:rFonts w:cs="Arial"/>
        <w:sz w:val="18"/>
        <w:szCs w:val="18"/>
        <w:lang w:eastAsia="en-AU"/>
      </w:rPr>
      <w:t xml:space="preserve">Page </w:t>
    </w:r>
    <w:r w:rsidRPr="00887A73">
      <w:rPr>
        <w:rStyle w:val="PageNumber"/>
        <w:sz w:val="18"/>
        <w:szCs w:val="18"/>
      </w:rPr>
      <w:fldChar w:fldCharType="begin"/>
    </w:r>
    <w:r w:rsidRPr="00887A73">
      <w:rPr>
        <w:rStyle w:val="PageNumber"/>
        <w:sz w:val="18"/>
        <w:szCs w:val="18"/>
      </w:rPr>
      <w:instrText xml:space="preserve"> PAGE </w:instrText>
    </w:r>
    <w:r w:rsidRPr="00887A73">
      <w:rPr>
        <w:rStyle w:val="PageNumber"/>
        <w:sz w:val="18"/>
        <w:szCs w:val="18"/>
      </w:rPr>
      <w:fldChar w:fldCharType="separate"/>
    </w:r>
    <w:r w:rsidR="00FE5B39">
      <w:rPr>
        <w:rStyle w:val="PageNumber"/>
        <w:noProof/>
        <w:sz w:val="18"/>
        <w:szCs w:val="18"/>
      </w:rPr>
      <w:t>2</w:t>
    </w:r>
    <w:r w:rsidRPr="00887A73">
      <w:rPr>
        <w:rStyle w:val="PageNumber"/>
        <w:sz w:val="18"/>
        <w:szCs w:val="18"/>
      </w:rPr>
      <w:fldChar w:fldCharType="end"/>
    </w:r>
    <w:r w:rsidRPr="00887A73">
      <w:rPr>
        <w:rStyle w:val="PageNumber"/>
        <w:sz w:val="18"/>
        <w:szCs w:val="18"/>
      </w:rPr>
      <w:t xml:space="preserve"> of </w:t>
    </w:r>
    <w:r w:rsidRPr="00887A73">
      <w:rPr>
        <w:rStyle w:val="PageNumber"/>
        <w:sz w:val="18"/>
        <w:szCs w:val="18"/>
      </w:rPr>
      <w:fldChar w:fldCharType="begin"/>
    </w:r>
    <w:r w:rsidRPr="00887A73">
      <w:rPr>
        <w:rStyle w:val="PageNumber"/>
        <w:sz w:val="18"/>
        <w:szCs w:val="18"/>
      </w:rPr>
      <w:instrText xml:space="preserve"> NUMPAGES </w:instrText>
    </w:r>
    <w:r w:rsidRPr="00887A73">
      <w:rPr>
        <w:rStyle w:val="PageNumber"/>
        <w:sz w:val="18"/>
        <w:szCs w:val="18"/>
      </w:rPr>
      <w:fldChar w:fldCharType="separate"/>
    </w:r>
    <w:r w:rsidR="00FE5B39">
      <w:rPr>
        <w:rStyle w:val="PageNumber"/>
        <w:noProof/>
        <w:sz w:val="18"/>
        <w:szCs w:val="18"/>
      </w:rPr>
      <w:t>2</w:t>
    </w:r>
    <w:r w:rsidRPr="00887A73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9A" w:rsidRDefault="008617AB" w:rsidP="00902D9A">
    <w:pPr>
      <w:rPr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4903470</wp:posOffset>
          </wp:positionH>
          <wp:positionV relativeFrom="paragraph">
            <wp:posOffset>-175895</wp:posOffset>
          </wp:positionV>
          <wp:extent cx="1649095" cy="539750"/>
          <wp:effectExtent l="0" t="0" r="0" b="0"/>
          <wp:wrapSquare wrapText="bothSides"/>
          <wp:docPr id="1" name="Picture 11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D9A" w:rsidRPr="005E6DDA">
      <w:rPr>
        <w:b/>
        <w:sz w:val="16"/>
      </w:rPr>
      <w:t xml:space="preserve">Uncontrolled copy. </w:t>
    </w:r>
    <w:r w:rsidR="00902D9A" w:rsidRPr="005E6DDA">
      <w:rPr>
        <w:sz w:val="16"/>
      </w:rPr>
      <w:t>Refer to the Department of Education P</w:t>
    </w:r>
    <w:r w:rsidR="00902D9A">
      <w:rPr>
        <w:sz w:val="16"/>
      </w:rPr>
      <w:t xml:space="preserve">olicy and Procedure Register at </w:t>
    </w:r>
  </w:p>
  <w:p w:rsidR="00902D9A" w:rsidRDefault="00BD2BF3" w:rsidP="00902D9A">
    <w:pPr>
      <w:rPr>
        <w:sz w:val="16"/>
      </w:rPr>
    </w:pPr>
    <w:hyperlink r:id="rId2" w:history="1">
      <w:r w:rsidRPr="00552E3B">
        <w:rPr>
          <w:rStyle w:val="Hyperlink"/>
          <w:sz w:val="16"/>
        </w:rPr>
        <w:t>https://ppr.qed.qld.gov.au/pp/distance-education-enrolment-and-fees-procedure</w:t>
      </w:r>
    </w:hyperlink>
    <w:r w:rsidR="00902D9A">
      <w:rPr>
        <w:sz w:val="16"/>
      </w:rPr>
      <w:t xml:space="preserve"> </w:t>
    </w:r>
    <w:r w:rsidR="00902D9A" w:rsidRPr="005E6DDA">
      <w:rPr>
        <w:sz w:val="16"/>
      </w:rPr>
      <w:t xml:space="preserve">to ensure you have </w:t>
    </w:r>
  </w:p>
  <w:p w:rsidR="00902D9A" w:rsidRDefault="00902D9A" w:rsidP="00902D9A">
    <w:r w:rsidRPr="005E6DDA">
      <w:rPr>
        <w:sz w:val="16"/>
      </w:rPr>
      <w:t>the most current version of this document.</w:t>
    </w:r>
  </w:p>
  <w:p w:rsidR="003B0524" w:rsidRPr="00BA7A5E" w:rsidRDefault="0062275F" w:rsidP="00BA7A5E">
    <w:pPr>
      <w:pStyle w:val="Footer"/>
      <w:tabs>
        <w:tab w:val="clear" w:pos="8306"/>
        <w:tab w:val="right" w:pos="7655"/>
      </w:tabs>
      <w:ind w:left="-426"/>
      <w:rPr>
        <w:sz w:val="16"/>
      </w:rPr>
    </w:pPr>
    <w:r>
      <w:rPr>
        <w:sz w:val="16"/>
      </w:rPr>
      <w:tab/>
    </w:r>
    <w:r>
      <w:rPr>
        <w:sz w:val="16"/>
      </w:rPr>
      <w:tab/>
    </w:r>
    <w:r w:rsidR="00BA7A5E" w:rsidRPr="005E6DDA">
      <w:rPr>
        <w:sz w:val="16"/>
      </w:rPr>
      <w:t xml:space="preserve">Page </w:t>
    </w:r>
    <w:r w:rsidR="00BA7A5E" w:rsidRPr="005E6DDA">
      <w:rPr>
        <w:b/>
        <w:bCs/>
        <w:sz w:val="16"/>
      </w:rPr>
      <w:fldChar w:fldCharType="begin"/>
    </w:r>
    <w:r w:rsidR="00BA7A5E" w:rsidRPr="005E6DDA">
      <w:rPr>
        <w:b/>
        <w:bCs/>
        <w:sz w:val="16"/>
      </w:rPr>
      <w:instrText xml:space="preserve"> PAGE </w:instrText>
    </w:r>
    <w:r w:rsidR="00BA7A5E" w:rsidRPr="005E6DDA">
      <w:rPr>
        <w:b/>
        <w:bCs/>
        <w:sz w:val="16"/>
      </w:rPr>
      <w:fldChar w:fldCharType="separate"/>
    </w:r>
    <w:r>
      <w:rPr>
        <w:b/>
        <w:bCs/>
        <w:noProof/>
        <w:sz w:val="16"/>
      </w:rPr>
      <w:t>1</w:t>
    </w:r>
    <w:r w:rsidR="00BA7A5E" w:rsidRPr="005E6DDA">
      <w:rPr>
        <w:b/>
        <w:bCs/>
        <w:sz w:val="16"/>
      </w:rPr>
      <w:fldChar w:fldCharType="end"/>
    </w:r>
    <w:r w:rsidR="00BA7A5E" w:rsidRPr="005E6DDA">
      <w:rPr>
        <w:sz w:val="16"/>
      </w:rPr>
      <w:t xml:space="preserve"> of </w:t>
    </w:r>
    <w:r w:rsidR="00BA7A5E" w:rsidRPr="005E6DDA">
      <w:rPr>
        <w:b/>
        <w:bCs/>
        <w:sz w:val="16"/>
      </w:rPr>
      <w:fldChar w:fldCharType="begin"/>
    </w:r>
    <w:r w:rsidR="00BA7A5E" w:rsidRPr="005E6DDA">
      <w:rPr>
        <w:b/>
        <w:bCs/>
        <w:sz w:val="16"/>
      </w:rPr>
      <w:instrText xml:space="preserve"> NUMPAGES  </w:instrText>
    </w:r>
    <w:r w:rsidR="00BA7A5E" w:rsidRPr="005E6DDA">
      <w:rPr>
        <w:b/>
        <w:bCs/>
        <w:sz w:val="16"/>
      </w:rPr>
      <w:fldChar w:fldCharType="separate"/>
    </w:r>
    <w:r>
      <w:rPr>
        <w:b/>
        <w:bCs/>
        <w:noProof/>
        <w:sz w:val="16"/>
      </w:rPr>
      <w:t>1</w:t>
    </w:r>
    <w:r w:rsidR="00BA7A5E" w:rsidRPr="005E6DDA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86" w:rsidRDefault="00140186" w:rsidP="00D96491">
      <w:pPr>
        <w:pStyle w:val="NormalWeb"/>
      </w:pPr>
      <w:r>
        <w:separator/>
      </w:r>
    </w:p>
  </w:footnote>
  <w:footnote w:type="continuationSeparator" w:id="0">
    <w:p w:rsidR="00140186" w:rsidRDefault="00140186" w:rsidP="00D96491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24" w:rsidRPr="00792E53" w:rsidRDefault="008617AB" w:rsidP="00373880">
    <w:pPr>
      <w:tabs>
        <w:tab w:val="center" w:pos="5103"/>
        <w:tab w:val="left" w:pos="6971"/>
        <w:tab w:val="right" w:pos="9072"/>
        <w:tab w:val="right" w:pos="9638"/>
      </w:tabs>
      <w:spacing w:before="240" w:after="120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10795</wp:posOffset>
          </wp:positionH>
          <wp:positionV relativeFrom="page">
            <wp:posOffset>146050</wp:posOffset>
          </wp:positionV>
          <wp:extent cx="7522210" cy="5264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1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880">
      <w:rPr>
        <w:b/>
        <w:sz w:val="16"/>
        <w:szCs w:val="16"/>
      </w:rPr>
      <w:tab/>
    </w:r>
    <w:r w:rsidR="00373880">
      <w:rPr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741"/>
    <w:multiLevelType w:val="hybridMultilevel"/>
    <w:tmpl w:val="89AAD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A45"/>
    <w:multiLevelType w:val="hybridMultilevel"/>
    <w:tmpl w:val="DC30A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6461"/>
    <w:multiLevelType w:val="hybridMultilevel"/>
    <w:tmpl w:val="9B581846"/>
    <w:lvl w:ilvl="0" w:tplc="19A2AA7A">
      <w:start w:val="1"/>
      <w:numFmt w:val="lowerRoman"/>
      <w:lvlText w:val="%1."/>
      <w:lvlJc w:val="left"/>
      <w:pPr>
        <w:tabs>
          <w:tab w:val="num" w:pos="1059"/>
        </w:tabs>
        <w:ind w:left="1059" w:hanging="765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3114C"/>
    <w:multiLevelType w:val="hybridMultilevel"/>
    <w:tmpl w:val="8494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66AB"/>
    <w:multiLevelType w:val="hybridMultilevel"/>
    <w:tmpl w:val="596E6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92A"/>
    <w:multiLevelType w:val="hybridMultilevel"/>
    <w:tmpl w:val="BE703E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C6B0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DC6FA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AB1752"/>
    <w:multiLevelType w:val="hybridMultilevel"/>
    <w:tmpl w:val="596E6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971C4"/>
    <w:multiLevelType w:val="hybridMultilevel"/>
    <w:tmpl w:val="596E6D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973915"/>
    <w:multiLevelType w:val="hybridMultilevel"/>
    <w:tmpl w:val="1F263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3B10"/>
    <w:multiLevelType w:val="hybridMultilevel"/>
    <w:tmpl w:val="3F284EA2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EA54E9E"/>
    <w:multiLevelType w:val="hybridMultilevel"/>
    <w:tmpl w:val="9CF4A2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0A4AD3"/>
    <w:multiLevelType w:val="hybridMultilevel"/>
    <w:tmpl w:val="98740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3054B"/>
    <w:multiLevelType w:val="hybridMultilevel"/>
    <w:tmpl w:val="60342CEA"/>
    <w:lvl w:ilvl="0" w:tplc="54129D4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A0541A"/>
    <w:multiLevelType w:val="hybridMultilevel"/>
    <w:tmpl w:val="3FEA82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05DDA"/>
    <w:multiLevelType w:val="hybridMultilevel"/>
    <w:tmpl w:val="596E6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F03ED"/>
    <w:multiLevelType w:val="hybridMultilevel"/>
    <w:tmpl w:val="A3185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12A43"/>
    <w:multiLevelType w:val="hybridMultilevel"/>
    <w:tmpl w:val="10365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5"/>
  </w:num>
  <w:num w:numId="5">
    <w:abstractNumId w:val="5"/>
  </w:num>
  <w:num w:numId="6">
    <w:abstractNumId w:val="17"/>
  </w:num>
  <w:num w:numId="7">
    <w:abstractNumId w:val="9"/>
  </w:num>
  <w:num w:numId="8">
    <w:abstractNumId w:val="12"/>
  </w:num>
  <w:num w:numId="9">
    <w:abstractNumId w:val="18"/>
  </w:num>
  <w:num w:numId="10">
    <w:abstractNumId w:val="4"/>
  </w:num>
  <w:num w:numId="11">
    <w:abstractNumId w:val="16"/>
  </w:num>
  <w:num w:numId="12">
    <w:abstractNumId w:val="8"/>
  </w:num>
  <w:num w:numId="13">
    <w:abstractNumId w:val="14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27"/>
    <w:rsid w:val="00001087"/>
    <w:rsid w:val="00025354"/>
    <w:rsid w:val="00031FB5"/>
    <w:rsid w:val="00047A4E"/>
    <w:rsid w:val="000676E0"/>
    <w:rsid w:val="000B39E2"/>
    <w:rsid w:val="000D16E5"/>
    <w:rsid w:val="000F2346"/>
    <w:rsid w:val="00101BDB"/>
    <w:rsid w:val="00125C76"/>
    <w:rsid w:val="00140186"/>
    <w:rsid w:val="0015343B"/>
    <w:rsid w:val="00163245"/>
    <w:rsid w:val="001712D4"/>
    <w:rsid w:val="00195F97"/>
    <w:rsid w:val="001B05D0"/>
    <w:rsid w:val="001B1960"/>
    <w:rsid w:val="001B6866"/>
    <w:rsid w:val="001B7261"/>
    <w:rsid w:val="002014BE"/>
    <w:rsid w:val="00201E39"/>
    <w:rsid w:val="002248EE"/>
    <w:rsid w:val="00255B24"/>
    <w:rsid w:val="0026374B"/>
    <w:rsid w:val="002717AD"/>
    <w:rsid w:val="00273926"/>
    <w:rsid w:val="00273BED"/>
    <w:rsid w:val="002756C9"/>
    <w:rsid w:val="00280371"/>
    <w:rsid w:val="002803AF"/>
    <w:rsid w:val="002A199D"/>
    <w:rsid w:val="002A1D00"/>
    <w:rsid w:val="002A3DCB"/>
    <w:rsid w:val="002F65A4"/>
    <w:rsid w:val="003022DB"/>
    <w:rsid w:val="0032035D"/>
    <w:rsid w:val="00325696"/>
    <w:rsid w:val="00373880"/>
    <w:rsid w:val="00382ABA"/>
    <w:rsid w:val="00385513"/>
    <w:rsid w:val="00387692"/>
    <w:rsid w:val="00394FD5"/>
    <w:rsid w:val="003A6C5A"/>
    <w:rsid w:val="003B0524"/>
    <w:rsid w:val="003B108C"/>
    <w:rsid w:val="003B157A"/>
    <w:rsid w:val="003D5051"/>
    <w:rsid w:val="003D6739"/>
    <w:rsid w:val="003F1C83"/>
    <w:rsid w:val="003F1F1F"/>
    <w:rsid w:val="003F629A"/>
    <w:rsid w:val="004112D4"/>
    <w:rsid w:val="004156D1"/>
    <w:rsid w:val="00445F34"/>
    <w:rsid w:val="00462CD2"/>
    <w:rsid w:val="00465282"/>
    <w:rsid w:val="004746C9"/>
    <w:rsid w:val="00493A5E"/>
    <w:rsid w:val="004B009E"/>
    <w:rsid w:val="004C22E1"/>
    <w:rsid w:val="004F1521"/>
    <w:rsid w:val="00552E33"/>
    <w:rsid w:val="00592757"/>
    <w:rsid w:val="005D1881"/>
    <w:rsid w:val="00612C47"/>
    <w:rsid w:val="00614EA6"/>
    <w:rsid w:val="00621D66"/>
    <w:rsid w:val="0062275F"/>
    <w:rsid w:val="006704C7"/>
    <w:rsid w:val="00692661"/>
    <w:rsid w:val="006967BC"/>
    <w:rsid w:val="006A3299"/>
    <w:rsid w:val="006D35BF"/>
    <w:rsid w:val="006E2FAF"/>
    <w:rsid w:val="006E6591"/>
    <w:rsid w:val="006E6A6E"/>
    <w:rsid w:val="006E7714"/>
    <w:rsid w:val="00717A63"/>
    <w:rsid w:val="00763D8A"/>
    <w:rsid w:val="007654A0"/>
    <w:rsid w:val="00786018"/>
    <w:rsid w:val="00792E53"/>
    <w:rsid w:val="007A78FB"/>
    <w:rsid w:val="007B59BD"/>
    <w:rsid w:val="007D33FE"/>
    <w:rsid w:val="0082425D"/>
    <w:rsid w:val="00847A74"/>
    <w:rsid w:val="00856082"/>
    <w:rsid w:val="008617AB"/>
    <w:rsid w:val="008805B5"/>
    <w:rsid w:val="00881F8C"/>
    <w:rsid w:val="0088335B"/>
    <w:rsid w:val="008915D4"/>
    <w:rsid w:val="008A4BDE"/>
    <w:rsid w:val="008A7751"/>
    <w:rsid w:val="008E7D43"/>
    <w:rsid w:val="008F4F4F"/>
    <w:rsid w:val="00902D9A"/>
    <w:rsid w:val="009156C8"/>
    <w:rsid w:val="009401F6"/>
    <w:rsid w:val="00957ACB"/>
    <w:rsid w:val="00963FAE"/>
    <w:rsid w:val="00965262"/>
    <w:rsid w:val="00975CD0"/>
    <w:rsid w:val="00976483"/>
    <w:rsid w:val="0099443C"/>
    <w:rsid w:val="009C2C77"/>
    <w:rsid w:val="009C4608"/>
    <w:rsid w:val="009F76B4"/>
    <w:rsid w:val="009F7D3D"/>
    <w:rsid w:val="00A408F1"/>
    <w:rsid w:val="00A53C06"/>
    <w:rsid w:val="00A5677F"/>
    <w:rsid w:val="00A615F5"/>
    <w:rsid w:val="00AA2CEF"/>
    <w:rsid w:val="00AB0B94"/>
    <w:rsid w:val="00AD5F15"/>
    <w:rsid w:val="00AE0112"/>
    <w:rsid w:val="00B065D0"/>
    <w:rsid w:val="00B329F0"/>
    <w:rsid w:val="00B3300A"/>
    <w:rsid w:val="00B35616"/>
    <w:rsid w:val="00B60827"/>
    <w:rsid w:val="00B77955"/>
    <w:rsid w:val="00B9560E"/>
    <w:rsid w:val="00B965AF"/>
    <w:rsid w:val="00B96D16"/>
    <w:rsid w:val="00BA7A5E"/>
    <w:rsid w:val="00BB30C0"/>
    <w:rsid w:val="00BD2BF3"/>
    <w:rsid w:val="00BD2EB2"/>
    <w:rsid w:val="00BD5851"/>
    <w:rsid w:val="00BD77C4"/>
    <w:rsid w:val="00BE135F"/>
    <w:rsid w:val="00BF305D"/>
    <w:rsid w:val="00C0575E"/>
    <w:rsid w:val="00C13B91"/>
    <w:rsid w:val="00C15B91"/>
    <w:rsid w:val="00C40EFE"/>
    <w:rsid w:val="00C44A20"/>
    <w:rsid w:val="00C553CD"/>
    <w:rsid w:val="00C64D17"/>
    <w:rsid w:val="00C862D7"/>
    <w:rsid w:val="00CA138F"/>
    <w:rsid w:val="00CA768C"/>
    <w:rsid w:val="00CE10BA"/>
    <w:rsid w:val="00CE5D40"/>
    <w:rsid w:val="00CF44C9"/>
    <w:rsid w:val="00D00487"/>
    <w:rsid w:val="00D03B2A"/>
    <w:rsid w:val="00D05AF8"/>
    <w:rsid w:val="00D1307E"/>
    <w:rsid w:val="00D16D45"/>
    <w:rsid w:val="00D45CED"/>
    <w:rsid w:val="00D525A6"/>
    <w:rsid w:val="00D96491"/>
    <w:rsid w:val="00DA39FD"/>
    <w:rsid w:val="00DA7E41"/>
    <w:rsid w:val="00DB0300"/>
    <w:rsid w:val="00DD21CF"/>
    <w:rsid w:val="00DD2365"/>
    <w:rsid w:val="00DD743C"/>
    <w:rsid w:val="00E055C4"/>
    <w:rsid w:val="00E103D4"/>
    <w:rsid w:val="00E10FBC"/>
    <w:rsid w:val="00E27147"/>
    <w:rsid w:val="00E454A1"/>
    <w:rsid w:val="00E50FC1"/>
    <w:rsid w:val="00E627FC"/>
    <w:rsid w:val="00E87AB6"/>
    <w:rsid w:val="00E90139"/>
    <w:rsid w:val="00EB3E36"/>
    <w:rsid w:val="00EF52A5"/>
    <w:rsid w:val="00F00AC2"/>
    <w:rsid w:val="00F0728C"/>
    <w:rsid w:val="00F106E5"/>
    <w:rsid w:val="00F66639"/>
    <w:rsid w:val="00FE5B39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194300D"/>
  <w15:docId w15:val="{17B723EF-13ED-43B3-81C5-02B65A99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left="60"/>
      <w:jc w:val="both"/>
      <w:outlineLvl w:val="1"/>
    </w:pPr>
    <w:rPr>
      <w:rFonts w:cs="Arial"/>
      <w:b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caplink1">
    <w:name w:val="caplink1"/>
    <w:rPr>
      <w:rFonts w:ascii="Verdana" w:hAnsi="Verdana" w:hint="default"/>
      <w:b/>
      <w:bCs/>
      <w:sz w:val="18"/>
      <w:szCs w:val="18"/>
    </w:rPr>
  </w:style>
  <w:style w:type="paragraph" w:customStyle="1" w:styleId="standard">
    <w:name w:val="standard"/>
    <w:basedOn w:val="Normal"/>
    <w:pPr>
      <w:spacing w:before="100" w:beforeAutospacing="1" w:after="100" w:afterAutospacing="1"/>
    </w:pPr>
    <w:rPr>
      <w:rFonts w:eastAsia="Arial Unicode MS" w:cs="Arial"/>
      <w:sz w:val="3"/>
      <w:szCs w:val="3"/>
    </w:rPr>
  </w:style>
  <w:style w:type="paragraph" w:styleId="BodyText">
    <w:name w:val="Body Text"/>
    <w:basedOn w:val="Normal"/>
    <w:rPr>
      <w:rFonts w:cs="Arial"/>
      <w:sz w:val="20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center"/>
    </w:pPr>
    <w:rPr>
      <w:rFonts w:cs="Arial"/>
      <w:i/>
      <w:iCs/>
      <w:sz w:val="20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268"/>
    </w:pPr>
    <w:rPr>
      <w:rFonts w:cs="Arial"/>
      <w:b/>
      <w:color w:val="000000"/>
      <w:sz w:val="28"/>
    </w:rPr>
  </w:style>
  <w:style w:type="paragraph" w:styleId="BodyText3">
    <w:name w:val="Body Text 3"/>
    <w:basedOn w:val="Normal"/>
    <w:rPr>
      <w:sz w:val="28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284"/>
      </w:tabs>
      <w:ind w:left="180" w:hanging="18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F666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6639"/>
    <w:rPr>
      <w:sz w:val="20"/>
      <w:szCs w:val="20"/>
    </w:rPr>
  </w:style>
  <w:style w:type="paragraph" w:styleId="BalloonText">
    <w:name w:val="Balloon Text"/>
    <w:basedOn w:val="Normal"/>
    <w:semiHidden/>
    <w:rsid w:val="00BE135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103D4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qFormat/>
    <w:rsid w:val="00E103D4"/>
    <w:pPr>
      <w:spacing w:after="200" w:line="276" w:lineRule="auto"/>
      <w:ind w:left="720"/>
      <w:contextualSpacing/>
    </w:pPr>
    <w:rPr>
      <w:rFonts w:ascii="Calibri" w:eastAsia="SimSun" w:hAnsi="Calibri"/>
      <w:szCs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B0524"/>
    <w:rPr>
      <w:b/>
      <w:bCs/>
    </w:rPr>
  </w:style>
  <w:style w:type="character" w:customStyle="1" w:styleId="CommentTextChar">
    <w:name w:val="Comment Text Char"/>
    <w:link w:val="CommentText"/>
    <w:semiHidden/>
    <w:rsid w:val="003B052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3B0524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BA7A5E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B59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5F15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distance-education-enrolment-and-fee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20/706654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2023-10-17T04:19:06+00:00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Information for students with medical conditions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Early Childhood and State Schools</PPRDivision>
    <PPLastReviewedDate xmlns="16795be8-4374-4e44-895d-be6cdbab3e2c">2023-10-17T04:30:26+00:00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2023-10-17T04:30:26+00:00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2022-11-07T23:58:54+00:00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2</PPRPrimarySubCategory>
    <PublishingStartDate xmlns="http://schemas.microsoft.com/sharepoint/v3" xsi:nil="true"/>
    <PPRContentOwner xmlns="http://schemas.microsoft.com/sharepoint/v3">DDG, Schools and Student Support</PPRContentOwner>
    <PPRNominatedApprovers xmlns="http://schemas.microsoft.com/sharepoint/v3">Director; ED; ADG; DDG</PPRNominatedApprovers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4</PPRHPRMRevisionNumber>
    <PPRKeywords xmlns="http://schemas.microsoft.com/sharepoint/v3">Queensland state schools; distance education; distance; school of distance education; distance education enrolment; distance education fees; fees; refund; distance education refund; fee waiver; fee exemption;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20/706420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7EC760A5-8971-49E1-AEA2-7B3B9480F5C1}"/>
</file>

<file path=customXml/itemProps2.xml><?xml version="1.0" encoding="utf-8"?>
<ds:datastoreItem xmlns:ds="http://schemas.openxmlformats.org/officeDocument/2006/customXml" ds:itemID="{90D050DB-683F-4FCD-A34A-5C0830F31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998A2-3A28-42C2-A356-400C07C6F254}">
  <ds:schemaRefs>
    <ds:schemaRef ds:uri="9ef43965-925b-40f6-84ce-7fafee0af50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da2207c-235c-4afe-8754-61fa3b9e3d3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on medical certification</vt:lpstr>
    </vt:vector>
  </TitlesOfParts>
  <Company>Education Queensland</Company>
  <LinksUpToDate>false</LinksUpToDate>
  <CharactersWithSpaces>3627</CharactersWithSpaces>
  <SharedDoc>false</SharedDoc>
  <HLinks>
    <vt:vector size="6" baseType="variant">
      <vt:variant>
        <vt:i4>917586</vt:i4>
      </vt:variant>
      <vt:variant>
        <vt:i4>6</vt:i4>
      </vt:variant>
      <vt:variant>
        <vt:i4>0</vt:i4>
      </vt:variant>
      <vt:variant>
        <vt:i4>5</vt:i4>
      </vt:variant>
      <vt:variant>
        <vt:lpwstr>https://ppr.qed.qld.gov.au/pp/distance-education-enrolment-fees-procedure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students with medical conditions</dc:title>
  <dc:subject/>
  <dc:creator>axrab0</dc:creator>
  <cp:keywords/>
  <cp:lastModifiedBy>MOIR, Alex</cp:lastModifiedBy>
  <cp:revision>3</cp:revision>
  <cp:lastPrinted>2014-01-10T05:45:00Z</cp:lastPrinted>
  <dcterms:created xsi:type="dcterms:W3CDTF">2022-11-07T10:41:00Z</dcterms:created>
  <dcterms:modified xsi:type="dcterms:W3CDTF">2022-11-07T23:58:00Z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80fe34d0-ea07-4cfb-b35f-6069babac98b</vt:lpwstr>
  </property>
  <property fmtid="{D5CDD505-2E9C-101B-9397-08002B2CF9AE}" pid="3" name="ContentTypeId">
    <vt:lpwstr>0x0101002CD7558897FC4235A682984CA042D72E0080A487CF4296A94BBAFF531C206947CC</vt:lpwstr>
  </property>
</Properties>
</file>