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38D9" w14:textId="61EFF568" w:rsidR="00951185" w:rsidRDefault="00241A7C" w:rsidP="00FB466C">
      <w:pPr>
        <w:tabs>
          <w:tab w:val="clear" w:pos="0"/>
        </w:tabs>
        <w:snapToGrid w:val="0"/>
        <w:spacing w:before="120" w:after="0"/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9B4D" wp14:editId="4C7277DE">
                <wp:simplePos x="0" y="0"/>
                <wp:positionH relativeFrom="margin">
                  <wp:align>right</wp:align>
                </wp:positionH>
                <wp:positionV relativeFrom="paragraph">
                  <wp:posOffset>-205740</wp:posOffset>
                </wp:positionV>
                <wp:extent cx="6737299" cy="797357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99" cy="797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F558F" w14:textId="5CC07977" w:rsidR="00B84F61" w:rsidRPr="00AF4121" w:rsidRDefault="00B84F61" w:rsidP="002D3574">
                            <w:pPr>
                              <w:jc w:val="left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F4121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Information sheet 2 </w:t>
                            </w:r>
                          </w:p>
                          <w:p w14:paraId="461231B4" w14:textId="12DFE8E8" w:rsidR="00B84F61" w:rsidRPr="00F4061B" w:rsidRDefault="00B84F61" w:rsidP="007F04BB">
                            <w:pPr>
                              <w:pStyle w:val="ISheading"/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color w:val="705AC5"/>
                              </w:rPr>
                            </w:pPr>
                            <w:r w:rsidRPr="00F4061B">
                              <w:rPr>
                                <w:color w:val="705AC5"/>
                              </w:rPr>
                              <w:t xml:space="preserve">Assessing risk </w:t>
                            </w:r>
                          </w:p>
                          <w:p w14:paraId="4309AFD1" w14:textId="77777777" w:rsidR="00B84F61" w:rsidRPr="00FA6AEE" w:rsidRDefault="00B84F61" w:rsidP="002D35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89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9.3pt;margin-top:-16.2pt;width:530.5pt;height:6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" filled="f" stroked="f" strokeweight=".5pt">
                <v:textbox>
                  <w:txbxContent>
                    <w:p w14:paraId="6DCF558F" w14:textId="5CC07977" w:rsidR="00B84F61" w:rsidRPr="00AF4121" w:rsidRDefault="00B84F61" w:rsidP="002D3574">
                      <w:pPr>
                        <w:jc w:val="left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F4121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Information sheet 2 </w:t>
                      </w:r>
                    </w:p>
                    <w:p w14:paraId="461231B4" w14:textId="12DFE8E8" w:rsidR="00B84F61" w:rsidRPr="00F4061B" w:rsidRDefault="00B84F61" w:rsidP="007F04BB">
                      <w:pPr>
                        <w:pStyle w:val="ISheading"/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color w:val="705AC5"/>
                        </w:rPr>
                      </w:pPr>
                      <w:r w:rsidRPr="00F4061B">
                        <w:rPr>
                          <w:color w:val="705AC5"/>
                        </w:rPr>
                        <w:t xml:space="preserve">Assessing risk </w:t>
                      </w:r>
                    </w:p>
                    <w:p w14:paraId="4309AFD1" w14:textId="77777777" w:rsidR="00B84F61" w:rsidRPr="00FA6AEE" w:rsidRDefault="00B84F61" w:rsidP="002D35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1BC84" w14:textId="77777777" w:rsidR="00951185" w:rsidRDefault="00951185" w:rsidP="00FB466C">
      <w:pPr>
        <w:tabs>
          <w:tab w:val="clear" w:pos="0"/>
        </w:tabs>
        <w:snapToGrid w:val="0"/>
        <w:spacing w:before="120" w:after="0"/>
      </w:pPr>
    </w:p>
    <w:p w14:paraId="3FB9EC12" w14:textId="77777777" w:rsidR="00951185" w:rsidRDefault="00951185" w:rsidP="00FB466C">
      <w:pPr>
        <w:tabs>
          <w:tab w:val="clear" w:pos="0"/>
        </w:tabs>
        <w:snapToGrid w:val="0"/>
        <w:spacing w:before="120" w:after="0"/>
      </w:pPr>
    </w:p>
    <w:p w14:paraId="70D90479" w14:textId="3142EF69" w:rsidR="005E7A02" w:rsidRDefault="0062428C" w:rsidP="005F76E0">
      <w:pPr>
        <w:pStyle w:val="Bodycopy"/>
      </w:pPr>
      <w:r w:rsidRPr="00E5644F">
        <w:t xml:space="preserve">Risk </w:t>
      </w:r>
      <w:r>
        <w:t xml:space="preserve">assessment is the overall process of risk identification and </w:t>
      </w:r>
      <w:r w:rsidRPr="00C62CF0">
        <w:t>analysis</w:t>
      </w:r>
      <w:r>
        <w:t>.</w:t>
      </w:r>
      <w:r w:rsidRPr="00C62CF0">
        <w:t xml:space="preserve"> </w:t>
      </w:r>
      <w:r w:rsidR="00CB6D47">
        <w:t>It</w:t>
      </w:r>
      <w:r w:rsidR="00FB466C" w:rsidRPr="00E5644F">
        <w:t xml:space="preserve"> helps us</w:t>
      </w:r>
      <w:r w:rsidR="00E1626C">
        <w:t xml:space="preserve"> to understand our risk profile</w:t>
      </w:r>
      <w:r w:rsidR="00FB466C" w:rsidRPr="00E5644F">
        <w:t xml:space="preserve"> and the effectiveness of the controls and actions used to manage risks. </w:t>
      </w:r>
    </w:p>
    <w:p w14:paraId="78A6539D" w14:textId="3490A0F9" w:rsidR="005E7A02" w:rsidRDefault="005E7A02" w:rsidP="005E7A02">
      <w:pPr>
        <w:pStyle w:val="Heading2-numbered"/>
      </w:pPr>
      <w:r>
        <w:t>Identify the risk</w:t>
      </w:r>
    </w:p>
    <w:p w14:paraId="75CB5F86" w14:textId="54FDC8E8" w:rsidR="00EC2728" w:rsidRPr="00426641" w:rsidRDefault="00EF56EF" w:rsidP="00EC2728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Risk identification assists us to reco</w:t>
      </w:r>
      <w:r w:rsidR="00EC2728" w:rsidRPr="00426641">
        <w:rPr>
          <w:noProof/>
          <w:sz w:val="20"/>
          <w:szCs w:val="20"/>
        </w:rPr>
        <w:t>gnise and describe risks that might help o</w:t>
      </w:r>
      <w:r>
        <w:rPr>
          <w:noProof/>
          <w:sz w:val="20"/>
          <w:szCs w:val="20"/>
        </w:rPr>
        <w:t>r prevent the department achieving</w:t>
      </w:r>
      <w:r w:rsidR="00EC2728" w:rsidRPr="00426641">
        <w:rPr>
          <w:noProof/>
          <w:sz w:val="20"/>
          <w:szCs w:val="20"/>
        </w:rPr>
        <w:t xml:space="preserve"> its objectives. </w:t>
      </w:r>
    </w:p>
    <w:p w14:paraId="2B7C3A6A" w14:textId="4753DC6C" w:rsidR="005E7A02" w:rsidRPr="00426641" w:rsidRDefault="009728BC" w:rsidP="00F9560C">
      <w:pPr>
        <w:rPr>
          <w:noProof/>
          <w:sz w:val="20"/>
          <w:szCs w:val="20"/>
        </w:rPr>
      </w:pPr>
      <w:r w:rsidRPr="00426641">
        <w:rPr>
          <w:sz w:val="20"/>
          <w:szCs w:val="20"/>
        </w:rPr>
        <w:t>To identify risks, a comprehensive scan of our operating environment</w:t>
      </w:r>
      <w:r w:rsidR="00EF56EF">
        <w:rPr>
          <w:sz w:val="20"/>
          <w:szCs w:val="20"/>
        </w:rPr>
        <w:t xml:space="preserve"> should be completed to</w:t>
      </w:r>
      <w:r w:rsidRPr="00426641">
        <w:rPr>
          <w:sz w:val="20"/>
          <w:szCs w:val="20"/>
        </w:rPr>
        <w:t xml:space="preserve"> identify the causes of risks and assess how </w:t>
      </w:r>
      <w:r w:rsidR="00024FB5" w:rsidRPr="00426641">
        <w:rPr>
          <w:sz w:val="20"/>
          <w:szCs w:val="20"/>
        </w:rPr>
        <w:t xml:space="preserve">they </w:t>
      </w:r>
      <w:r w:rsidR="009E3605" w:rsidRPr="00426641">
        <w:rPr>
          <w:sz w:val="20"/>
          <w:szCs w:val="20"/>
        </w:rPr>
        <w:t>might</w:t>
      </w:r>
      <w:r w:rsidRPr="00426641">
        <w:rPr>
          <w:sz w:val="20"/>
          <w:szCs w:val="20"/>
        </w:rPr>
        <w:t xml:space="preserve"> affect the achievement of</w:t>
      </w:r>
      <w:r w:rsidR="009E3605" w:rsidRPr="00426641">
        <w:rPr>
          <w:sz w:val="20"/>
          <w:szCs w:val="20"/>
        </w:rPr>
        <w:t xml:space="preserve"> departmental</w:t>
      </w:r>
      <w:r w:rsidRPr="00426641">
        <w:rPr>
          <w:sz w:val="20"/>
          <w:szCs w:val="20"/>
        </w:rPr>
        <w:t xml:space="preserve"> priorities.</w:t>
      </w:r>
      <w:r w:rsidRPr="00426641">
        <w:rPr>
          <w:b/>
          <w:noProof/>
          <w:sz w:val="20"/>
          <w:szCs w:val="20"/>
        </w:rPr>
        <w:t xml:space="preserve"> </w:t>
      </w:r>
    </w:p>
    <w:p w14:paraId="779C7964" w14:textId="4916AA53" w:rsidR="00EC2728" w:rsidRPr="00426641" w:rsidRDefault="00EF56EF" w:rsidP="00F9560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An</w:t>
      </w:r>
      <w:r w:rsidR="00EC2728" w:rsidRPr="00426641">
        <w:rPr>
          <w:noProof/>
          <w:sz w:val="20"/>
          <w:szCs w:val="20"/>
        </w:rPr>
        <w:t xml:space="preserve"> environment</w:t>
      </w:r>
      <w:r w:rsidR="00024FB5" w:rsidRPr="00426641">
        <w:rPr>
          <w:noProof/>
          <w:sz w:val="20"/>
          <w:szCs w:val="20"/>
        </w:rPr>
        <w:t>al</w:t>
      </w:r>
      <w:r w:rsidR="00EC2728" w:rsidRPr="00426641">
        <w:rPr>
          <w:noProof/>
          <w:sz w:val="20"/>
          <w:szCs w:val="20"/>
        </w:rPr>
        <w:t xml:space="preserve"> scan</w:t>
      </w:r>
      <w:r w:rsidR="00024FB5" w:rsidRPr="00426641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aims</w:t>
      </w:r>
      <w:r w:rsidR="00024FB5" w:rsidRPr="00426641">
        <w:rPr>
          <w:noProof/>
          <w:sz w:val="20"/>
          <w:szCs w:val="20"/>
        </w:rPr>
        <w:t xml:space="preserve"> to detect early signs of potential challenges and opportunities and involves obtaining both factual and subjective information to increase the department’s awareness of the key risks it faces.</w:t>
      </w:r>
    </w:p>
    <w:p w14:paraId="70AB43A4" w14:textId="2DB472A5" w:rsidR="00EC2728" w:rsidRPr="00426641" w:rsidRDefault="00EC2728" w:rsidP="00F9560C">
      <w:pPr>
        <w:rPr>
          <w:noProof/>
          <w:sz w:val="20"/>
          <w:szCs w:val="20"/>
        </w:rPr>
      </w:pPr>
      <w:r w:rsidRPr="00426641">
        <w:rPr>
          <w:noProof/>
          <w:sz w:val="20"/>
          <w:szCs w:val="20"/>
        </w:rPr>
        <w:t>Examples of key considerations when undertaking environmental scanning are:</w:t>
      </w:r>
    </w:p>
    <w:p w14:paraId="7E9EEB45" w14:textId="6D3C17CF" w:rsidR="00EC2728" w:rsidRPr="00426641" w:rsidRDefault="00EC2728" w:rsidP="00F9560C">
      <w:pPr>
        <w:pStyle w:val="Bodycopy"/>
        <w:numPr>
          <w:ilvl w:val="0"/>
          <w:numId w:val="10"/>
        </w:numPr>
        <w:rPr>
          <w:noProof/>
        </w:rPr>
      </w:pPr>
      <w:r w:rsidRPr="00426641">
        <w:rPr>
          <w:noProof/>
        </w:rPr>
        <w:t>type of risk</w:t>
      </w:r>
    </w:p>
    <w:p w14:paraId="5E97433A" w14:textId="7DD3B43A" w:rsidR="00EC2728" w:rsidRPr="00426641" w:rsidRDefault="00EC2728" w:rsidP="00F9560C">
      <w:pPr>
        <w:pStyle w:val="Bodycopy"/>
        <w:numPr>
          <w:ilvl w:val="0"/>
          <w:numId w:val="10"/>
        </w:numPr>
        <w:rPr>
          <w:noProof/>
        </w:rPr>
      </w:pPr>
      <w:r w:rsidRPr="00426641">
        <w:rPr>
          <w:noProof/>
        </w:rPr>
        <w:t>causes of risk</w:t>
      </w:r>
    </w:p>
    <w:p w14:paraId="3DB61BB8" w14:textId="2AE5A726" w:rsidR="00EC2728" w:rsidRPr="00426641" w:rsidRDefault="00EC2728" w:rsidP="00F9560C">
      <w:pPr>
        <w:pStyle w:val="Bodycopy"/>
        <w:numPr>
          <w:ilvl w:val="0"/>
          <w:numId w:val="10"/>
        </w:numPr>
      </w:pPr>
      <w:r w:rsidRPr="00426641">
        <w:rPr>
          <w:noProof/>
        </w:rPr>
        <w:t>impacts of the risk</w:t>
      </w:r>
    </w:p>
    <w:p w14:paraId="474A3239" w14:textId="65B1A80D" w:rsidR="00EC2728" w:rsidRPr="00426641" w:rsidRDefault="00EC2728" w:rsidP="00F9560C">
      <w:pPr>
        <w:pStyle w:val="ListParagraph"/>
        <w:numPr>
          <w:ilvl w:val="0"/>
          <w:numId w:val="10"/>
        </w:numPr>
        <w:rPr>
          <w:noProof/>
          <w:sz w:val="20"/>
          <w:szCs w:val="20"/>
        </w:rPr>
      </w:pPr>
      <w:r w:rsidRPr="00426641">
        <w:rPr>
          <w:noProof/>
          <w:sz w:val="20"/>
          <w:szCs w:val="20"/>
        </w:rPr>
        <w:t>level of control</w:t>
      </w:r>
    </w:p>
    <w:p w14:paraId="7EC29A1B" w14:textId="57D48DE6" w:rsidR="00707BC0" w:rsidRPr="00426641" w:rsidRDefault="00707BC0" w:rsidP="00F9560C">
      <w:pPr>
        <w:rPr>
          <w:noProof/>
          <w:sz w:val="20"/>
          <w:szCs w:val="20"/>
        </w:rPr>
      </w:pPr>
      <w:r w:rsidRPr="00426641">
        <w:rPr>
          <w:noProof/>
          <w:sz w:val="20"/>
          <w:szCs w:val="20"/>
        </w:rPr>
        <w:t xml:space="preserve">Examples of points to </w:t>
      </w:r>
      <w:r w:rsidR="00967E98">
        <w:rPr>
          <w:noProof/>
          <w:sz w:val="20"/>
          <w:szCs w:val="20"/>
        </w:rPr>
        <w:t>consider when</w:t>
      </w:r>
      <w:r w:rsidRPr="00426641">
        <w:rPr>
          <w:noProof/>
          <w:sz w:val="20"/>
          <w:szCs w:val="20"/>
        </w:rPr>
        <w:t xml:space="preserve"> id</w:t>
      </w:r>
      <w:r w:rsidR="009E3605" w:rsidRPr="00426641">
        <w:rPr>
          <w:noProof/>
          <w:sz w:val="20"/>
          <w:szCs w:val="20"/>
        </w:rPr>
        <w:t>en</w:t>
      </w:r>
      <w:r w:rsidRPr="00426641">
        <w:rPr>
          <w:noProof/>
          <w:sz w:val="20"/>
          <w:szCs w:val="20"/>
        </w:rPr>
        <w:t xml:space="preserve">tifying risk are: </w:t>
      </w:r>
    </w:p>
    <w:p w14:paraId="5552072F" w14:textId="77777777" w:rsidR="00707BC0" w:rsidRPr="00665040" w:rsidRDefault="00707BC0" w:rsidP="00665040">
      <w:pPr>
        <w:pStyle w:val="ListParagraph"/>
        <w:numPr>
          <w:ilvl w:val="0"/>
          <w:numId w:val="11"/>
        </w:numPr>
        <w:tabs>
          <w:tab w:val="clear" w:pos="0"/>
        </w:tabs>
        <w:spacing w:after="0"/>
        <w:jc w:val="left"/>
        <w:rPr>
          <w:sz w:val="20"/>
          <w:szCs w:val="20"/>
        </w:rPr>
      </w:pPr>
      <w:r w:rsidRPr="00665040">
        <w:rPr>
          <w:sz w:val="20"/>
          <w:szCs w:val="20"/>
        </w:rPr>
        <w:t>communication and consultation with appropriate stakeholders</w:t>
      </w:r>
    </w:p>
    <w:p w14:paraId="46EA7BE7" w14:textId="4CA7A0D5" w:rsidR="00707BC0" w:rsidRPr="00665040" w:rsidRDefault="00707BC0" w:rsidP="00665040">
      <w:pPr>
        <w:pStyle w:val="ListParagraph"/>
        <w:numPr>
          <w:ilvl w:val="0"/>
          <w:numId w:val="11"/>
        </w:numPr>
        <w:tabs>
          <w:tab w:val="clear" w:pos="0"/>
        </w:tabs>
        <w:spacing w:after="0"/>
        <w:jc w:val="left"/>
        <w:rPr>
          <w:sz w:val="20"/>
          <w:szCs w:val="20"/>
        </w:rPr>
      </w:pPr>
      <w:r w:rsidRPr="00665040">
        <w:rPr>
          <w:sz w:val="20"/>
          <w:szCs w:val="20"/>
        </w:rPr>
        <w:t xml:space="preserve">identifying both challenges and opportunities </w:t>
      </w:r>
    </w:p>
    <w:p w14:paraId="55D1E8AA" w14:textId="569ED93C" w:rsidR="00B6309B" w:rsidRPr="00665040" w:rsidRDefault="00B6309B" w:rsidP="00665040">
      <w:pPr>
        <w:pStyle w:val="ListParagraph"/>
        <w:numPr>
          <w:ilvl w:val="0"/>
          <w:numId w:val="11"/>
        </w:numPr>
        <w:tabs>
          <w:tab w:val="clear" w:pos="0"/>
        </w:tabs>
        <w:spacing w:after="0"/>
        <w:jc w:val="left"/>
        <w:rPr>
          <w:sz w:val="20"/>
          <w:szCs w:val="20"/>
        </w:rPr>
      </w:pPr>
      <w:r w:rsidRPr="00665040">
        <w:rPr>
          <w:sz w:val="20"/>
          <w:szCs w:val="20"/>
        </w:rPr>
        <w:t>identifying both internal and external</w:t>
      </w:r>
      <w:r w:rsidR="00967E98">
        <w:rPr>
          <w:sz w:val="20"/>
          <w:szCs w:val="20"/>
        </w:rPr>
        <w:t xml:space="preserve"> risks</w:t>
      </w:r>
    </w:p>
    <w:p w14:paraId="2CA020FD" w14:textId="42D5F838" w:rsidR="00707BC0" w:rsidRPr="00665040" w:rsidRDefault="00707BC0" w:rsidP="00665040">
      <w:pPr>
        <w:pStyle w:val="ListParagraph"/>
        <w:numPr>
          <w:ilvl w:val="0"/>
          <w:numId w:val="11"/>
        </w:numPr>
        <w:tabs>
          <w:tab w:val="clear" w:pos="0"/>
        </w:tabs>
        <w:spacing w:after="0"/>
        <w:jc w:val="left"/>
        <w:rPr>
          <w:sz w:val="20"/>
          <w:szCs w:val="20"/>
        </w:rPr>
      </w:pPr>
      <w:r w:rsidRPr="00665040">
        <w:rPr>
          <w:sz w:val="20"/>
          <w:szCs w:val="20"/>
        </w:rPr>
        <w:t xml:space="preserve">past </w:t>
      </w:r>
      <w:r w:rsidR="00B6309B" w:rsidRPr="00665040">
        <w:rPr>
          <w:sz w:val="20"/>
          <w:szCs w:val="20"/>
        </w:rPr>
        <w:t xml:space="preserve">learning, </w:t>
      </w:r>
      <w:r w:rsidRPr="00665040">
        <w:rPr>
          <w:sz w:val="20"/>
          <w:szCs w:val="20"/>
        </w:rPr>
        <w:t xml:space="preserve">audits </w:t>
      </w:r>
      <w:r w:rsidR="00B6309B" w:rsidRPr="00665040">
        <w:rPr>
          <w:sz w:val="20"/>
          <w:szCs w:val="20"/>
        </w:rPr>
        <w:t>and assessments</w:t>
      </w:r>
    </w:p>
    <w:p w14:paraId="3C9B0194" w14:textId="407C8C02" w:rsidR="00707BC0" w:rsidRDefault="00707BC0" w:rsidP="00707BC0">
      <w:pPr>
        <w:pStyle w:val="Heading2-numbered"/>
      </w:pPr>
      <w:r>
        <w:t>Analyse the risk</w:t>
      </w:r>
    </w:p>
    <w:p w14:paraId="6E13F8BD" w14:textId="16E9F742" w:rsidR="00024FB5" w:rsidRPr="00426641" w:rsidRDefault="00707BC0" w:rsidP="00CC66F7">
      <w:pPr>
        <w:rPr>
          <w:noProof/>
          <w:sz w:val="20"/>
          <w:szCs w:val="20"/>
        </w:rPr>
      </w:pPr>
      <w:r w:rsidRPr="00426641">
        <w:rPr>
          <w:noProof/>
          <w:sz w:val="20"/>
          <w:szCs w:val="20"/>
        </w:rPr>
        <w:t xml:space="preserve">Risk </w:t>
      </w:r>
      <w:r w:rsidR="00EF56EF">
        <w:rPr>
          <w:rFonts w:eastAsia="Times"/>
          <w:noProof/>
          <w:sz w:val="20"/>
          <w:szCs w:val="20"/>
          <w:lang w:eastAsia="en-AU"/>
        </w:rPr>
        <w:t>analysi</w:t>
      </w:r>
      <w:r w:rsidRPr="00426641">
        <w:rPr>
          <w:rFonts w:eastAsia="Times"/>
          <w:noProof/>
          <w:sz w:val="20"/>
          <w:szCs w:val="20"/>
          <w:lang w:eastAsia="en-AU"/>
        </w:rPr>
        <w:t xml:space="preserve">s </w:t>
      </w:r>
      <w:r w:rsidRPr="00426641">
        <w:rPr>
          <w:noProof/>
          <w:sz w:val="20"/>
          <w:szCs w:val="20"/>
        </w:rPr>
        <w:t xml:space="preserve">involves a detailed consideration of uncertainties, risk causes, consequences, likelihood, events, controls and their effectiveness. </w:t>
      </w:r>
    </w:p>
    <w:p w14:paraId="3BB6991B" w14:textId="5BB96290" w:rsidR="00707BC0" w:rsidRPr="00426641" w:rsidRDefault="00707BC0" w:rsidP="00CC66F7">
      <w:pPr>
        <w:rPr>
          <w:noProof/>
          <w:sz w:val="20"/>
          <w:szCs w:val="20"/>
        </w:rPr>
      </w:pPr>
      <w:r w:rsidRPr="00426641">
        <w:rPr>
          <w:noProof/>
          <w:sz w:val="20"/>
          <w:szCs w:val="20"/>
        </w:rPr>
        <w:t>Ex</w:t>
      </w:r>
      <w:r w:rsidR="00CC66F7" w:rsidRPr="00426641">
        <w:rPr>
          <w:noProof/>
          <w:sz w:val="20"/>
          <w:szCs w:val="20"/>
        </w:rPr>
        <w:t>a</w:t>
      </w:r>
      <w:r w:rsidRPr="00426641">
        <w:rPr>
          <w:noProof/>
          <w:sz w:val="20"/>
          <w:szCs w:val="20"/>
        </w:rPr>
        <w:t xml:space="preserve">mples </w:t>
      </w:r>
      <w:r w:rsidR="00CC66F7" w:rsidRPr="00426641">
        <w:rPr>
          <w:noProof/>
          <w:sz w:val="20"/>
          <w:szCs w:val="20"/>
        </w:rPr>
        <w:t xml:space="preserve">of </w:t>
      </w:r>
      <w:r w:rsidR="00EF725C" w:rsidRPr="00426641">
        <w:rPr>
          <w:noProof/>
          <w:sz w:val="20"/>
          <w:szCs w:val="20"/>
        </w:rPr>
        <w:t xml:space="preserve">points to </w:t>
      </w:r>
      <w:r w:rsidR="00EF725C">
        <w:rPr>
          <w:noProof/>
          <w:sz w:val="20"/>
          <w:szCs w:val="20"/>
        </w:rPr>
        <w:t>consider when</w:t>
      </w:r>
      <w:r w:rsidR="00EF725C" w:rsidRPr="00426641">
        <w:rPr>
          <w:noProof/>
          <w:sz w:val="20"/>
          <w:szCs w:val="20"/>
        </w:rPr>
        <w:t xml:space="preserve"> </w:t>
      </w:r>
      <w:r w:rsidR="00EF725C">
        <w:rPr>
          <w:noProof/>
          <w:sz w:val="20"/>
          <w:szCs w:val="20"/>
        </w:rPr>
        <w:t>analysing</w:t>
      </w:r>
      <w:r w:rsidR="00EF725C" w:rsidRPr="00426641">
        <w:rPr>
          <w:noProof/>
          <w:sz w:val="20"/>
          <w:szCs w:val="20"/>
        </w:rPr>
        <w:t xml:space="preserve"> risk are:</w:t>
      </w:r>
      <w:r w:rsidR="00EF725C" w:rsidRPr="00426641">
        <w:rPr>
          <w:rStyle w:val="CommentReference"/>
          <w:sz w:val="20"/>
          <w:szCs w:val="20"/>
        </w:rPr>
        <w:t xml:space="preserve"> </w:t>
      </w:r>
    </w:p>
    <w:p w14:paraId="4B353CFE" w14:textId="77777777" w:rsidR="00707BC0" w:rsidRPr="00426641" w:rsidRDefault="00707BC0" w:rsidP="00665040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426641">
        <w:rPr>
          <w:sz w:val="20"/>
          <w:szCs w:val="20"/>
        </w:rPr>
        <w:t>communication and consultation with appropriate stakeholders</w:t>
      </w:r>
    </w:p>
    <w:p w14:paraId="5471BD4E" w14:textId="730CE4B6" w:rsidR="00707BC0" w:rsidRPr="00665040" w:rsidRDefault="00CC66F7" w:rsidP="00665040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00665040">
        <w:rPr>
          <w:noProof/>
          <w:sz w:val="20"/>
          <w:szCs w:val="20"/>
        </w:rPr>
        <w:t>t</w:t>
      </w:r>
      <w:r w:rsidR="00707BC0" w:rsidRPr="00665040">
        <w:rPr>
          <w:noProof/>
          <w:sz w:val="20"/>
          <w:szCs w:val="20"/>
        </w:rPr>
        <w:t>he likelihood of events and consequences</w:t>
      </w:r>
    </w:p>
    <w:p w14:paraId="2A783BCB" w14:textId="3A93DA84" w:rsidR="00707BC0" w:rsidRPr="00665040" w:rsidRDefault="00CC66F7" w:rsidP="00EB658C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00665040">
        <w:rPr>
          <w:noProof/>
          <w:sz w:val="20"/>
          <w:szCs w:val="20"/>
        </w:rPr>
        <w:t>t</w:t>
      </w:r>
      <w:r w:rsidR="00707BC0" w:rsidRPr="00665040">
        <w:rPr>
          <w:noProof/>
          <w:sz w:val="20"/>
          <w:szCs w:val="20"/>
        </w:rPr>
        <w:t xml:space="preserve">he level of consequence – refer to </w:t>
      </w:r>
      <w:hyperlink r:id="rId10" w:history="1">
        <w:r w:rsidR="00707BC0" w:rsidRPr="00C42A8A">
          <w:rPr>
            <w:rStyle w:val="Hyperlink"/>
            <w:noProof/>
            <w:sz w:val="20"/>
            <w:szCs w:val="20"/>
          </w:rPr>
          <w:t>Risk consequence categories</w:t>
        </w:r>
      </w:hyperlink>
      <w:r w:rsidR="00EB658C" w:rsidRPr="00EB658C">
        <w:rPr>
          <w:noProof/>
          <w:sz w:val="20"/>
          <w:szCs w:val="20"/>
          <w:highlight w:val="yellow"/>
        </w:rPr>
        <w:t xml:space="preserve"> </w:t>
      </w:r>
    </w:p>
    <w:p w14:paraId="619AA825" w14:textId="7E5FF00F" w:rsidR="00707BC0" w:rsidRPr="00665040" w:rsidRDefault="00CC66F7" w:rsidP="00665040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00665040">
        <w:rPr>
          <w:noProof/>
          <w:sz w:val="20"/>
          <w:szCs w:val="20"/>
        </w:rPr>
        <w:t>t</w:t>
      </w:r>
      <w:r w:rsidR="00707BC0" w:rsidRPr="00665040">
        <w:rPr>
          <w:noProof/>
          <w:sz w:val="20"/>
          <w:szCs w:val="20"/>
        </w:rPr>
        <w:t>he effectiveness of existing controls</w:t>
      </w:r>
      <w:r w:rsidR="00EF725C">
        <w:rPr>
          <w:noProof/>
          <w:sz w:val="20"/>
          <w:szCs w:val="20"/>
        </w:rPr>
        <w:t xml:space="preserve"> and actions</w:t>
      </w:r>
    </w:p>
    <w:p w14:paraId="3D87FFE4" w14:textId="00CDF0B0" w:rsidR="00707BC0" w:rsidRPr="00426641" w:rsidRDefault="00707BC0" w:rsidP="00707BC0">
      <w:pPr>
        <w:adjustRightInd w:val="0"/>
        <w:snapToGrid w:val="0"/>
        <w:spacing w:beforeLines="60" w:before="144" w:afterLines="60" w:after="144"/>
        <w:rPr>
          <w:rFonts w:eastAsia="Times"/>
          <w:sz w:val="20"/>
          <w:szCs w:val="20"/>
          <w:lang w:eastAsia="en-AU"/>
        </w:rPr>
      </w:pPr>
      <w:r w:rsidRPr="00426641">
        <w:rPr>
          <w:rFonts w:eastAsia="Times"/>
          <w:sz w:val="20"/>
          <w:szCs w:val="20"/>
          <w:lang w:eastAsia="en-AU"/>
        </w:rPr>
        <w:t>Examples of information sources and methods to identify and analyse risks include:</w:t>
      </w:r>
    </w:p>
    <w:tbl>
      <w:tblPr>
        <w:tblStyle w:val="TableGrid"/>
        <w:tblW w:w="0" w:type="auto"/>
        <w:tblBorders>
          <w:top w:val="dashSmallGap" w:sz="4" w:space="0" w:color="7F7F7F" w:themeColor="text1" w:themeTint="80"/>
          <w:left w:val="none" w:sz="0" w:space="0" w:color="auto"/>
          <w:bottom w:val="dashSmallGap" w:sz="4" w:space="0" w:color="7F7F7F" w:themeColor="text1" w:themeTint="80"/>
          <w:right w:val="none" w:sz="0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7"/>
        <w:gridCol w:w="7659"/>
      </w:tblGrid>
      <w:tr w:rsidR="00707BC0" w:rsidRPr="00426641" w14:paraId="17D81D62" w14:textId="77777777" w:rsidTr="006C46DB">
        <w:trPr>
          <w:trHeight w:val="355"/>
        </w:trPr>
        <w:tc>
          <w:tcPr>
            <w:tcW w:w="2830" w:type="dxa"/>
            <w:tcBorders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C8BAE8"/>
            <w:vAlign w:val="center"/>
          </w:tcPr>
          <w:p w14:paraId="25709F47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b/>
                <w:color w:val="7030A0"/>
                <w:sz w:val="20"/>
                <w:szCs w:val="20"/>
                <w:lang w:eastAsia="en-AU"/>
              </w:rPr>
            </w:pPr>
            <w:r w:rsidRPr="00426641">
              <w:rPr>
                <w:rFonts w:eastAsia="Times"/>
                <w:b/>
                <w:color w:val="7030A0"/>
                <w:szCs w:val="20"/>
                <w:lang w:eastAsia="en-AU"/>
              </w:rPr>
              <w:t>Information source</w:t>
            </w:r>
          </w:p>
        </w:tc>
        <w:tc>
          <w:tcPr>
            <w:tcW w:w="7780" w:type="dxa"/>
            <w:tcBorders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C8BAE8"/>
            <w:vAlign w:val="center"/>
          </w:tcPr>
          <w:p w14:paraId="6C9B2B46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b/>
                <w:color w:val="7030A0"/>
                <w:sz w:val="20"/>
                <w:szCs w:val="20"/>
                <w:lang w:eastAsia="en-AU"/>
              </w:rPr>
            </w:pPr>
            <w:r w:rsidRPr="00426641">
              <w:rPr>
                <w:rFonts w:eastAsia="Times"/>
                <w:b/>
                <w:color w:val="7030A0"/>
                <w:szCs w:val="20"/>
                <w:lang w:eastAsia="en-AU"/>
              </w:rPr>
              <w:t>Description</w:t>
            </w:r>
          </w:p>
        </w:tc>
      </w:tr>
      <w:tr w:rsidR="00707BC0" w:rsidRPr="00426641" w14:paraId="648BE6AE" w14:textId="77777777" w:rsidTr="006C46DB">
        <w:trPr>
          <w:trHeight w:val="338"/>
        </w:trPr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8EC034E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Corporate history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</w:tcBorders>
            <w:vAlign w:val="center"/>
          </w:tcPr>
          <w:p w14:paraId="7147A4D8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sz w:val="20"/>
                <w:szCs w:val="20"/>
                <w:lang w:val="en-GB"/>
              </w:rPr>
              <w:t>Individuals’ experiences and records to understand what happened in the past</w:t>
            </w:r>
          </w:p>
        </w:tc>
      </w:tr>
      <w:tr w:rsidR="00707BC0" w:rsidRPr="00426641" w14:paraId="14D7A269" w14:textId="77777777" w:rsidTr="006C46DB">
        <w:trPr>
          <w:trHeight w:val="388"/>
        </w:trPr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61D96EC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Interviews</w:t>
            </w:r>
          </w:p>
        </w:tc>
        <w:tc>
          <w:tcPr>
            <w:tcW w:w="7780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833C34A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sz w:val="20"/>
                <w:szCs w:val="20"/>
                <w:lang w:val="en-GB"/>
              </w:rPr>
              <w:t>Data collection with individuals and/or focus</w:t>
            </w:r>
          </w:p>
        </w:tc>
      </w:tr>
      <w:tr w:rsidR="00707BC0" w:rsidRPr="00426641" w14:paraId="3173A53D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F7E5649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Surveys/ questionnaires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C0F494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rFonts w:eastAsia="Times"/>
                <w:sz w:val="20"/>
                <w:szCs w:val="20"/>
                <w:lang w:eastAsia="en-AU"/>
              </w:rPr>
            </w:pPr>
            <w:r w:rsidRPr="00426641">
              <w:rPr>
                <w:sz w:val="20"/>
                <w:szCs w:val="20"/>
                <w:lang w:val="en-GB"/>
              </w:rPr>
              <w:t>Data from internal and external customers and stakeholders</w:t>
            </w:r>
          </w:p>
        </w:tc>
      </w:tr>
      <w:tr w:rsidR="00707BC0" w:rsidRPr="00426641" w14:paraId="1F4742E1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C96D5F9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Environmental analysis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19B8FDF" w14:textId="77777777" w:rsidR="00707BC0" w:rsidRPr="00426641" w:rsidRDefault="00707BC0" w:rsidP="002F0097">
            <w:pPr>
              <w:pStyle w:val="Text"/>
              <w:spacing w:beforeLines="30" w:before="72" w:afterLines="30" w:after="72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PESTLE: Political, Economic, Sociological, Technological, Legal, Environmental</w:t>
            </w:r>
          </w:p>
          <w:p w14:paraId="47EB0C64" w14:textId="77777777" w:rsidR="00707BC0" w:rsidRPr="00426641" w:rsidRDefault="00707BC0" w:rsidP="002F0097">
            <w:pPr>
              <w:pStyle w:val="Text"/>
              <w:spacing w:beforeLines="30" w:before="72" w:afterLines="30" w:after="72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SWOT: Strengths, Weaknesses, Opportunities, Threats</w:t>
            </w:r>
          </w:p>
        </w:tc>
      </w:tr>
      <w:tr w:rsidR="00707BC0" w:rsidRPr="00426641" w14:paraId="36C2F4EE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BDD7BEC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lastRenderedPageBreak/>
              <w:t>Planning – strategic and operational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AE7B977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Monitoring of risk while reviewing performance against objectives, performance indicators and expected outcomes</w:t>
            </w:r>
          </w:p>
        </w:tc>
      </w:tr>
      <w:tr w:rsidR="00707BC0" w:rsidRPr="00426641" w14:paraId="63123DB9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3B1B1C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Stakeholder analysis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68BFA68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Considers risks from stakeholders’ perspectives</w:t>
            </w:r>
          </w:p>
        </w:tc>
      </w:tr>
      <w:tr w:rsidR="00707BC0" w:rsidRPr="00426641" w14:paraId="67597129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D6C928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Process analysis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3EFF366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Analyse processes to identify opportunities to improve</w:t>
            </w:r>
          </w:p>
        </w:tc>
      </w:tr>
      <w:tr w:rsidR="00707BC0" w:rsidRPr="00426641" w14:paraId="795098E3" w14:textId="77777777" w:rsidTr="00A138E1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D571B51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Other organisations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1BFE212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Similar experiences and knowledge</w:t>
            </w:r>
          </w:p>
        </w:tc>
      </w:tr>
      <w:tr w:rsidR="00707BC0" w:rsidRPr="00426641" w14:paraId="130C9EBE" w14:textId="77777777" w:rsidTr="00EF725C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4064031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Scenario planning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ED957DE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Possible (often extreme) future states to anticipate how threats and opportunities might develop</w:t>
            </w:r>
          </w:p>
        </w:tc>
      </w:tr>
      <w:tr w:rsidR="00707BC0" w:rsidRPr="00426641" w14:paraId="4AF1AAA7" w14:textId="77777777" w:rsidTr="00EF725C">
        <w:tc>
          <w:tcPr>
            <w:tcW w:w="2830" w:type="dxa"/>
            <w:tcBorders>
              <w:top w:val="dotted" w:sz="4" w:space="0" w:color="7F7F7F" w:themeColor="text1" w:themeTint="80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14:paraId="66329040" w14:textId="77777777" w:rsidR="00707BC0" w:rsidRPr="00426641" w:rsidRDefault="00707BC0" w:rsidP="00CB2F4D">
            <w:pPr>
              <w:adjustRightInd w:val="0"/>
              <w:snapToGrid w:val="0"/>
              <w:spacing w:beforeLines="60" w:before="144" w:afterLines="60" w:after="144"/>
              <w:rPr>
                <w:b/>
                <w:sz w:val="20"/>
                <w:szCs w:val="20"/>
                <w:lang w:val="en-GB"/>
              </w:rPr>
            </w:pPr>
            <w:r w:rsidRPr="00426641">
              <w:rPr>
                <w:b/>
                <w:sz w:val="20"/>
                <w:szCs w:val="20"/>
                <w:lang w:val="en-GB"/>
              </w:rPr>
              <w:t>Existing risk registers</w:t>
            </w:r>
          </w:p>
        </w:tc>
        <w:tc>
          <w:tcPr>
            <w:tcW w:w="778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</w:tcBorders>
            <w:vAlign w:val="center"/>
          </w:tcPr>
          <w:p w14:paraId="3CD4CE0D" w14:textId="77777777" w:rsidR="00707BC0" w:rsidRPr="00426641" w:rsidRDefault="00707BC0" w:rsidP="00CB2F4D">
            <w:pPr>
              <w:pStyle w:val="Text"/>
              <w:spacing w:beforeLines="30" w:before="72" w:afterLines="30" w:after="7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641">
              <w:rPr>
                <w:rFonts w:ascii="Arial" w:hAnsi="Arial" w:cs="Arial"/>
                <w:sz w:val="20"/>
                <w:szCs w:val="20"/>
                <w:lang w:val="en-GB"/>
              </w:rPr>
              <w:t>Risks, risk levels, controls and actions</w:t>
            </w:r>
          </w:p>
        </w:tc>
      </w:tr>
    </w:tbl>
    <w:p w14:paraId="6051A260" w14:textId="77777777" w:rsidR="00EF725C" w:rsidRDefault="00EF725C" w:rsidP="00EF725C">
      <w:pPr>
        <w:spacing w:after="0"/>
        <w:rPr>
          <w:noProof/>
          <w:sz w:val="20"/>
          <w:szCs w:val="20"/>
        </w:rPr>
      </w:pPr>
    </w:p>
    <w:p w14:paraId="0D0B43E8" w14:textId="4850A034" w:rsidR="00FB466C" w:rsidRPr="00426641" w:rsidRDefault="0042123E" w:rsidP="00EF725C">
      <w:pPr>
        <w:spacing w:before="120" w:after="120"/>
        <w:rPr>
          <w:noProof/>
          <w:sz w:val="20"/>
          <w:szCs w:val="20"/>
        </w:rPr>
      </w:pPr>
      <w:r w:rsidRPr="00D81C5A">
        <w:rPr>
          <w:noProof/>
          <w:sz w:val="20"/>
          <w:szCs w:val="20"/>
        </w:rPr>
        <w:t>R</w:t>
      </w:r>
      <w:r w:rsidR="00FB466C" w:rsidRPr="00D81C5A">
        <w:rPr>
          <w:noProof/>
          <w:sz w:val="20"/>
          <w:szCs w:val="20"/>
        </w:rPr>
        <w:t xml:space="preserve">isk </w:t>
      </w:r>
      <w:r w:rsidR="00707BC0" w:rsidRPr="00D81C5A">
        <w:rPr>
          <w:noProof/>
          <w:sz w:val="20"/>
          <w:szCs w:val="20"/>
        </w:rPr>
        <w:t>levels</w:t>
      </w:r>
      <w:r w:rsidR="00707BC0" w:rsidRPr="00426641">
        <w:rPr>
          <w:noProof/>
          <w:sz w:val="20"/>
          <w:szCs w:val="20"/>
        </w:rPr>
        <w:t xml:space="preserve"> </w:t>
      </w:r>
      <w:r w:rsidRPr="00426641">
        <w:rPr>
          <w:noProof/>
          <w:sz w:val="20"/>
          <w:szCs w:val="20"/>
        </w:rPr>
        <w:t xml:space="preserve">are determined </w:t>
      </w:r>
      <w:r w:rsidR="00FB466C" w:rsidRPr="00426641">
        <w:rPr>
          <w:noProof/>
          <w:sz w:val="20"/>
          <w:szCs w:val="20"/>
        </w:rPr>
        <w:t xml:space="preserve">at two </w:t>
      </w:r>
      <w:r w:rsidR="00E1626C" w:rsidRPr="00426641">
        <w:rPr>
          <w:noProof/>
          <w:sz w:val="20"/>
          <w:szCs w:val="20"/>
        </w:rPr>
        <w:t>points</w:t>
      </w:r>
      <w:r w:rsidR="00FB466C" w:rsidRPr="00426641">
        <w:rPr>
          <w:noProof/>
          <w:sz w:val="20"/>
          <w:szCs w:val="20"/>
        </w:rPr>
        <w:t>:</w:t>
      </w:r>
    </w:p>
    <w:p w14:paraId="7322621F" w14:textId="3228BB11" w:rsidR="00CC66F7" w:rsidRPr="00D81C5A" w:rsidRDefault="00275589" w:rsidP="00EF725C">
      <w:pPr>
        <w:pStyle w:val="ListParagraph"/>
        <w:numPr>
          <w:ilvl w:val="0"/>
          <w:numId w:val="14"/>
        </w:numPr>
        <w:spacing w:before="120" w:after="120"/>
        <w:rPr>
          <w:sz w:val="20"/>
          <w:szCs w:val="20"/>
        </w:rPr>
      </w:pPr>
      <w:proofErr w:type="gramStart"/>
      <w:r w:rsidRPr="007B70C6">
        <w:rPr>
          <w:b/>
          <w:sz w:val="20"/>
          <w:szCs w:val="20"/>
        </w:rPr>
        <w:t>c</w:t>
      </w:r>
      <w:r w:rsidR="00FB466C" w:rsidRPr="007B70C6">
        <w:rPr>
          <w:b/>
          <w:sz w:val="20"/>
          <w:szCs w:val="20"/>
        </w:rPr>
        <w:t>urrent</w:t>
      </w:r>
      <w:proofErr w:type="gramEnd"/>
      <w:r w:rsidR="00FB466C" w:rsidRPr="007B70C6">
        <w:rPr>
          <w:b/>
          <w:sz w:val="20"/>
          <w:szCs w:val="20"/>
        </w:rPr>
        <w:t xml:space="preserve"> </w:t>
      </w:r>
      <w:r w:rsidR="00F6787D" w:rsidRPr="007B70C6">
        <w:rPr>
          <w:b/>
          <w:sz w:val="20"/>
          <w:szCs w:val="20"/>
        </w:rPr>
        <w:t>risk l</w:t>
      </w:r>
      <w:r w:rsidR="00FB466C" w:rsidRPr="007B70C6">
        <w:rPr>
          <w:b/>
          <w:sz w:val="20"/>
          <w:szCs w:val="20"/>
        </w:rPr>
        <w:t>evel</w:t>
      </w:r>
      <w:r w:rsidR="00FB466C" w:rsidRPr="00D81C5A">
        <w:rPr>
          <w:sz w:val="20"/>
          <w:szCs w:val="20"/>
        </w:rPr>
        <w:t xml:space="preserve"> </w:t>
      </w:r>
      <w:r w:rsidR="0006531A" w:rsidRPr="00D81C5A">
        <w:rPr>
          <w:sz w:val="20"/>
          <w:szCs w:val="20"/>
        </w:rPr>
        <w:t xml:space="preserve">is </w:t>
      </w:r>
      <w:r w:rsidR="007B70C6" w:rsidRPr="007B70C6">
        <w:rPr>
          <w:sz w:val="20"/>
          <w:szCs w:val="20"/>
        </w:rPr>
        <w:t>determined by considering the department’s risk appetite and how existing controls modify the risk (or opportunity)</w:t>
      </w:r>
      <w:r w:rsidR="00CC66F7" w:rsidRPr="00D81C5A">
        <w:rPr>
          <w:sz w:val="20"/>
          <w:szCs w:val="20"/>
        </w:rPr>
        <w:t xml:space="preserve">. </w:t>
      </w:r>
    </w:p>
    <w:p w14:paraId="10E82B18" w14:textId="2F77A749" w:rsidR="00FB466C" w:rsidRPr="00D81C5A" w:rsidRDefault="00275589" w:rsidP="00EF725C">
      <w:pPr>
        <w:pStyle w:val="ListParagraph"/>
        <w:numPr>
          <w:ilvl w:val="0"/>
          <w:numId w:val="14"/>
        </w:numPr>
        <w:spacing w:before="120" w:after="120"/>
        <w:rPr>
          <w:sz w:val="20"/>
          <w:szCs w:val="20"/>
        </w:rPr>
      </w:pPr>
      <w:r w:rsidRPr="007B70C6">
        <w:rPr>
          <w:b/>
          <w:sz w:val="20"/>
          <w:szCs w:val="20"/>
        </w:rPr>
        <w:t>t</w:t>
      </w:r>
      <w:r w:rsidR="00FB466C" w:rsidRPr="007B70C6">
        <w:rPr>
          <w:b/>
          <w:sz w:val="20"/>
          <w:szCs w:val="20"/>
        </w:rPr>
        <w:t xml:space="preserve">arget </w:t>
      </w:r>
      <w:r w:rsidR="00F6787D" w:rsidRPr="007B70C6">
        <w:rPr>
          <w:b/>
          <w:sz w:val="20"/>
          <w:szCs w:val="20"/>
        </w:rPr>
        <w:t>risk l</w:t>
      </w:r>
      <w:r w:rsidR="00FB466C" w:rsidRPr="007B70C6">
        <w:rPr>
          <w:b/>
          <w:sz w:val="20"/>
          <w:szCs w:val="20"/>
        </w:rPr>
        <w:t>evel</w:t>
      </w:r>
      <w:r w:rsidR="00F6787D" w:rsidRPr="00D81C5A">
        <w:rPr>
          <w:sz w:val="20"/>
          <w:szCs w:val="20"/>
        </w:rPr>
        <w:t xml:space="preserve"> </w:t>
      </w:r>
      <w:r w:rsidR="00370EBF" w:rsidRPr="00D81C5A">
        <w:rPr>
          <w:sz w:val="20"/>
          <w:szCs w:val="20"/>
        </w:rPr>
        <w:t xml:space="preserve">is </w:t>
      </w:r>
      <w:r w:rsidR="007B70C6" w:rsidRPr="007B70C6">
        <w:rPr>
          <w:sz w:val="20"/>
          <w:szCs w:val="20"/>
        </w:rPr>
        <w:t>determined by considering the department’s risk appetite, and after applying controls  and actions to reduce the impact of the risk to an acceptable level (or to maximise the opportunity)</w:t>
      </w:r>
      <w:r w:rsidR="00FB466C" w:rsidRPr="00D81C5A">
        <w:rPr>
          <w:sz w:val="20"/>
          <w:szCs w:val="20"/>
        </w:rPr>
        <w:t>you are aiming for</w:t>
      </w:r>
      <w:r w:rsidR="00E1626C" w:rsidRPr="00D81C5A">
        <w:rPr>
          <w:sz w:val="20"/>
          <w:szCs w:val="20"/>
        </w:rPr>
        <w:t xml:space="preserve"> after considering</w:t>
      </w:r>
      <w:r w:rsidR="00FB466C" w:rsidRPr="00D81C5A">
        <w:rPr>
          <w:sz w:val="20"/>
          <w:szCs w:val="20"/>
        </w:rPr>
        <w:t xml:space="preserve"> </w:t>
      </w:r>
      <w:r w:rsidR="00C74D11" w:rsidRPr="00D81C5A">
        <w:rPr>
          <w:sz w:val="20"/>
          <w:szCs w:val="20"/>
        </w:rPr>
        <w:t xml:space="preserve">the </w:t>
      </w:r>
      <w:r w:rsidR="008B335C" w:rsidRPr="00D81C5A">
        <w:rPr>
          <w:sz w:val="20"/>
          <w:szCs w:val="20"/>
        </w:rPr>
        <w:t xml:space="preserve">department’s risk appetite and </w:t>
      </w:r>
      <w:r w:rsidR="0006531A" w:rsidRPr="00D81C5A">
        <w:rPr>
          <w:sz w:val="20"/>
          <w:szCs w:val="20"/>
        </w:rPr>
        <w:t xml:space="preserve">applying controls, </w:t>
      </w:r>
      <w:r w:rsidR="00F6787D" w:rsidRPr="00D81C5A">
        <w:rPr>
          <w:sz w:val="20"/>
          <w:szCs w:val="20"/>
        </w:rPr>
        <w:t>recognising</w:t>
      </w:r>
      <w:r w:rsidR="00FB466C" w:rsidRPr="00D81C5A">
        <w:rPr>
          <w:sz w:val="20"/>
          <w:szCs w:val="20"/>
        </w:rPr>
        <w:t xml:space="preserve"> that some level of risk is </w:t>
      </w:r>
      <w:r w:rsidR="00C74D11" w:rsidRPr="00D81C5A">
        <w:rPr>
          <w:sz w:val="20"/>
          <w:szCs w:val="20"/>
        </w:rPr>
        <w:t xml:space="preserve">both </w:t>
      </w:r>
      <w:r w:rsidR="00FB466C" w:rsidRPr="00D81C5A">
        <w:rPr>
          <w:sz w:val="20"/>
          <w:szCs w:val="20"/>
        </w:rPr>
        <w:t>manageable and unavoidable.</w:t>
      </w:r>
    </w:p>
    <w:p w14:paraId="02108DFE" w14:textId="090354E0" w:rsidR="00C12E18" w:rsidRPr="00426641" w:rsidRDefault="00C12E18" w:rsidP="00EF725C">
      <w:pPr>
        <w:snapToGrid w:val="0"/>
        <w:spacing w:before="120" w:after="120"/>
        <w:jc w:val="left"/>
        <w:rPr>
          <w:rFonts w:eastAsia="Times"/>
          <w:sz w:val="20"/>
          <w:szCs w:val="20"/>
          <w:lang w:eastAsia="en-AU"/>
        </w:rPr>
      </w:pPr>
      <w:r w:rsidRPr="00426641">
        <w:rPr>
          <w:sz w:val="20"/>
          <w:szCs w:val="20"/>
        </w:rPr>
        <w:t xml:space="preserve">We </w:t>
      </w:r>
      <w:r w:rsidR="004064EF" w:rsidRPr="00426641">
        <w:rPr>
          <w:sz w:val="20"/>
          <w:szCs w:val="20"/>
        </w:rPr>
        <w:t xml:space="preserve">determine the risk level </w:t>
      </w:r>
      <w:r w:rsidRPr="00426641">
        <w:rPr>
          <w:sz w:val="20"/>
          <w:szCs w:val="20"/>
        </w:rPr>
        <w:t>by using the department’s risk matrix</w:t>
      </w:r>
      <w:r w:rsidR="009076E5">
        <w:rPr>
          <w:sz w:val="20"/>
          <w:szCs w:val="20"/>
        </w:rPr>
        <w:t>,</w:t>
      </w:r>
      <w:r w:rsidRPr="00426641">
        <w:rPr>
          <w:sz w:val="20"/>
          <w:szCs w:val="20"/>
        </w:rPr>
        <w:t xml:space="preserve"> </w:t>
      </w:r>
      <w:r w:rsidR="004064EF" w:rsidRPr="00F74BF4">
        <w:rPr>
          <w:rFonts w:eastAsia="Times"/>
          <w:sz w:val="20"/>
          <w:szCs w:val="20"/>
          <w:lang w:eastAsia="en-AU"/>
        </w:rPr>
        <w:t xml:space="preserve">the </w:t>
      </w:r>
      <w:hyperlink r:id="rId11" w:history="1">
        <w:r w:rsidR="00EB658C" w:rsidRPr="00352E1F">
          <w:rPr>
            <w:rStyle w:val="Hyperlink"/>
            <w:rFonts w:eastAsia="Times"/>
            <w:sz w:val="20"/>
            <w:szCs w:val="20"/>
            <w:lang w:eastAsia="en-AU"/>
          </w:rPr>
          <w:t>R</w:t>
        </w:r>
        <w:r w:rsidR="004064EF" w:rsidRPr="00352E1F">
          <w:rPr>
            <w:rStyle w:val="Hyperlink"/>
            <w:rFonts w:eastAsia="Times"/>
            <w:sz w:val="20"/>
            <w:szCs w:val="20"/>
            <w:lang w:eastAsia="en-AU"/>
          </w:rPr>
          <w:t>isk consequence categories</w:t>
        </w:r>
      </w:hyperlink>
      <w:r w:rsidR="004064EF" w:rsidRPr="00352E1F">
        <w:rPr>
          <w:rFonts w:eastAsia="Times"/>
          <w:sz w:val="20"/>
          <w:szCs w:val="20"/>
          <w:lang w:eastAsia="en-AU"/>
        </w:rPr>
        <w:t xml:space="preserve"> </w:t>
      </w:r>
      <w:r w:rsidR="004064EF" w:rsidRPr="00F74BF4">
        <w:rPr>
          <w:rFonts w:eastAsia="Times"/>
          <w:sz w:val="20"/>
          <w:szCs w:val="20"/>
          <w:lang w:eastAsia="en-AU"/>
        </w:rPr>
        <w:t xml:space="preserve"> and the risk likelihood (as described in the matrix) </w:t>
      </w:r>
      <w:r w:rsidRPr="00F74BF4">
        <w:rPr>
          <w:sz w:val="20"/>
          <w:szCs w:val="20"/>
        </w:rPr>
        <w:t xml:space="preserve">to ensure risks are analysed </w:t>
      </w:r>
      <w:r w:rsidRPr="00426641">
        <w:rPr>
          <w:sz w:val="20"/>
          <w:szCs w:val="20"/>
        </w:rPr>
        <w:t>consistent</w:t>
      </w:r>
      <w:r w:rsidR="003A591D">
        <w:rPr>
          <w:sz w:val="20"/>
          <w:szCs w:val="20"/>
        </w:rPr>
        <w:t>ly</w:t>
      </w:r>
      <w:r w:rsidRPr="00426641">
        <w:rPr>
          <w:sz w:val="20"/>
          <w:szCs w:val="20"/>
        </w:rPr>
        <w:t xml:space="preserve"> across the department.</w:t>
      </w:r>
      <w:r w:rsidR="004C072C" w:rsidRPr="00426641">
        <w:rPr>
          <w:sz w:val="20"/>
          <w:szCs w:val="20"/>
        </w:rPr>
        <w:t xml:space="preserve"> </w:t>
      </w:r>
    </w:p>
    <w:p w14:paraId="0673461C" w14:textId="1227B81B" w:rsidR="0079433E" w:rsidRPr="00EF725C" w:rsidRDefault="00C12E18" w:rsidP="00EF725C">
      <w:pPr>
        <w:snapToGrid w:val="0"/>
        <w:spacing w:before="120" w:after="120"/>
        <w:jc w:val="left"/>
        <w:rPr>
          <w:sz w:val="20"/>
          <w:szCs w:val="20"/>
        </w:rPr>
      </w:pPr>
      <w:r w:rsidRPr="00426641">
        <w:rPr>
          <w:sz w:val="20"/>
          <w:szCs w:val="20"/>
        </w:rPr>
        <w:t>For example, if the outcome of an event affecting objectives has a major consequence and the likelihood of something occurring is unlikely, the risk level is determined to be medium.</w:t>
      </w:r>
    </w:p>
    <w:tbl>
      <w:tblPr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77"/>
        <w:gridCol w:w="1370"/>
        <w:gridCol w:w="1412"/>
        <w:gridCol w:w="1274"/>
        <w:gridCol w:w="1416"/>
        <w:gridCol w:w="1328"/>
        <w:gridCol w:w="1355"/>
      </w:tblGrid>
      <w:tr w:rsidR="00A138E1" w:rsidRPr="00F35994" w14:paraId="294976EA" w14:textId="77777777" w:rsidTr="00B84F61">
        <w:trPr>
          <w:trHeight w:val="302"/>
          <w:jc w:val="center"/>
        </w:trPr>
        <w:tc>
          <w:tcPr>
            <w:tcW w:w="1756" w:type="pct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11545400" w14:textId="77777777" w:rsidR="00A138E1" w:rsidRDefault="00A138E1" w:rsidP="00B84F61">
            <w:pPr>
              <w:spacing w:before="60" w:after="0"/>
              <w:rPr>
                <w:rFonts w:eastAsia="Times" w:cs="Times New Roman"/>
                <w:b/>
                <w:szCs w:val="20"/>
                <w:lang w:eastAsia="en-AU"/>
              </w:rPr>
            </w:pPr>
          </w:p>
          <w:p w14:paraId="6B273C7E" w14:textId="77777777" w:rsidR="00A138E1" w:rsidRPr="00A774E9" w:rsidRDefault="00A138E1" w:rsidP="00B84F61">
            <w:pPr>
              <w:spacing w:before="60" w:after="0"/>
              <w:rPr>
                <w:rFonts w:eastAsia="Times" w:cs="Times New Roman"/>
                <w:b/>
                <w:sz w:val="24"/>
                <w:szCs w:val="20"/>
                <w:lang w:eastAsia="en-AU"/>
              </w:rPr>
            </w:pPr>
            <w:r w:rsidRPr="00A774E9">
              <w:rPr>
                <w:rFonts w:eastAsia="Times" w:cs="Times New Roman"/>
                <w:b/>
                <w:sz w:val="24"/>
                <w:szCs w:val="20"/>
                <w:lang w:eastAsia="en-AU"/>
              </w:rPr>
              <w:t>Risk matrix</w:t>
            </w:r>
          </w:p>
          <w:p w14:paraId="5B48AC53" w14:textId="77777777" w:rsidR="00A138E1" w:rsidRPr="00F35994" w:rsidRDefault="00A138E1" w:rsidP="00B84F61">
            <w:pPr>
              <w:spacing w:before="60"/>
              <w:ind w:left="84"/>
              <w:rPr>
                <w:b/>
                <w:color w:val="63869E"/>
              </w:rPr>
            </w:pPr>
          </w:p>
        </w:tc>
        <w:tc>
          <w:tcPr>
            <w:tcW w:w="3244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</w:tcPr>
          <w:p w14:paraId="0E07E46A" w14:textId="77777777" w:rsidR="00A138E1" w:rsidRPr="00E573B3" w:rsidRDefault="00A138E1" w:rsidP="00B84F61">
            <w:pPr>
              <w:spacing w:before="60"/>
              <w:ind w:left="84"/>
              <w:jc w:val="center"/>
              <w:rPr>
                <w:b/>
                <w:color w:val="FFFFFF" w:themeColor="background1"/>
                <w:sz w:val="24"/>
              </w:rPr>
            </w:pPr>
            <w:r w:rsidRPr="00E573B3">
              <w:rPr>
                <w:b/>
                <w:color w:val="FFFFFF" w:themeColor="background1"/>
                <w:sz w:val="24"/>
              </w:rPr>
              <w:t>Consequence</w:t>
            </w:r>
          </w:p>
          <w:p w14:paraId="5FD27E70" w14:textId="7A219697" w:rsidR="00A138E1" w:rsidRPr="00B9523B" w:rsidRDefault="00A138E1" w:rsidP="00EB658C">
            <w:pPr>
              <w:spacing w:before="60"/>
              <w:ind w:left="84"/>
              <w:jc w:val="center"/>
              <w:rPr>
                <w:b/>
                <w:color w:val="FFFFFF" w:themeColor="background1"/>
              </w:rPr>
            </w:pPr>
            <w:r w:rsidRPr="00FC117F">
              <w:rPr>
                <w:b/>
                <w:color w:val="FFFFFF" w:themeColor="background1"/>
                <w:sz w:val="18"/>
              </w:rPr>
              <w:t xml:space="preserve">-refer to </w:t>
            </w:r>
            <w:r w:rsidR="00EB658C">
              <w:rPr>
                <w:b/>
                <w:color w:val="FFFFFF" w:themeColor="background1"/>
                <w:sz w:val="18"/>
                <w:u w:val="single"/>
              </w:rPr>
              <w:t xml:space="preserve">Risk </w:t>
            </w:r>
            <w:r w:rsidRPr="00EE0424">
              <w:rPr>
                <w:b/>
                <w:color w:val="FFFFFF" w:themeColor="background1"/>
                <w:sz w:val="18"/>
                <w:u w:val="single"/>
              </w:rPr>
              <w:t>consequence categories</w:t>
            </w:r>
            <w:r w:rsidR="00EB658C">
              <w:rPr>
                <w:b/>
                <w:color w:val="FFFFFF" w:themeColor="background1"/>
                <w:sz w:val="18"/>
                <w:u w:val="single"/>
              </w:rPr>
              <w:t xml:space="preserve"> (</w:t>
            </w:r>
            <w:r w:rsidR="00EB658C" w:rsidRPr="00EE0424">
              <w:rPr>
                <w:b/>
                <w:color w:val="FFFFFF" w:themeColor="background1"/>
                <w:sz w:val="18"/>
                <w:u w:val="single"/>
              </w:rPr>
              <w:t>information sheet 4</w:t>
            </w:r>
            <w:r w:rsidR="00EB658C">
              <w:rPr>
                <w:b/>
                <w:color w:val="FFFFFF" w:themeColor="background1"/>
                <w:sz w:val="18"/>
                <w:u w:val="single"/>
              </w:rPr>
              <w:t>)</w:t>
            </w:r>
          </w:p>
        </w:tc>
      </w:tr>
      <w:tr w:rsidR="00A138E1" w:rsidRPr="00F35994" w14:paraId="638A1CBF" w14:textId="77777777" w:rsidTr="00B84F61">
        <w:trPr>
          <w:trHeight w:val="452"/>
          <w:jc w:val="center"/>
        </w:trPr>
        <w:tc>
          <w:tcPr>
            <w:tcW w:w="1756" w:type="pct"/>
            <w:gridSpan w:val="3"/>
            <w:vMerge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263BBE3" w14:textId="77777777" w:rsidR="00A138E1" w:rsidRPr="00F35994" w:rsidRDefault="00A138E1" w:rsidP="00B84F61">
            <w:pPr>
              <w:spacing w:before="60"/>
              <w:ind w:left="84"/>
            </w:pPr>
          </w:p>
        </w:tc>
        <w:tc>
          <w:tcPr>
            <w:tcW w:w="67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2BB4E1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  <w:r w:rsidRPr="00D4412C">
              <w:rPr>
                <w:b/>
                <w:sz w:val="18"/>
              </w:rPr>
              <w:t>Insignificant</w:t>
            </w:r>
          </w:p>
        </w:tc>
        <w:tc>
          <w:tcPr>
            <w:tcW w:w="60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C6E52B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  <w:r w:rsidRPr="00F35994">
              <w:rPr>
                <w:b/>
              </w:rPr>
              <w:t>Minor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5293C3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  <w:r w:rsidRPr="00F35994">
              <w:rPr>
                <w:b/>
              </w:rPr>
              <w:t>Moderate</w:t>
            </w:r>
          </w:p>
        </w:tc>
        <w:tc>
          <w:tcPr>
            <w:tcW w:w="63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FB8478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  <w:r w:rsidRPr="00F35994">
              <w:rPr>
                <w:b/>
              </w:rPr>
              <w:t>Major</w:t>
            </w:r>
          </w:p>
        </w:tc>
        <w:tc>
          <w:tcPr>
            <w:tcW w:w="6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15C742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  <w:r w:rsidRPr="00F35994">
              <w:rPr>
                <w:b/>
              </w:rPr>
              <w:t>Critical</w:t>
            </w:r>
          </w:p>
        </w:tc>
      </w:tr>
      <w:tr w:rsidR="00A138E1" w:rsidRPr="00F35994" w14:paraId="5459F4D7" w14:textId="77777777" w:rsidTr="00B84F61">
        <w:trPr>
          <w:trHeight w:val="326"/>
          <w:jc w:val="center"/>
        </w:trPr>
        <w:tc>
          <w:tcPr>
            <w:tcW w:w="251" w:type="pct"/>
            <w:vMerge w:val="restart"/>
            <w:tcBorders>
              <w:top w:val="single" w:sz="4" w:space="0" w:color="FFFFFF" w:themeColor="background1"/>
            </w:tcBorders>
            <w:shd w:val="clear" w:color="auto" w:fill="595959" w:themeFill="text1" w:themeFillTint="A6"/>
            <w:textDirection w:val="btLr"/>
          </w:tcPr>
          <w:p w14:paraId="447DA932" w14:textId="77777777" w:rsidR="00A138E1" w:rsidRDefault="00A138E1" w:rsidP="00B84F61">
            <w:pPr>
              <w:spacing w:after="0"/>
              <w:ind w:left="197" w:right="113" w:hanging="84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Likelihood</w:t>
            </w:r>
          </w:p>
        </w:tc>
        <w:tc>
          <w:tcPr>
            <w:tcW w:w="850" w:type="pct"/>
            <w:vMerge w:val="restart"/>
            <w:tcBorders>
              <w:top w:val="single" w:sz="4" w:space="0" w:color="FFFFFF" w:themeColor="background1"/>
            </w:tcBorders>
            <w:shd w:val="clear" w:color="auto" w:fill="595959" w:themeFill="text1" w:themeFillTint="A6"/>
          </w:tcPr>
          <w:p w14:paraId="23D0CCE4" w14:textId="77777777" w:rsidR="00A138E1" w:rsidRDefault="00A138E1" w:rsidP="00B84F61">
            <w:pPr>
              <w:spacing w:after="0"/>
              <w:ind w:left="84" w:hanging="84"/>
              <w:rPr>
                <w:b/>
                <w:color w:val="FFFFFF" w:themeColor="background1"/>
              </w:rPr>
            </w:pPr>
          </w:p>
          <w:p w14:paraId="7889773D" w14:textId="77777777" w:rsidR="00FD3E7D" w:rsidRDefault="00A138E1" w:rsidP="00B84F61">
            <w:pPr>
              <w:spacing w:before="60"/>
              <w:ind w:left="84" w:hanging="84"/>
              <w:rPr>
                <w:b/>
                <w:color w:val="FFFFFF" w:themeColor="background1"/>
                <w:sz w:val="21"/>
              </w:rPr>
            </w:pPr>
            <w:r w:rsidRPr="005873B5">
              <w:rPr>
                <w:b/>
                <w:color w:val="FFFFFF" w:themeColor="background1"/>
              </w:rPr>
              <w:t>Likelihood</w:t>
            </w:r>
            <w:r w:rsidRPr="005873B5">
              <w:rPr>
                <w:b/>
                <w:color w:val="FFFFFF" w:themeColor="background1"/>
                <w:sz w:val="21"/>
              </w:rPr>
              <w:t>:</w:t>
            </w:r>
          </w:p>
          <w:p w14:paraId="6B51607A" w14:textId="27C3A308" w:rsidR="00A138E1" w:rsidRPr="00C700E8" w:rsidRDefault="00A138E1" w:rsidP="001775A0">
            <w:pPr>
              <w:spacing w:before="60"/>
              <w:ind w:left="84" w:hanging="15"/>
              <w:jc w:val="left"/>
              <w:rPr>
                <w:b/>
                <w:color w:val="FFFFFF" w:themeColor="background1"/>
              </w:rPr>
            </w:pPr>
            <w:r w:rsidRPr="005873B5">
              <w:rPr>
                <w:b/>
                <w:color w:val="FFFFFF" w:themeColor="background1"/>
                <w:sz w:val="18"/>
              </w:rPr>
              <w:t xml:space="preserve">- </w:t>
            </w:r>
            <w:r w:rsidRPr="00FD3E7D">
              <w:rPr>
                <w:b/>
                <w:color w:val="FFFFFF" w:themeColor="background1"/>
                <w:sz w:val="18"/>
              </w:rPr>
              <w:t>to occur within the foreseeable future or within the project lifecycle</w:t>
            </w:r>
          </w:p>
        </w:tc>
        <w:tc>
          <w:tcPr>
            <w:tcW w:w="65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2BEF1F9C" w14:textId="77777777" w:rsidR="00A138E1" w:rsidRPr="00C700E8" w:rsidRDefault="00A138E1" w:rsidP="00B84F61">
            <w:pPr>
              <w:spacing w:before="120" w:after="120"/>
              <w:ind w:left="85"/>
              <w:rPr>
                <w:color w:val="63869E"/>
              </w:rPr>
            </w:pPr>
            <w:r w:rsidRPr="00F35994">
              <w:rPr>
                <w:b/>
              </w:rPr>
              <w:t>Almost Certain</w:t>
            </w:r>
          </w:p>
        </w:tc>
        <w:tc>
          <w:tcPr>
            <w:tcW w:w="675" w:type="pct"/>
            <w:tcBorders>
              <w:top w:val="single" w:sz="4" w:space="0" w:color="FFFFFF" w:themeColor="background1"/>
              <w:left w:val="nil"/>
              <w:bottom w:val="dotted" w:sz="24" w:space="0" w:color="auto"/>
            </w:tcBorders>
            <w:shd w:val="clear" w:color="auto" w:fill="FFED00"/>
            <w:vAlign w:val="center"/>
          </w:tcPr>
          <w:p w14:paraId="0F9C5DBF" w14:textId="77777777" w:rsidR="00A138E1" w:rsidRPr="00354EFF" w:rsidRDefault="00A138E1" w:rsidP="00B84F61">
            <w:pPr>
              <w:spacing w:before="120" w:after="120"/>
              <w:ind w:left="85"/>
              <w:jc w:val="center"/>
            </w:pPr>
            <w:r w:rsidRPr="00F35994">
              <w:t>Medium</w:t>
            </w:r>
          </w:p>
        </w:tc>
        <w:tc>
          <w:tcPr>
            <w:tcW w:w="609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shd w:val="clear" w:color="auto" w:fill="FFED00"/>
            <w:vAlign w:val="center"/>
          </w:tcPr>
          <w:p w14:paraId="7CC51318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2F7A6E17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  <w:tc>
          <w:tcPr>
            <w:tcW w:w="63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06DE3144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Extreme</w:t>
            </w:r>
          </w:p>
        </w:tc>
        <w:tc>
          <w:tcPr>
            <w:tcW w:w="6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1514A711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Extreme</w:t>
            </w:r>
          </w:p>
        </w:tc>
      </w:tr>
      <w:tr w:rsidR="00A138E1" w:rsidRPr="00F35994" w14:paraId="779FFA25" w14:textId="77777777" w:rsidTr="001775A0">
        <w:trPr>
          <w:trHeight w:val="662"/>
          <w:jc w:val="center"/>
        </w:trPr>
        <w:tc>
          <w:tcPr>
            <w:tcW w:w="251" w:type="pct"/>
            <w:vMerge/>
            <w:shd w:val="clear" w:color="auto" w:fill="595959" w:themeFill="text1" w:themeFillTint="A6"/>
          </w:tcPr>
          <w:p w14:paraId="1A12C8C1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</w:p>
        </w:tc>
        <w:tc>
          <w:tcPr>
            <w:tcW w:w="850" w:type="pct"/>
            <w:vMerge/>
            <w:tcBorders>
              <w:top w:val="dotted" w:sz="24" w:space="0" w:color="auto"/>
            </w:tcBorders>
            <w:shd w:val="clear" w:color="auto" w:fill="595959" w:themeFill="text1" w:themeFillTint="A6"/>
          </w:tcPr>
          <w:p w14:paraId="5DAC5620" w14:textId="77777777" w:rsidR="00A138E1" w:rsidRPr="00F35994" w:rsidRDefault="00A138E1" w:rsidP="00B84F61">
            <w:pPr>
              <w:spacing w:before="60"/>
              <w:ind w:left="84"/>
              <w:rPr>
                <w:b/>
                <w:color w:val="63869E"/>
              </w:rPr>
            </w:pPr>
          </w:p>
        </w:tc>
        <w:tc>
          <w:tcPr>
            <w:tcW w:w="655" w:type="pct"/>
            <w:tcBorders>
              <w:top w:val="dotted" w:sz="24" w:space="0" w:color="auto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70E470" w14:textId="77777777" w:rsidR="00A138E1" w:rsidRPr="00F35994" w:rsidRDefault="00A138E1" w:rsidP="00B84F61">
            <w:pPr>
              <w:spacing w:before="120" w:after="120"/>
              <w:ind w:left="85"/>
              <w:rPr>
                <w:b/>
                <w:color w:val="63869E"/>
              </w:rPr>
            </w:pPr>
            <w:r w:rsidRPr="00F35994">
              <w:rPr>
                <w:b/>
              </w:rPr>
              <w:t>Likely</w:t>
            </w:r>
          </w:p>
        </w:tc>
        <w:tc>
          <w:tcPr>
            <w:tcW w:w="675" w:type="pct"/>
            <w:tcBorders>
              <w:top w:val="dotted" w:sz="24" w:space="0" w:color="auto"/>
              <w:bottom w:val="single" w:sz="4" w:space="0" w:color="FFFFFF" w:themeColor="background1"/>
              <w:right w:val="dotted" w:sz="24" w:space="0" w:color="auto"/>
            </w:tcBorders>
            <w:shd w:val="clear" w:color="auto" w:fill="009640"/>
            <w:vAlign w:val="center"/>
          </w:tcPr>
          <w:p w14:paraId="00F87C3A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09" w:type="pct"/>
            <w:tcBorders>
              <w:top w:val="single" w:sz="4" w:space="0" w:color="FFFFFF" w:themeColor="background1"/>
              <w:left w:val="dotted" w:sz="24" w:space="0" w:color="auto"/>
              <w:bottom w:val="single" w:sz="4" w:space="0" w:color="FFFFFF" w:themeColor="background1"/>
              <w:right w:val="single" w:sz="24" w:space="0" w:color="auto"/>
            </w:tcBorders>
            <w:shd w:val="clear" w:color="auto" w:fill="FFED00"/>
            <w:vAlign w:val="center"/>
          </w:tcPr>
          <w:p w14:paraId="57C260E3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F39200"/>
            <w:vAlign w:val="center"/>
          </w:tcPr>
          <w:p w14:paraId="570BB78F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  <w:tc>
          <w:tcPr>
            <w:tcW w:w="63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778DDF1C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  <w:tc>
          <w:tcPr>
            <w:tcW w:w="6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18B5202C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rPr>
                <w:color w:val="FFFFFF"/>
              </w:rPr>
              <w:t>Extreme</w:t>
            </w:r>
          </w:p>
        </w:tc>
      </w:tr>
      <w:tr w:rsidR="00A138E1" w:rsidRPr="00F35994" w14:paraId="15719C7D" w14:textId="77777777" w:rsidTr="001775A0">
        <w:trPr>
          <w:trHeight w:val="630"/>
          <w:jc w:val="center"/>
        </w:trPr>
        <w:tc>
          <w:tcPr>
            <w:tcW w:w="251" w:type="pct"/>
            <w:vMerge/>
            <w:shd w:val="clear" w:color="auto" w:fill="595959" w:themeFill="text1" w:themeFillTint="A6"/>
          </w:tcPr>
          <w:p w14:paraId="4F4C4631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</w:p>
        </w:tc>
        <w:tc>
          <w:tcPr>
            <w:tcW w:w="850" w:type="pct"/>
            <w:vMerge/>
            <w:shd w:val="clear" w:color="auto" w:fill="595959" w:themeFill="text1" w:themeFillTint="A6"/>
          </w:tcPr>
          <w:p w14:paraId="3C2D9D3E" w14:textId="77777777" w:rsidR="00A138E1" w:rsidRPr="00F35994" w:rsidRDefault="00A138E1" w:rsidP="00B84F61">
            <w:pPr>
              <w:spacing w:before="60"/>
              <w:ind w:left="84"/>
              <w:rPr>
                <w:b/>
                <w:color w:val="63869E"/>
              </w:rPr>
            </w:pPr>
          </w:p>
        </w:tc>
        <w:tc>
          <w:tcPr>
            <w:tcW w:w="65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F62C64" w14:textId="77777777" w:rsidR="00A138E1" w:rsidRPr="00F35994" w:rsidRDefault="00A138E1" w:rsidP="00B84F61">
            <w:pPr>
              <w:spacing w:before="120" w:after="120"/>
              <w:ind w:left="85"/>
              <w:rPr>
                <w:b/>
                <w:color w:val="63869E"/>
              </w:rPr>
            </w:pPr>
            <w:r w:rsidRPr="00F35994">
              <w:rPr>
                <w:b/>
              </w:rPr>
              <w:t>Possible</w:t>
            </w:r>
          </w:p>
        </w:tc>
        <w:tc>
          <w:tcPr>
            <w:tcW w:w="67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24" w:space="0" w:color="auto"/>
            </w:tcBorders>
            <w:shd w:val="clear" w:color="auto" w:fill="009640"/>
            <w:vAlign w:val="center"/>
          </w:tcPr>
          <w:p w14:paraId="4B11BC23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09" w:type="pct"/>
            <w:tcBorders>
              <w:top w:val="single" w:sz="4" w:space="0" w:color="FFFFFF" w:themeColor="background1"/>
              <w:left w:val="dotted" w:sz="24" w:space="0" w:color="auto"/>
              <w:bottom w:val="dotted" w:sz="24" w:space="0" w:color="auto"/>
            </w:tcBorders>
            <w:shd w:val="clear" w:color="auto" w:fill="FFED00"/>
            <w:vAlign w:val="center"/>
          </w:tcPr>
          <w:p w14:paraId="026B7352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77" w:type="pct"/>
            <w:tcBorders>
              <w:top w:val="single" w:sz="24" w:space="0" w:color="auto"/>
              <w:bottom w:val="single" w:sz="4" w:space="0" w:color="FFFFFF" w:themeColor="background1"/>
              <w:right w:val="single" w:sz="24" w:space="0" w:color="auto"/>
            </w:tcBorders>
            <w:shd w:val="clear" w:color="auto" w:fill="FFED00"/>
            <w:vAlign w:val="center"/>
          </w:tcPr>
          <w:p w14:paraId="6F33B3C7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35" w:type="pct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F39200"/>
            <w:vAlign w:val="center"/>
          </w:tcPr>
          <w:p w14:paraId="2D84D2D5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  <w:tc>
          <w:tcPr>
            <w:tcW w:w="6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5B98F165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</w:tr>
      <w:tr w:rsidR="00A138E1" w:rsidRPr="00F35994" w14:paraId="574B303B" w14:textId="77777777" w:rsidTr="001775A0">
        <w:trPr>
          <w:trHeight w:val="667"/>
          <w:jc w:val="center"/>
        </w:trPr>
        <w:tc>
          <w:tcPr>
            <w:tcW w:w="251" w:type="pct"/>
            <w:vMerge/>
            <w:shd w:val="clear" w:color="auto" w:fill="595959" w:themeFill="text1" w:themeFillTint="A6"/>
          </w:tcPr>
          <w:p w14:paraId="428D375C" w14:textId="77777777" w:rsidR="00A138E1" w:rsidRPr="00F35994" w:rsidRDefault="00A138E1" w:rsidP="00B84F61">
            <w:pPr>
              <w:spacing w:before="60"/>
              <w:ind w:left="84"/>
              <w:jc w:val="center"/>
              <w:rPr>
                <w:b/>
                <w:color w:val="63869E"/>
              </w:rPr>
            </w:pPr>
          </w:p>
        </w:tc>
        <w:tc>
          <w:tcPr>
            <w:tcW w:w="850" w:type="pct"/>
            <w:vMerge/>
            <w:tcBorders>
              <w:bottom w:val="single" w:sz="4" w:space="0" w:color="FFFFFF" w:themeColor="background1"/>
            </w:tcBorders>
            <w:shd w:val="clear" w:color="auto" w:fill="595959" w:themeFill="text1" w:themeFillTint="A6"/>
          </w:tcPr>
          <w:p w14:paraId="3E9196FE" w14:textId="77777777" w:rsidR="00A138E1" w:rsidRPr="00F35994" w:rsidRDefault="00A138E1" w:rsidP="00B84F61">
            <w:pPr>
              <w:spacing w:before="60"/>
              <w:ind w:left="84"/>
              <w:rPr>
                <w:b/>
                <w:color w:val="63869E"/>
              </w:rPr>
            </w:pPr>
          </w:p>
        </w:tc>
        <w:tc>
          <w:tcPr>
            <w:tcW w:w="65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5A6E8E" w14:textId="77777777" w:rsidR="00A138E1" w:rsidRPr="00F35994" w:rsidRDefault="00A138E1" w:rsidP="00B84F61">
            <w:pPr>
              <w:spacing w:before="120" w:after="120"/>
              <w:ind w:left="85"/>
              <w:rPr>
                <w:b/>
                <w:color w:val="63869E"/>
              </w:rPr>
            </w:pPr>
            <w:r w:rsidRPr="00F35994">
              <w:rPr>
                <w:b/>
              </w:rPr>
              <w:t>Unlikely</w:t>
            </w:r>
          </w:p>
        </w:tc>
        <w:tc>
          <w:tcPr>
            <w:tcW w:w="67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9640"/>
            <w:vAlign w:val="center"/>
          </w:tcPr>
          <w:p w14:paraId="12502717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09" w:type="pct"/>
            <w:tcBorders>
              <w:top w:val="dotted" w:sz="24" w:space="0" w:color="auto"/>
              <w:bottom w:val="single" w:sz="4" w:space="0" w:color="FFFFFF" w:themeColor="background1"/>
              <w:right w:val="dotted" w:sz="24" w:space="0" w:color="auto"/>
            </w:tcBorders>
            <w:shd w:val="clear" w:color="auto" w:fill="009640"/>
            <w:vAlign w:val="center"/>
          </w:tcPr>
          <w:p w14:paraId="27F8473E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left w:val="dotted" w:sz="24" w:space="0" w:color="auto"/>
              <w:bottom w:val="dotted" w:sz="24" w:space="0" w:color="auto"/>
            </w:tcBorders>
            <w:shd w:val="clear" w:color="auto" w:fill="FFED00"/>
            <w:vAlign w:val="center"/>
          </w:tcPr>
          <w:p w14:paraId="7AD1DD9A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35" w:type="pct"/>
            <w:tcBorders>
              <w:top w:val="single" w:sz="24" w:space="0" w:color="auto"/>
              <w:bottom w:val="dotted" w:sz="24" w:space="0" w:color="auto"/>
              <w:right w:val="single" w:sz="24" w:space="0" w:color="auto"/>
            </w:tcBorders>
            <w:shd w:val="clear" w:color="auto" w:fill="FFED00"/>
            <w:vAlign w:val="center"/>
          </w:tcPr>
          <w:p w14:paraId="602F531B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  <w:tc>
          <w:tcPr>
            <w:tcW w:w="648" w:type="pct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F39200"/>
            <w:vAlign w:val="center"/>
          </w:tcPr>
          <w:p w14:paraId="12941DE2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High</w:t>
            </w:r>
          </w:p>
        </w:tc>
      </w:tr>
      <w:tr w:rsidR="00A138E1" w:rsidRPr="00F35994" w14:paraId="69FDD8FD" w14:textId="77777777" w:rsidTr="001775A0">
        <w:trPr>
          <w:trHeight w:val="686"/>
          <w:jc w:val="center"/>
        </w:trPr>
        <w:tc>
          <w:tcPr>
            <w:tcW w:w="251" w:type="pct"/>
            <w:vMerge/>
            <w:tcBorders>
              <w:bottom w:val="nil"/>
            </w:tcBorders>
            <w:shd w:val="clear" w:color="auto" w:fill="595959" w:themeFill="text1" w:themeFillTint="A6"/>
          </w:tcPr>
          <w:p w14:paraId="7A862C0F" w14:textId="77777777" w:rsidR="00A138E1" w:rsidRPr="00AB060F" w:rsidRDefault="00A138E1" w:rsidP="00B84F61">
            <w:pPr>
              <w:spacing w:before="60"/>
              <w:ind w:left="84"/>
              <w:jc w:val="center"/>
              <w:rPr>
                <w:b/>
                <w:color w:val="B8CCE4" w:themeColor="accent1" w:themeTint="66"/>
                <w:sz w:val="18"/>
              </w:rPr>
            </w:pPr>
          </w:p>
        </w:tc>
        <w:tc>
          <w:tcPr>
            <w:tcW w:w="850" w:type="pct"/>
            <w:tcBorders>
              <w:top w:val="single" w:sz="4" w:space="0" w:color="FFFFFF" w:themeColor="background1"/>
              <w:bottom w:val="nil"/>
            </w:tcBorders>
            <w:shd w:val="clear" w:color="auto" w:fill="595959" w:themeFill="text1" w:themeFillTint="A6"/>
          </w:tcPr>
          <w:p w14:paraId="0855397B" w14:textId="77777777" w:rsidR="00A138E1" w:rsidRPr="00F35994" w:rsidRDefault="00A138E1" w:rsidP="001775A0">
            <w:pPr>
              <w:spacing w:after="0"/>
              <w:ind w:left="85"/>
              <w:jc w:val="left"/>
              <w:rPr>
                <w:b/>
                <w:color w:val="63869E"/>
              </w:rPr>
            </w:pPr>
            <w:r w:rsidRPr="00FD2E0E">
              <w:rPr>
                <w:b/>
                <w:color w:val="FFFFFF" w:themeColor="background1"/>
                <w:sz w:val="18"/>
              </w:rPr>
              <w:t>- will only occur in exceptional circumstances</w:t>
            </w:r>
          </w:p>
        </w:tc>
        <w:tc>
          <w:tcPr>
            <w:tcW w:w="655" w:type="pct"/>
            <w:tcBorders>
              <w:top w:val="single" w:sz="4" w:space="0" w:color="FFFFFF" w:themeColor="background1"/>
              <w:bottom w:val="nil"/>
            </w:tcBorders>
            <w:shd w:val="clear" w:color="auto" w:fill="F2F2F2" w:themeFill="background1" w:themeFillShade="F2"/>
            <w:vAlign w:val="center"/>
          </w:tcPr>
          <w:p w14:paraId="146F6EE9" w14:textId="0819C93A" w:rsidR="00A138E1" w:rsidRPr="001775A0" w:rsidRDefault="00A138E1" w:rsidP="001775A0">
            <w:pPr>
              <w:spacing w:before="120" w:after="120"/>
              <w:ind w:left="85"/>
              <w:rPr>
                <w:b/>
              </w:rPr>
            </w:pPr>
            <w:r w:rsidRPr="00F35994">
              <w:rPr>
                <w:b/>
              </w:rPr>
              <w:t>Rare</w:t>
            </w:r>
          </w:p>
        </w:tc>
        <w:tc>
          <w:tcPr>
            <w:tcW w:w="675" w:type="pct"/>
            <w:tcBorders>
              <w:top w:val="single" w:sz="4" w:space="0" w:color="FFFFFF" w:themeColor="background1"/>
              <w:bottom w:val="nil"/>
            </w:tcBorders>
            <w:shd w:val="clear" w:color="auto" w:fill="009640"/>
            <w:vAlign w:val="center"/>
          </w:tcPr>
          <w:p w14:paraId="11FE9BC4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09" w:type="pct"/>
            <w:tcBorders>
              <w:top w:val="single" w:sz="4" w:space="0" w:color="FFFFFF" w:themeColor="background1"/>
              <w:bottom w:val="nil"/>
            </w:tcBorders>
            <w:shd w:val="clear" w:color="auto" w:fill="009640"/>
            <w:vAlign w:val="center"/>
          </w:tcPr>
          <w:p w14:paraId="6FAA6DBD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77" w:type="pct"/>
            <w:tcBorders>
              <w:top w:val="dotted" w:sz="24" w:space="0" w:color="auto"/>
              <w:bottom w:val="nil"/>
            </w:tcBorders>
            <w:shd w:val="clear" w:color="auto" w:fill="009640"/>
            <w:vAlign w:val="center"/>
          </w:tcPr>
          <w:p w14:paraId="7840ED0F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35" w:type="pct"/>
            <w:tcBorders>
              <w:top w:val="dotted" w:sz="24" w:space="0" w:color="auto"/>
              <w:bottom w:val="nil"/>
              <w:right w:val="dotted" w:sz="24" w:space="0" w:color="auto"/>
            </w:tcBorders>
            <w:shd w:val="clear" w:color="auto" w:fill="009640"/>
            <w:vAlign w:val="center"/>
          </w:tcPr>
          <w:p w14:paraId="5E3C6497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FFFFFF"/>
              </w:rPr>
            </w:pPr>
            <w:r w:rsidRPr="00F35994">
              <w:rPr>
                <w:color w:val="FFFFFF"/>
              </w:rPr>
              <w:t>Low</w:t>
            </w:r>
          </w:p>
        </w:tc>
        <w:tc>
          <w:tcPr>
            <w:tcW w:w="648" w:type="pct"/>
            <w:tcBorders>
              <w:top w:val="single" w:sz="24" w:space="0" w:color="auto"/>
              <w:left w:val="dotted" w:sz="24" w:space="0" w:color="auto"/>
              <w:bottom w:val="nil"/>
            </w:tcBorders>
            <w:shd w:val="clear" w:color="auto" w:fill="FFED00"/>
            <w:vAlign w:val="center"/>
          </w:tcPr>
          <w:p w14:paraId="4DEBCBFF" w14:textId="77777777" w:rsidR="00A138E1" w:rsidRPr="00F35994" w:rsidRDefault="00A138E1" w:rsidP="00B84F61">
            <w:pPr>
              <w:spacing w:before="120" w:after="120"/>
              <w:ind w:left="85"/>
              <w:jc w:val="center"/>
              <w:rPr>
                <w:color w:val="63869E"/>
              </w:rPr>
            </w:pPr>
            <w:r w:rsidRPr="00F35994">
              <w:t>Medium</w:t>
            </w:r>
          </w:p>
        </w:tc>
      </w:tr>
    </w:tbl>
    <w:p w14:paraId="5345E31A" w14:textId="50757EBE" w:rsidR="001019AF" w:rsidRPr="0058141E" w:rsidRDefault="0058141E" w:rsidP="0058141E">
      <w:pPr>
        <w:pStyle w:val="ListParagraph"/>
        <w:tabs>
          <w:tab w:val="left" w:pos="426"/>
        </w:tabs>
        <w:adjustRightInd w:val="0"/>
        <w:snapToGrid w:val="0"/>
        <w:spacing w:before="120" w:after="0"/>
        <w:ind w:left="0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06A239" wp14:editId="39353E5F">
                <wp:simplePos x="0" y="0"/>
                <wp:positionH relativeFrom="column">
                  <wp:posOffset>79375</wp:posOffset>
                </wp:positionH>
                <wp:positionV relativeFrom="paragraph">
                  <wp:posOffset>147320</wp:posOffset>
                </wp:positionV>
                <wp:extent cx="1016813" cy="7315"/>
                <wp:effectExtent l="19050" t="19050" r="31115" b="3111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813" cy="7315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2F434" id="Straight Connector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11.6pt" to="86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" strokecolor="black [3040]" strokeweight="3pt">
                <v:stroke dashstyle="1 1"/>
              </v:line>
            </w:pict>
          </mc:Fallback>
        </mc:AlternateContent>
      </w:r>
      <w:r w:rsidR="001019AF">
        <w:rPr>
          <w:sz w:val="20"/>
        </w:rPr>
        <w:tab/>
      </w:r>
      <w:r w:rsidR="001019AF">
        <w:rPr>
          <w:sz w:val="20"/>
        </w:rPr>
        <w:tab/>
      </w:r>
      <w:r w:rsidR="001019AF">
        <w:rPr>
          <w:sz w:val="20"/>
        </w:rPr>
        <w:tab/>
      </w:r>
      <w:r w:rsidR="001019AF">
        <w:rPr>
          <w:sz w:val="20"/>
        </w:rPr>
        <w:tab/>
        <w:t xml:space="preserve">Department’s appetite for </w:t>
      </w:r>
      <w:r w:rsidR="001019AF" w:rsidRPr="0058141E">
        <w:rPr>
          <w:sz w:val="20"/>
        </w:rPr>
        <w:t>Enterprise risks is low</w:t>
      </w:r>
    </w:p>
    <w:p w14:paraId="5F582EC4" w14:textId="4E0CEDEB" w:rsidR="0062428C" w:rsidRDefault="0062428C" w:rsidP="0058141E">
      <w:pPr>
        <w:pStyle w:val="ListParagraph"/>
        <w:tabs>
          <w:tab w:val="left" w:pos="426"/>
        </w:tabs>
        <w:adjustRightInd w:val="0"/>
        <w:snapToGrid w:val="0"/>
        <w:spacing w:before="120" w:after="0"/>
        <w:ind w:left="1735" w:firstLine="425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D0824" wp14:editId="34945033">
                <wp:simplePos x="0" y="0"/>
                <wp:positionH relativeFrom="margin">
                  <wp:posOffset>78740</wp:posOffset>
                </wp:positionH>
                <wp:positionV relativeFrom="paragraph">
                  <wp:posOffset>107315</wp:posOffset>
                </wp:positionV>
                <wp:extent cx="1024128" cy="7315"/>
                <wp:effectExtent l="19050" t="19050" r="24130" b="3111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28" cy="73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A089" id="Straight Connector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8.45pt" to="86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" strokecolor="black [3040]" strokeweight="3pt">
                <w10:wrap anchorx="margin"/>
              </v:line>
            </w:pict>
          </mc:Fallback>
        </mc:AlternateContent>
      </w:r>
      <w:r>
        <w:rPr>
          <w:sz w:val="20"/>
        </w:rPr>
        <w:t xml:space="preserve">Department’s appetite for </w:t>
      </w:r>
      <w:r w:rsidRPr="00832A59">
        <w:rPr>
          <w:b/>
          <w:sz w:val="20"/>
        </w:rPr>
        <w:t xml:space="preserve">Strategic and Operational risks </w:t>
      </w:r>
      <w:r w:rsidR="001019AF">
        <w:rPr>
          <w:b/>
          <w:sz w:val="20"/>
        </w:rPr>
        <w:t>can be</w:t>
      </w:r>
      <w:r w:rsidRPr="00832A59">
        <w:rPr>
          <w:b/>
          <w:sz w:val="20"/>
        </w:rPr>
        <w:t xml:space="preserve"> </w:t>
      </w:r>
      <w:r w:rsidRPr="00832A59">
        <w:rPr>
          <w:b/>
          <w:sz w:val="20"/>
          <w:u w:val="single"/>
        </w:rPr>
        <w:t>medium or low</w:t>
      </w:r>
    </w:p>
    <w:p w14:paraId="6E2415A2" w14:textId="77777777" w:rsidR="00EF725C" w:rsidRDefault="00EF725C" w:rsidP="00EF725C">
      <w:pPr>
        <w:tabs>
          <w:tab w:val="clear" w:pos="0"/>
        </w:tabs>
        <w:adjustRightInd w:val="0"/>
        <w:snapToGrid w:val="0"/>
        <w:spacing w:before="120" w:after="120"/>
        <w:rPr>
          <w:sz w:val="20"/>
          <w:szCs w:val="20"/>
        </w:rPr>
      </w:pPr>
    </w:p>
    <w:p w14:paraId="046814EB" w14:textId="5933B7D1" w:rsidR="00FF208B" w:rsidRPr="00426641" w:rsidRDefault="00FF208B" w:rsidP="00EF725C">
      <w:pPr>
        <w:tabs>
          <w:tab w:val="clear" w:pos="0"/>
        </w:tabs>
        <w:adjustRightInd w:val="0"/>
        <w:snapToGrid w:val="0"/>
        <w:spacing w:before="120" w:after="120"/>
        <w:rPr>
          <w:sz w:val="20"/>
          <w:szCs w:val="20"/>
        </w:rPr>
      </w:pPr>
      <w:r w:rsidRPr="00426641">
        <w:rPr>
          <w:sz w:val="20"/>
          <w:szCs w:val="20"/>
        </w:rPr>
        <w:t xml:space="preserve">For further information on Enterprise, Strategic and Operational risks, refer to </w:t>
      </w:r>
      <w:hyperlink r:id="rId12" w:history="1">
        <w:r w:rsidR="00EB658C" w:rsidRPr="00352E1F">
          <w:rPr>
            <w:rStyle w:val="Hyperlink"/>
            <w:sz w:val="20"/>
            <w:szCs w:val="20"/>
          </w:rPr>
          <w:t>Risk category descriptions</w:t>
        </w:r>
      </w:hyperlink>
      <w:r w:rsidR="003A591D" w:rsidRPr="00352E1F">
        <w:rPr>
          <w:sz w:val="20"/>
          <w:szCs w:val="20"/>
        </w:rPr>
        <w:t>.</w:t>
      </w:r>
    </w:p>
    <w:p w14:paraId="27F72449" w14:textId="09435BE1" w:rsidR="00FF208B" w:rsidRPr="00426641" w:rsidRDefault="00FF208B" w:rsidP="00EF725C">
      <w:pPr>
        <w:tabs>
          <w:tab w:val="clear" w:pos="0"/>
        </w:tabs>
        <w:adjustRightInd w:val="0"/>
        <w:snapToGrid w:val="0"/>
        <w:spacing w:before="120" w:after="120"/>
        <w:rPr>
          <w:sz w:val="20"/>
        </w:rPr>
      </w:pPr>
      <w:r w:rsidRPr="00426641">
        <w:rPr>
          <w:sz w:val="20"/>
        </w:rPr>
        <w:t xml:space="preserve">For further information on escalating risks assessed above the department’s appetite, please refer </w:t>
      </w:r>
      <w:r w:rsidRPr="000D0D2C">
        <w:rPr>
          <w:sz w:val="20"/>
        </w:rPr>
        <w:t xml:space="preserve">to the </w:t>
      </w:r>
      <w:hyperlink r:id="rId13">
        <w:r w:rsidR="0042123E" w:rsidRPr="000D0D2C">
          <w:rPr>
            <w:rStyle w:val="Hyperlink"/>
            <w:sz w:val="20"/>
          </w:rPr>
          <w:t xml:space="preserve">Enterprise </w:t>
        </w:r>
        <w:r w:rsidR="00352E1F">
          <w:rPr>
            <w:rStyle w:val="Hyperlink"/>
            <w:sz w:val="20"/>
          </w:rPr>
          <w:t>r</w:t>
        </w:r>
        <w:r w:rsidR="0042123E" w:rsidRPr="000D0D2C">
          <w:rPr>
            <w:rStyle w:val="Hyperlink"/>
            <w:sz w:val="20"/>
          </w:rPr>
          <w:t xml:space="preserve">isk </w:t>
        </w:r>
        <w:r w:rsidR="00352E1F">
          <w:rPr>
            <w:rStyle w:val="Hyperlink"/>
            <w:sz w:val="20"/>
          </w:rPr>
          <w:t>m</w:t>
        </w:r>
        <w:r w:rsidR="0042123E" w:rsidRPr="000D0D2C">
          <w:rPr>
            <w:rStyle w:val="Hyperlink"/>
            <w:sz w:val="20"/>
          </w:rPr>
          <w:t xml:space="preserve">anagement </w:t>
        </w:r>
        <w:r w:rsidR="00352E1F">
          <w:rPr>
            <w:rStyle w:val="Hyperlink"/>
            <w:sz w:val="20"/>
          </w:rPr>
          <w:t>p</w:t>
        </w:r>
        <w:r w:rsidR="0042123E" w:rsidRPr="000D0D2C">
          <w:rPr>
            <w:rStyle w:val="Hyperlink"/>
            <w:sz w:val="20"/>
          </w:rPr>
          <w:t>olicy</w:t>
        </w:r>
      </w:hyperlink>
      <w:r w:rsidR="0042123E" w:rsidRPr="000D0D2C">
        <w:rPr>
          <w:rStyle w:val="Hyperlink"/>
          <w:sz w:val="20"/>
        </w:rPr>
        <w:t>.</w:t>
      </w:r>
    </w:p>
    <w:p w14:paraId="4CE941EA" w14:textId="77777777" w:rsidR="0062428C" w:rsidRPr="00B84F61" w:rsidRDefault="0062428C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2CDC87A2" w14:textId="73101DD2" w:rsidR="00282B6A" w:rsidRPr="00B84F61" w:rsidRDefault="00E70CE5" w:rsidP="00240ECD">
      <w:pPr>
        <w:pStyle w:val="Heading2-numbered"/>
      </w:pPr>
      <w:r>
        <w:lastRenderedPageBreak/>
        <w:t>Consider the risk a</w:t>
      </w:r>
      <w:r w:rsidR="00282B6A" w:rsidRPr="00B84F61">
        <w:t>ppetite</w:t>
      </w:r>
    </w:p>
    <w:p w14:paraId="234C11EB" w14:textId="59DA0D1E" w:rsidR="00282B6A" w:rsidRPr="00426641" w:rsidRDefault="00282B6A" w:rsidP="00282B6A">
      <w:pPr>
        <w:tabs>
          <w:tab w:val="clear" w:pos="0"/>
        </w:tabs>
        <w:adjustRightInd w:val="0"/>
        <w:snapToGrid w:val="0"/>
        <w:spacing w:before="120" w:after="120"/>
        <w:jc w:val="left"/>
        <w:rPr>
          <w:bCs/>
          <w:sz w:val="20"/>
          <w:szCs w:val="20"/>
          <w:lang w:eastAsia="en-AU"/>
        </w:rPr>
      </w:pPr>
      <w:r w:rsidRPr="00426641">
        <w:rPr>
          <w:bCs/>
          <w:sz w:val="20"/>
          <w:szCs w:val="20"/>
          <w:lang w:eastAsia="en-AU"/>
        </w:rPr>
        <w:t xml:space="preserve">The department’s </w:t>
      </w:r>
      <w:hyperlink r:id="rId14" w:history="1">
        <w:r w:rsidRPr="00352E1F">
          <w:rPr>
            <w:rStyle w:val="Hyperlink"/>
            <w:bCs/>
            <w:sz w:val="20"/>
            <w:szCs w:val="20"/>
            <w:lang w:eastAsia="en-AU"/>
          </w:rPr>
          <w:t>risk appetite statement</w:t>
        </w:r>
      </w:hyperlink>
      <w:r w:rsidRPr="00426641">
        <w:rPr>
          <w:bCs/>
          <w:sz w:val="20"/>
          <w:szCs w:val="20"/>
          <w:lang w:eastAsia="en-AU"/>
        </w:rPr>
        <w:t xml:space="preserve"> outlines the level of risk or opportunity the department is willing to accept in delivering the department’s objectives.</w:t>
      </w:r>
    </w:p>
    <w:p w14:paraId="38582376" w14:textId="77777777" w:rsidR="00282B6A" w:rsidRPr="00426641" w:rsidRDefault="00282B6A" w:rsidP="00282B6A">
      <w:pPr>
        <w:tabs>
          <w:tab w:val="clear" w:pos="0"/>
        </w:tabs>
        <w:adjustRightInd w:val="0"/>
        <w:snapToGrid w:val="0"/>
        <w:spacing w:before="120" w:after="120"/>
        <w:rPr>
          <w:b/>
          <w:bCs/>
          <w:sz w:val="20"/>
          <w:szCs w:val="20"/>
          <w:lang w:eastAsia="en-AU"/>
        </w:rPr>
      </w:pPr>
    </w:p>
    <w:p w14:paraId="28553D76" w14:textId="615DD480" w:rsidR="00282B6A" w:rsidRPr="00C34481" w:rsidRDefault="00282B6A" w:rsidP="00282B6A">
      <w:pPr>
        <w:tabs>
          <w:tab w:val="clear" w:pos="0"/>
        </w:tabs>
        <w:adjustRightInd w:val="0"/>
        <w:snapToGrid w:val="0"/>
        <w:spacing w:before="120" w:after="120"/>
        <w:rPr>
          <w:b/>
          <w:bCs/>
          <w:color w:val="8F79D1"/>
          <w:sz w:val="21"/>
          <w:lang w:eastAsia="en-AU"/>
        </w:rPr>
      </w:pPr>
      <w:r w:rsidRPr="00C34481">
        <w:rPr>
          <w:b/>
          <w:bCs/>
          <w:color w:val="8F79D1"/>
          <w:sz w:val="21"/>
          <w:lang w:eastAsia="en-AU"/>
        </w:rPr>
        <w:t xml:space="preserve">Risk </w:t>
      </w:r>
      <w:r w:rsidR="00E70CE5">
        <w:rPr>
          <w:b/>
          <w:bCs/>
          <w:color w:val="8F79D1"/>
          <w:lang w:eastAsia="en-AU"/>
        </w:rPr>
        <w:t>a</w:t>
      </w:r>
      <w:r w:rsidRPr="00C34481">
        <w:rPr>
          <w:b/>
          <w:bCs/>
          <w:color w:val="8F79D1"/>
          <w:lang w:eastAsia="en-AU"/>
        </w:rPr>
        <w:t>ppetite</w:t>
      </w:r>
      <w:r w:rsidR="00E70CE5">
        <w:rPr>
          <w:b/>
          <w:bCs/>
          <w:color w:val="8F79D1"/>
          <w:sz w:val="21"/>
          <w:lang w:eastAsia="en-AU"/>
        </w:rPr>
        <w:t xml:space="preserve"> s</w:t>
      </w:r>
      <w:r w:rsidRPr="00C34481">
        <w:rPr>
          <w:b/>
          <w:bCs/>
          <w:color w:val="8F79D1"/>
          <w:sz w:val="21"/>
          <w:lang w:eastAsia="en-AU"/>
        </w:rPr>
        <w:t xml:space="preserve">cale </w:t>
      </w:r>
    </w:p>
    <w:p w14:paraId="6923984E" w14:textId="70E590F8" w:rsidR="00282B6A" w:rsidRPr="00426641" w:rsidRDefault="00282B6A" w:rsidP="00282B6A">
      <w:pPr>
        <w:tabs>
          <w:tab w:val="clear" w:pos="0"/>
        </w:tabs>
        <w:adjustRightInd w:val="0"/>
        <w:snapToGrid w:val="0"/>
        <w:spacing w:before="120" w:after="120"/>
        <w:rPr>
          <w:b/>
          <w:bCs/>
          <w:sz w:val="20"/>
          <w:szCs w:val="20"/>
          <w:lang w:eastAsia="en-AU"/>
        </w:rPr>
      </w:pPr>
      <w:r w:rsidRPr="00426641">
        <w:rPr>
          <w:bCs/>
          <w:sz w:val="20"/>
          <w:szCs w:val="20"/>
          <w:lang w:eastAsia="en-AU"/>
        </w:rPr>
        <w:t>The department is willing to accept a higher level of risk when pursuing innovation and opportunities that further its strategic objectives.</w:t>
      </w:r>
    </w:p>
    <w:p w14:paraId="5CD5E765" w14:textId="286E9D43" w:rsidR="00282B6A" w:rsidRDefault="00415049" w:rsidP="00282B6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  <w:r w:rsidRPr="00AC336C">
        <w:rPr>
          <w:bCs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186E3F7" wp14:editId="4CCB3C4C">
                <wp:simplePos x="0" y="0"/>
                <wp:positionH relativeFrom="column">
                  <wp:posOffset>4648200</wp:posOffset>
                </wp:positionH>
                <wp:positionV relativeFrom="paragraph">
                  <wp:posOffset>151765</wp:posOffset>
                </wp:positionV>
                <wp:extent cx="1952625" cy="714375"/>
                <wp:effectExtent l="0" t="0" r="9525" b="952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071D" w14:textId="77777777" w:rsidR="00B84F61" w:rsidRPr="00AC336C" w:rsidRDefault="00B84F61" w:rsidP="00D57A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Seek to avoid and limit exposure to risks where they impact on the areas of lowest appetite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6E3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6pt;margin-top:11.95pt;width:153.75pt;height:5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" stroked="f">
                <v:textbox>
                  <w:txbxContent>
                    <w:p w14:paraId="4B74071D" w14:textId="77777777" w:rsidR="00B84F61" w:rsidRPr="00AC336C" w:rsidRDefault="00B84F61" w:rsidP="00D57A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Seek to avoid and limit exposure to risks where they impact on the areas of lowest appetite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336C">
        <w:rPr>
          <w:bCs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E2996D" wp14:editId="5B253D07">
                <wp:simplePos x="0" y="0"/>
                <wp:positionH relativeFrom="column">
                  <wp:posOffset>1619885</wp:posOffset>
                </wp:positionH>
                <wp:positionV relativeFrom="paragraph">
                  <wp:posOffset>151765</wp:posOffset>
                </wp:positionV>
                <wp:extent cx="2143125" cy="849630"/>
                <wp:effectExtent l="0" t="0" r="9525" b="762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410B" w14:textId="77777777" w:rsidR="00B84F61" w:rsidRPr="00D57A3F" w:rsidRDefault="00B84F61" w:rsidP="00D57A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sz w:val="20"/>
                              </w:rPr>
                            </w:pPr>
                            <w:r w:rsidRPr="00AC336C">
                              <w:rPr>
                                <w:sz w:val="20"/>
                              </w:rPr>
                              <w:t>Prepared to pursue innovative options in a measured and considered way, where risks are fully under</w:t>
                            </w:r>
                            <w:r>
                              <w:rPr>
                                <w:sz w:val="20"/>
                              </w:rPr>
                              <w:t>stood and accepted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996D" id="_x0000_s1028" type="#_x0000_t202" style="position:absolute;left:0;text-align:left;margin-left:127.55pt;margin-top:11.95pt;width:168.75pt;height:66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" stroked="f">
                <v:textbox>
                  <w:txbxContent>
                    <w:p w14:paraId="1DBD410B" w14:textId="77777777" w:rsidR="00B84F61" w:rsidRPr="00D57A3F" w:rsidRDefault="00B84F61" w:rsidP="00D57A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sz w:val="20"/>
                        </w:rPr>
                      </w:pPr>
                      <w:r w:rsidRPr="00AC336C">
                        <w:rPr>
                          <w:sz w:val="20"/>
                        </w:rPr>
                        <w:t>Prepared to pursue innovative options in a measured and considered way, where risks are fully under</w:t>
                      </w:r>
                      <w:r>
                        <w:rPr>
                          <w:sz w:val="20"/>
                        </w:rPr>
                        <w:t>stood and accepted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729F52" wp14:editId="2184F26F">
                <wp:simplePos x="0" y="0"/>
                <wp:positionH relativeFrom="leftMargin">
                  <wp:posOffset>5112972</wp:posOffset>
                </wp:positionH>
                <wp:positionV relativeFrom="paragraph">
                  <wp:posOffset>173355</wp:posOffset>
                </wp:positionV>
                <wp:extent cx="0" cy="864870"/>
                <wp:effectExtent l="0" t="0" r="1905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6487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23C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6EEF" id="Straight Connector 4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02.6pt,13.65pt" to="402.6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" strokecolor="#e23c2a" strokeweight="1.25pt">
                <w10:wrap anchorx="margin"/>
              </v:line>
            </w:pict>
          </mc:Fallback>
        </mc:AlternateContent>
      </w:r>
      <w:r w:rsidR="008314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3CC4A" wp14:editId="22C8A5BB">
                <wp:simplePos x="0" y="0"/>
                <wp:positionH relativeFrom="leftMargin">
                  <wp:posOffset>2085975</wp:posOffset>
                </wp:positionH>
                <wp:positionV relativeFrom="paragraph">
                  <wp:posOffset>171449</wp:posOffset>
                </wp:positionV>
                <wp:extent cx="0" cy="86677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786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4C88" id="Straight Connector 4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64.25pt,13.5pt" to="164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" strokecolor="#e78625" strokeweight="1.25pt">
                <w10:wrap anchorx="margin"/>
              </v:line>
            </w:pict>
          </mc:Fallback>
        </mc:AlternateContent>
      </w:r>
      <w:r w:rsidR="00282B6A" w:rsidRPr="00AC336C">
        <w:rPr>
          <w:bCs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3096B3" wp14:editId="55121463">
                <wp:simplePos x="0" y="0"/>
                <wp:positionH relativeFrom="column">
                  <wp:posOffset>1657350</wp:posOffset>
                </wp:positionH>
                <wp:positionV relativeFrom="paragraph">
                  <wp:posOffset>12065</wp:posOffset>
                </wp:positionV>
                <wp:extent cx="1533525" cy="963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7901" w14:textId="77777777" w:rsidR="00B84F61" w:rsidRDefault="00B84F61" w:rsidP="00282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96B3" id="_x0000_s1029" type="#_x0000_t202" style="position:absolute;left:0;text-align:left;margin-left:130.5pt;margin-top:.95pt;width:120.75pt;height:75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" stroked="f">
                <v:textbox>
                  <w:txbxContent>
                    <w:p w14:paraId="217C7901" w14:textId="77777777" w:rsidR="00B84F61" w:rsidRDefault="00B84F61" w:rsidP="00282B6A"/>
                  </w:txbxContent>
                </v:textbox>
                <w10:wrap type="square"/>
              </v:shape>
            </w:pict>
          </mc:Fallback>
        </mc:AlternateContent>
      </w:r>
      <w:r w:rsidR="00282B6A" w:rsidRPr="00AC336C">
        <w:rPr>
          <w:sz w:val="21"/>
          <w:lang w:eastAsia="en-AU"/>
        </w:rPr>
        <w:t xml:space="preserve"> </w:t>
      </w:r>
    </w:p>
    <w:p w14:paraId="5A50449C" w14:textId="19F4F2CC" w:rsidR="00282B6A" w:rsidRDefault="00D57A3F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  <w:r w:rsidRPr="00AC336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A4FF1F" wp14:editId="6313F3BC">
                <wp:simplePos x="0" y="0"/>
                <wp:positionH relativeFrom="margin">
                  <wp:align>left</wp:align>
                </wp:positionH>
                <wp:positionV relativeFrom="paragraph">
                  <wp:posOffset>1553210</wp:posOffset>
                </wp:positionV>
                <wp:extent cx="2257425" cy="1111885"/>
                <wp:effectExtent l="0" t="0" r="9525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0AB1" w14:textId="77777777" w:rsidR="00D57A3F" w:rsidRDefault="00B84F61" w:rsidP="00D57A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sz w:val="20"/>
                              </w:rPr>
                            </w:pPr>
                            <w:r w:rsidRPr="001D36E4">
                              <w:rPr>
                                <w:sz w:val="20"/>
                              </w:rPr>
                              <w:t>Seek to engage with risk and innovation in the pursuit of potential benefits, where risks are fully understood and accepted</w:t>
                            </w:r>
                          </w:p>
                          <w:p w14:paraId="7A857EA2" w14:textId="6063ED28" w:rsidR="00B84F61" w:rsidRPr="00D57A3F" w:rsidRDefault="00B84F61" w:rsidP="00D57A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sz w:val="20"/>
                              </w:rPr>
                            </w:pPr>
                            <w:r w:rsidRPr="00D57A3F">
                              <w:rPr>
                                <w:sz w:val="20"/>
                              </w:rPr>
                              <w:t>Align to strategic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FF1F" id="_x0000_s1030" type="#_x0000_t202" style="position:absolute;left:0;text-align:left;margin-left:0;margin-top:122.3pt;width:177.75pt;height:87.5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" stroked="f">
                <v:textbox>
                  <w:txbxContent>
                    <w:p w14:paraId="748E0AB1" w14:textId="77777777" w:rsidR="00D57A3F" w:rsidRDefault="00B84F61" w:rsidP="00D57A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sz w:val="20"/>
                        </w:rPr>
                      </w:pPr>
                      <w:r w:rsidRPr="001D36E4">
                        <w:rPr>
                          <w:sz w:val="20"/>
                        </w:rPr>
                        <w:t>Seek to engage with risk and innovation in the pursuit of potential benefits, where risks are fully understood and accepted</w:t>
                      </w:r>
                    </w:p>
                    <w:p w14:paraId="7A857EA2" w14:textId="6063ED28" w:rsidR="00B84F61" w:rsidRPr="00D57A3F" w:rsidRDefault="00B84F61" w:rsidP="00D57A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sz w:val="20"/>
                        </w:rPr>
                      </w:pPr>
                      <w:r w:rsidRPr="00D57A3F">
                        <w:rPr>
                          <w:sz w:val="20"/>
                        </w:rPr>
                        <w:t>Align to strategic objective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B6A">
        <w:rPr>
          <w:b/>
          <w:noProof/>
        </w:rPr>
        <w:drawing>
          <wp:inline distT="0" distB="0" distL="0" distR="0" wp14:anchorId="0FEE5A8F" wp14:editId="446936D5">
            <wp:extent cx="6543675" cy="681355"/>
            <wp:effectExtent l="0" t="0" r="28575" b="0"/>
            <wp:docPr id="70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571DFD1" w14:textId="4F2B87C8" w:rsidR="00282B6A" w:rsidRDefault="00831484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  <w:r w:rsidRPr="00AC336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E77486" wp14:editId="3E079B98">
                <wp:simplePos x="0" y="0"/>
                <wp:positionH relativeFrom="margin">
                  <wp:posOffset>3063240</wp:posOffset>
                </wp:positionH>
                <wp:positionV relativeFrom="paragraph">
                  <wp:posOffset>15875</wp:posOffset>
                </wp:positionV>
                <wp:extent cx="1828800" cy="78867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ED67" w14:textId="77777777" w:rsidR="00B84F61" w:rsidRPr="00AC336C" w:rsidRDefault="00B84F61" w:rsidP="00D57A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Prefer safer options so as to limit the department to adverse risk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7486" id="_x0000_s1031" type="#_x0000_t202" style="position:absolute;left:0;text-align:left;margin-left:241.2pt;margin-top:1.25pt;width:2in;height:62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" stroked="f">
                <v:textbox>
                  <w:txbxContent>
                    <w:p w14:paraId="4224ED67" w14:textId="77777777" w:rsidR="00B84F61" w:rsidRPr="00AC336C" w:rsidRDefault="00B84F61" w:rsidP="00D57A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Prefer safer options so as to limit the department to adverse risk exposure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B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B64499" wp14:editId="03B48E46">
                <wp:simplePos x="0" y="0"/>
                <wp:positionH relativeFrom="leftMargin">
                  <wp:posOffset>3523615</wp:posOffset>
                </wp:positionH>
                <wp:positionV relativeFrom="paragraph">
                  <wp:posOffset>10160</wp:posOffset>
                </wp:positionV>
                <wp:extent cx="0" cy="874395"/>
                <wp:effectExtent l="0" t="0" r="19050" b="209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439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2C9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170D6" id="Straight Connector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77.45pt,.8pt" to="277.4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" strokecolor="#f2c91a" strokeweight="1.25pt">
                <w10:wrap anchorx="margin"/>
              </v:line>
            </w:pict>
          </mc:Fallback>
        </mc:AlternateContent>
      </w:r>
      <w:r w:rsidR="00282B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1851C" wp14:editId="09596059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10160" cy="874395"/>
                <wp:effectExtent l="0" t="0" r="27940" b="2095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87439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2866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BDE3D" id="Straight Connector 4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95pt" to=".7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" strokecolor="#286638" strokeweight="1.25pt">
                <w10:wrap anchorx="margin"/>
              </v:line>
            </w:pict>
          </mc:Fallback>
        </mc:AlternateContent>
      </w:r>
    </w:p>
    <w:p w14:paraId="5FAA3DED" w14:textId="3AC12AA7" w:rsidR="00282B6A" w:rsidRDefault="00282B6A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7F32686A" w14:textId="118E1907" w:rsidR="00282B6A" w:rsidRDefault="00282B6A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7CD33B3F" w14:textId="77777777" w:rsidR="00282B6A" w:rsidRDefault="00282B6A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316680C4" w14:textId="102EC1F3" w:rsidR="00282B6A" w:rsidRDefault="00282B6A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6CD34FBB" w14:textId="77777777" w:rsidR="006C46DB" w:rsidRDefault="006C46DB" w:rsidP="003E6F5A">
      <w:pPr>
        <w:tabs>
          <w:tab w:val="clear" w:pos="0"/>
        </w:tabs>
        <w:adjustRightInd w:val="0"/>
        <w:snapToGrid w:val="0"/>
        <w:spacing w:before="120" w:after="120"/>
        <w:rPr>
          <w:b/>
          <w:lang w:eastAsia="en-AU"/>
        </w:rPr>
      </w:pPr>
    </w:p>
    <w:p w14:paraId="46125C03" w14:textId="77777777" w:rsidR="0042123E" w:rsidRPr="0042123E" w:rsidRDefault="0042123E" w:rsidP="00C34481">
      <w:pPr>
        <w:pStyle w:val="Heading2-numbered"/>
      </w:pPr>
      <w:r w:rsidRPr="0042123E">
        <w:t xml:space="preserve">Writing a </w:t>
      </w:r>
      <w:r w:rsidRPr="00C34481">
        <w:t>risk</w:t>
      </w:r>
      <w:r w:rsidRPr="0042123E">
        <w:t xml:space="preserve"> description</w:t>
      </w:r>
    </w:p>
    <w:p w14:paraId="4960B58F" w14:textId="77777777" w:rsidR="0042123E" w:rsidRPr="00426641" w:rsidRDefault="0042123E" w:rsidP="0042123E">
      <w:pPr>
        <w:tabs>
          <w:tab w:val="clear" w:pos="0"/>
        </w:tabs>
        <w:adjustRightInd w:val="0"/>
        <w:snapToGrid w:val="0"/>
        <w:spacing w:after="120"/>
        <w:jc w:val="left"/>
        <w:rPr>
          <w:sz w:val="20"/>
        </w:rPr>
      </w:pPr>
      <w:r w:rsidRPr="00426641">
        <w:rPr>
          <w:sz w:val="20"/>
        </w:rPr>
        <w:t>A good risk description will:</w:t>
      </w:r>
    </w:p>
    <w:p w14:paraId="1E21F9F4" w14:textId="77777777" w:rsidR="0042123E" w:rsidRPr="00665040" w:rsidRDefault="0042123E" w:rsidP="00665040">
      <w:pPr>
        <w:pStyle w:val="ListParagraph"/>
        <w:numPr>
          <w:ilvl w:val="0"/>
          <w:numId w:val="13"/>
        </w:numPr>
        <w:tabs>
          <w:tab w:val="clear" w:pos="0"/>
        </w:tabs>
        <w:suppressAutoHyphens/>
        <w:adjustRightInd w:val="0"/>
        <w:snapToGrid w:val="0"/>
        <w:spacing w:after="0"/>
        <w:jc w:val="left"/>
        <w:rPr>
          <w:rFonts w:eastAsia="Times"/>
          <w:sz w:val="20"/>
          <w:lang w:eastAsia="en-AU"/>
        </w:rPr>
      </w:pPr>
      <w:r w:rsidRPr="00665040">
        <w:rPr>
          <w:rFonts w:eastAsia="Times"/>
          <w:sz w:val="20"/>
          <w:lang w:eastAsia="en-AU"/>
        </w:rPr>
        <w:t xml:space="preserve">be clear and written in plain English (no acronyms) </w:t>
      </w:r>
    </w:p>
    <w:p w14:paraId="187ED8AA" w14:textId="77777777" w:rsidR="0042123E" w:rsidRPr="00665040" w:rsidRDefault="0042123E" w:rsidP="00665040">
      <w:pPr>
        <w:pStyle w:val="ListParagraph"/>
        <w:numPr>
          <w:ilvl w:val="0"/>
          <w:numId w:val="13"/>
        </w:numPr>
        <w:tabs>
          <w:tab w:val="clear" w:pos="0"/>
        </w:tabs>
        <w:suppressAutoHyphens/>
        <w:adjustRightInd w:val="0"/>
        <w:snapToGrid w:val="0"/>
        <w:spacing w:after="0"/>
        <w:jc w:val="left"/>
        <w:rPr>
          <w:rFonts w:eastAsia="Times"/>
          <w:sz w:val="20"/>
          <w:lang w:eastAsia="en-AU"/>
        </w:rPr>
      </w:pPr>
      <w:r w:rsidRPr="00665040">
        <w:rPr>
          <w:rFonts w:eastAsia="Times"/>
          <w:sz w:val="20"/>
          <w:lang w:eastAsia="en-AU"/>
        </w:rPr>
        <w:t>define the risk story in a way that is easy for anyone in the department to understand</w:t>
      </w:r>
    </w:p>
    <w:p w14:paraId="554AAF20" w14:textId="77777777" w:rsidR="0042123E" w:rsidRPr="00665040" w:rsidRDefault="0042123E" w:rsidP="00665040">
      <w:pPr>
        <w:pStyle w:val="ListParagraph"/>
        <w:numPr>
          <w:ilvl w:val="0"/>
          <w:numId w:val="13"/>
        </w:numPr>
        <w:tabs>
          <w:tab w:val="clear" w:pos="0"/>
        </w:tabs>
        <w:suppressAutoHyphens/>
        <w:adjustRightInd w:val="0"/>
        <w:snapToGrid w:val="0"/>
        <w:spacing w:after="0"/>
        <w:jc w:val="left"/>
        <w:rPr>
          <w:rFonts w:eastAsia="Times"/>
          <w:sz w:val="20"/>
          <w:lang w:eastAsia="en-AU"/>
        </w:rPr>
      </w:pPr>
      <w:r w:rsidRPr="00665040">
        <w:rPr>
          <w:rFonts w:eastAsia="Times"/>
          <w:sz w:val="20"/>
          <w:lang w:eastAsia="en-AU"/>
        </w:rPr>
        <w:t>promote a common understanding of the risk</w:t>
      </w:r>
    </w:p>
    <w:p w14:paraId="2D2D2F66" w14:textId="718966FA" w:rsidR="0042123E" w:rsidRPr="00665040" w:rsidRDefault="0042123E" w:rsidP="00665040">
      <w:pPr>
        <w:pStyle w:val="ListParagraph"/>
        <w:numPr>
          <w:ilvl w:val="0"/>
          <w:numId w:val="13"/>
        </w:numPr>
        <w:tabs>
          <w:tab w:val="clear" w:pos="0"/>
        </w:tabs>
        <w:suppressAutoHyphens/>
        <w:adjustRightInd w:val="0"/>
        <w:snapToGrid w:val="0"/>
        <w:spacing w:after="0"/>
        <w:jc w:val="left"/>
        <w:rPr>
          <w:rFonts w:eastAsia="Times"/>
          <w:sz w:val="20"/>
          <w:lang w:eastAsia="en-AU"/>
        </w:rPr>
      </w:pPr>
      <w:r w:rsidRPr="00665040">
        <w:rPr>
          <w:rFonts w:eastAsia="Times"/>
          <w:sz w:val="20"/>
          <w:lang w:eastAsia="en-AU"/>
        </w:rPr>
        <w:t>explain the main cause(s) and effect(s) of the event</w:t>
      </w:r>
    </w:p>
    <w:p w14:paraId="39802E8D" w14:textId="77777777" w:rsidR="0042123E" w:rsidRPr="00665040" w:rsidRDefault="0042123E" w:rsidP="00665040">
      <w:pPr>
        <w:pStyle w:val="ListParagraph"/>
        <w:numPr>
          <w:ilvl w:val="0"/>
          <w:numId w:val="13"/>
        </w:numPr>
        <w:tabs>
          <w:tab w:val="clear" w:pos="0"/>
        </w:tabs>
        <w:suppressAutoHyphens/>
        <w:adjustRightInd w:val="0"/>
        <w:snapToGrid w:val="0"/>
        <w:spacing w:after="0"/>
        <w:jc w:val="left"/>
        <w:rPr>
          <w:rFonts w:eastAsia="Times"/>
          <w:sz w:val="20"/>
          <w:lang w:eastAsia="en-AU"/>
        </w:rPr>
      </w:pPr>
      <w:proofErr w:type="gramStart"/>
      <w:r w:rsidRPr="00665040">
        <w:rPr>
          <w:rFonts w:eastAsia="Times"/>
          <w:sz w:val="20"/>
          <w:lang w:eastAsia="en-AU"/>
        </w:rPr>
        <w:t>inform</w:t>
      </w:r>
      <w:proofErr w:type="gramEnd"/>
      <w:r w:rsidRPr="00665040">
        <w:rPr>
          <w:rFonts w:eastAsia="Times"/>
          <w:sz w:val="20"/>
          <w:lang w:eastAsia="en-AU"/>
        </w:rPr>
        <w:t xml:space="preserve"> the design of appropriate controls and actions to mitigate the risk.</w:t>
      </w:r>
    </w:p>
    <w:p w14:paraId="0586B08B" w14:textId="5DC89FCE" w:rsidR="0042123E" w:rsidRDefault="0042123E" w:rsidP="0042123E">
      <w:pPr>
        <w:tabs>
          <w:tab w:val="clear" w:pos="0"/>
        </w:tabs>
        <w:suppressAutoHyphens/>
        <w:adjustRightInd w:val="0"/>
        <w:snapToGrid w:val="0"/>
        <w:spacing w:after="0"/>
        <w:ind w:left="284"/>
        <w:jc w:val="left"/>
        <w:rPr>
          <w:rFonts w:eastAsia="Times"/>
          <w:sz w:val="20"/>
          <w:lang w:eastAsia="en-AU"/>
        </w:rPr>
      </w:pPr>
    </w:p>
    <w:p w14:paraId="74A7887C" w14:textId="77777777" w:rsidR="00DD2C2A" w:rsidRPr="00426641" w:rsidRDefault="00DD2C2A" w:rsidP="0042123E">
      <w:pPr>
        <w:tabs>
          <w:tab w:val="clear" w:pos="0"/>
        </w:tabs>
        <w:suppressAutoHyphens/>
        <w:adjustRightInd w:val="0"/>
        <w:snapToGrid w:val="0"/>
        <w:spacing w:after="0"/>
        <w:ind w:left="284"/>
        <w:jc w:val="left"/>
        <w:rPr>
          <w:rFonts w:eastAsia="Times"/>
          <w:sz w:val="20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dotted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3236"/>
        <w:gridCol w:w="2967"/>
      </w:tblGrid>
      <w:tr w:rsidR="00CB2F4D" w:rsidRPr="0020360F" w14:paraId="2E029AC7" w14:textId="77777777" w:rsidTr="00DD2C2A">
        <w:tc>
          <w:tcPr>
            <w:tcW w:w="1134" w:type="dxa"/>
            <w:tcBorders>
              <w:left w:val="nil"/>
            </w:tcBorders>
          </w:tcPr>
          <w:p w14:paraId="3166A8FC" w14:textId="77777777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DDD3F1"/>
            <w:vAlign w:val="center"/>
          </w:tcPr>
          <w:p w14:paraId="4A6DA9E2" w14:textId="62AF03CE" w:rsidR="00CB2F4D" w:rsidRPr="0020360F" w:rsidRDefault="00CB2F4D" w:rsidP="0012736D">
            <w:pPr>
              <w:tabs>
                <w:tab w:val="clear" w:pos="0"/>
              </w:tabs>
              <w:suppressAutoHyphens/>
              <w:adjustRightInd w:val="0"/>
              <w:snapToGrid w:val="0"/>
              <w:jc w:val="center"/>
              <w:rPr>
                <w:rFonts w:eastAsia="Times"/>
                <w:b/>
                <w:color w:val="705AC5"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705AC5"/>
                <w:sz w:val="20"/>
                <w:lang w:eastAsia="en-AU"/>
              </w:rPr>
              <w:t>Ask</w:t>
            </w:r>
          </w:p>
        </w:tc>
        <w:tc>
          <w:tcPr>
            <w:tcW w:w="3236" w:type="dxa"/>
            <w:tcBorders>
              <w:bottom w:val="dotted" w:sz="4" w:space="0" w:color="auto"/>
            </w:tcBorders>
            <w:shd w:val="clear" w:color="auto" w:fill="DDD3F1"/>
            <w:vAlign w:val="center"/>
          </w:tcPr>
          <w:p w14:paraId="6C1B10E0" w14:textId="682C6A21" w:rsidR="00CB2F4D" w:rsidRPr="0020360F" w:rsidRDefault="00CB2F4D" w:rsidP="0012736D">
            <w:pPr>
              <w:tabs>
                <w:tab w:val="clear" w:pos="0"/>
              </w:tabs>
              <w:suppressAutoHyphens/>
              <w:adjustRightInd w:val="0"/>
              <w:snapToGrid w:val="0"/>
              <w:jc w:val="center"/>
              <w:rPr>
                <w:rFonts w:eastAsia="Times"/>
                <w:b/>
                <w:color w:val="705AC5"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705AC5"/>
                <w:sz w:val="20"/>
                <w:lang w:eastAsia="en-AU"/>
              </w:rPr>
              <w:t>Example of a poor description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shd w:val="clear" w:color="auto" w:fill="DDD3F1"/>
            <w:vAlign w:val="center"/>
          </w:tcPr>
          <w:p w14:paraId="6563500B" w14:textId="22947A9D" w:rsidR="00CB2F4D" w:rsidRPr="0020360F" w:rsidRDefault="00CB2F4D" w:rsidP="0012736D">
            <w:pPr>
              <w:tabs>
                <w:tab w:val="clear" w:pos="0"/>
              </w:tabs>
              <w:suppressAutoHyphens/>
              <w:adjustRightInd w:val="0"/>
              <w:snapToGrid w:val="0"/>
              <w:jc w:val="center"/>
              <w:rPr>
                <w:rFonts w:eastAsia="Times"/>
                <w:b/>
                <w:color w:val="705AC5"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705AC5"/>
                <w:sz w:val="20"/>
                <w:lang w:eastAsia="en-AU"/>
              </w:rPr>
              <w:t>Example of a good description</w:t>
            </w:r>
          </w:p>
        </w:tc>
      </w:tr>
      <w:tr w:rsidR="00CB2F4D" w:rsidRPr="0020360F" w14:paraId="3B226E76" w14:textId="77777777" w:rsidTr="00DD2C2A">
        <w:trPr>
          <w:trHeight w:val="655"/>
        </w:trPr>
        <w:tc>
          <w:tcPr>
            <w:tcW w:w="113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3F1"/>
            <w:vAlign w:val="center"/>
          </w:tcPr>
          <w:p w14:paraId="34F88389" w14:textId="096D8A26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b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FFFFFF" w:themeColor="background1"/>
                <w:sz w:val="20"/>
                <w:lang w:eastAsia="en-AU"/>
              </w:rPr>
              <w:t>Risk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CDADDEF" w14:textId="4BF392BB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>What is the event that could happen?</w:t>
            </w:r>
          </w:p>
        </w:tc>
        <w:tc>
          <w:tcPr>
            <w:tcW w:w="3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380F863" w14:textId="0F8AA77A" w:rsidR="00CB2F4D" w:rsidRPr="0020360F" w:rsidRDefault="00CB2F4D" w:rsidP="003155F3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there is a risk </w:t>
            </w:r>
            <w:r w:rsidR="003155F3">
              <w:rPr>
                <w:rFonts w:eastAsia="Times"/>
                <w:sz w:val="20"/>
                <w:lang w:eastAsia="en-AU"/>
              </w:rPr>
              <w:t>of</w:t>
            </w:r>
            <w:r w:rsidRPr="0020360F">
              <w:rPr>
                <w:rFonts w:eastAsia="Times"/>
                <w:sz w:val="20"/>
                <w:lang w:eastAsia="en-AU"/>
              </w:rPr>
              <w:t xml:space="preserve"> </w:t>
            </w:r>
            <w:r w:rsidR="003155F3">
              <w:rPr>
                <w:rFonts w:eastAsia="Times"/>
                <w:sz w:val="20"/>
                <w:lang w:eastAsia="en-AU"/>
              </w:rPr>
              <w:t xml:space="preserve"> fraud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5C5AA47" w14:textId="5547B75B" w:rsidR="00CB2F4D" w:rsidRPr="0020360F" w:rsidRDefault="00CB2F4D" w:rsidP="003155F3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there is a risk </w:t>
            </w:r>
            <w:r w:rsidR="003155F3">
              <w:rPr>
                <w:rFonts w:eastAsia="Times"/>
                <w:sz w:val="20"/>
                <w:lang w:eastAsia="en-AU"/>
              </w:rPr>
              <w:t xml:space="preserve"> of fraudulent or dishonest recording of timesheet information</w:t>
            </w:r>
          </w:p>
        </w:tc>
      </w:tr>
      <w:tr w:rsidR="00CB2F4D" w:rsidRPr="0020360F" w14:paraId="66912E81" w14:textId="77777777" w:rsidTr="00DD2C2A">
        <w:trPr>
          <w:trHeight w:val="705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8F79D1"/>
            <w:vAlign w:val="center"/>
          </w:tcPr>
          <w:p w14:paraId="32F48AB2" w14:textId="3F2D0601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b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FFFFFF" w:themeColor="background1"/>
                <w:sz w:val="20"/>
                <w:lang w:eastAsia="en-AU"/>
              </w:rPr>
              <w:t>Cause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A79A2BB" w14:textId="6A4B1068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>What is the trigger or source of the risk?</w:t>
            </w:r>
          </w:p>
        </w:tc>
        <w:tc>
          <w:tcPr>
            <w:tcW w:w="3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764D87E" w14:textId="3B51F533" w:rsidR="00CB2F4D" w:rsidRPr="0020360F" w:rsidRDefault="00CB2F4D" w:rsidP="008461A7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because of </w:t>
            </w:r>
            <w:r w:rsidR="003155F3">
              <w:rPr>
                <w:rFonts w:eastAsia="Times"/>
                <w:sz w:val="20"/>
                <w:lang w:eastAsia="en-AU"/>
              </w:rPr>
              <w:t xml:space="preserve"> </w:t>
            </w:r>
            <w:r w:rsidR="008461A7">
              <w:rPr>
                <w:rFonts w:eastAsia="Times"/>
                <w:sz w:val="20"/>
                <w:lang w:eastAsia="en-AU"/>
              </w:rPr>
              <w:t xml:space="preserve">poor </w:t>
            </w:r>
            <w:r w:rsidR="003155F3">
              <w:rPr>
                <w:rFonts w:eastAsia="Times"/>
                <w:sz w:val="20"/>
                <w:lang w:eastAsia="en-AU"/>
              </w:rPr>
              <w:t>controls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2D23D94" w14:textId="523888E2" w:rsidR="00CB2F4D" w:rsidRPr="0020360F" w:rsidRDefault="00CB2F4D" w:rsidP="003155F3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caused by </w:t>
            </w:r>
            <w:r w:rsidR="003155F3">
              <w:rPr>
                <w:rFonts w:eastAsia="Times"/>
                <w:sz w:val="20"/>
                <w:lang w:eastAsia="en-AU"/>
              </w:rPr>
              <w:t xml:space="preserve"> weaknesses in controls, management reviews and oversight</w:t>
            </w:r>
          </w:p>
        </w:tc>
      </w:tr>
      <w:tr w:rsidR="00CB2F4D" w:rsidRPr="0020360F" w14:paraId="1DD84E87" w14:textId="77777777" w:rsidTr="00876485">
        <w:trPr>
          <w:trHeight w:val="832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705AC5"/>
            <w:vAlign w:val="center"/>
          </w:tcPr>
          <w:p w14:paraId="1C7B34D5" w14:textId="1E528C24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b/>
                <w:sz w:val="20"/>
                <w:lang w:eastAsia="en-AU"/>
              </w:rPr>
            </w:pPr>
            <w:r w:rsidRPr="0020360F">
              <w:rPr>
                <w:rFonts w:eastAsia="Times"/>
                <w:b/>
                <w:color w:val="FFFFFF" w:themeColor="background1"/>
                <w:sz w:val="20"/>
                <w:lang w:eastAsia="en-AU"/>
              </w:rPr>
              <w:t>Effect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</w:tcPr>
          <w:p w14:paraId="3DA69F2E" w14:textId="7D9CDE09" w:rsidR="00CB2F4D" w:rsidRPr="0020360F" w:rsidRDefault="00CB2F4D" w:rsidP="0042123E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>What is the main consequence of the risk occurring on objectives</w:t>
            </w:r>
          </w:p>
        </w:tc>
        <w:tc>
          <w:tcPr>
            <w:tcW w:w="3236" w:type="dxa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3C356C59" w14:textId="5DE81A65" w:rsidR="00CB2F4D" w:rsidRPr="0020360F" w:rsidRDefault="00CB2F4D" w:rsidP="003155F3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leading to </w:t>
            </w:r>
            <w:r w:rsidR="003155F3">
              <w:rPr>
                <w:rFonts w:eastAsia="Times"/>
                <w:sz w:val="20"/>
                <w:lang w:eastAsia="en-AU"/>
              </w:rPr>
              <w:t xml:space="preserve"> reputational loss</w:t>
            </w:r>
          </w:p>
        </w:tc>
        <w:tc>
          <w:tcPr>
            <w:tcW w:w="2967" w:type="dxa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688A547E" w14:textId="1A1EF231" w:rsidR="00CB2F4D" w:rsidRPr="0020360F" w:rsidRDefault="00CB2F4D" w:rsidP="003155F3">
            <w:pPr>
              <w:tabs>
                <w:tab w:val="clear" w:pos="0"/>
              </w:tabs>
              <w:suppressAutoHyphens/>
              <w:adjustRightInd w:val="0"/>
              <w:snapToGrid w:val="0"/>
              <w:jc w:val="left"/>
              <w:rPr>
                <w:rFonts w:eastAsia="Times"/>
                <w:sz w:val="20"/>
                <w:lang w:eastAsia="en-AU"/>
              </w:rPr>
            </w:pPr>
            <w:r w:rsidRPr="0020360F">
              <w:rPr>
                <w:rFonts w:eastAsia="Times"/>
                <w:sz w:val="20"/>
                <w:lang w:eastAsia="en-AU"/>
              </w:rPr>
              <w:t xml:space="preserve">resulting in </w:t>
            </w:r>
            <w:r w:rsidR="003155F3">
              <w:rPr>
                <w:rFonts w:eastAsia="Times"/>
                <w:sz w:val="20"/>
                <w:lang w:eastAsia="en-AU"/>
              </w:rPr>
              <w:t xml:space="preserve"> financial and/or reputational loss </w:t>
            </w:r>
          </w:p>
        </w:tc>
      </w:tr>
    </w:tbl>
    <w:p w14:paraId="2830CCE4" w14:textId="77777777" w:rsidR="00CB2F4D" w:rsidRPr="0042123E" w:rsidRDefault="00CB2F4D" w:rsidP="0042123E">
      <w:pPr>
        <w:tabs>
          <w:tab w:val="clear" w:pos="0"/>
        </w:tabs>
        <w:suppressAutoHyphens/>
        <w:adjustRightInd w:val="0"/>
        <w:snapToGrid w:val="0"/>
        <w:spacing w:after="0"/>
        <w:ind w:left="284"/>
        <w:jc w:val="left"/>
        <w:rPr>
          <w:rFonts w:eastAsia="Times"/>
          <w:lang w:eastAsia="en-AU"/>
        </w:rPr>
      </w:pPr>
    </w:p>
    <w:p w14:paraId="7FC5F4CC" w14:textId="3B2A98AA" w:rsidR="006C46DB" w:rsidRDefault="006C46DB" w:rsidP="0042123E">
      <w:pPr>
        <w:tabs>
          <w:tab w:val="clear" w:pos="0"/>
        </w:tabs>
        <w:adjustRightInd w:val="0"/>
        <w:snapToGrid w:val="0"/>
        <w:spacing w:beforeLines="60" w:before="144" w:afterLines="60" w:after="144"/>
        <w:jc w:val="left"/>
        <w:rPr>
          <w:rFonts w:eastAsia="Times"/>
          <w:b/>
          <w:sz w:val="28"/>
          <w:szCs w:val="28"/>
          <w:lang w:eastAsia="en-AU"/>
        </w:rPr>
      </w:pPr>
    </w:p>
    <w:p w14:paraId="11E28C3C" w14:textId="3C16B83A" w:rsidR="0042123E" w:rsidRPr="0042123E" w:rsidRDefault="006C46DB" w:rsidP="00416A38">
      <w:pPr>
        <w:tabs>
          <w:tab w:val="clear" w:pos="0"/>
        </w:tabs>
        <w:spacing w:line="276" w:lineRule="auto"/>
        <w:jc w:val="left"/>
        <w:rPr>
          <w:rFonts w:eastAsia="Times"/>
          <w:b/>
          <w:sz w:val="28"/>
          <w:szCs w:val="28"/>
          <w:lang w:eastAsia="en-AU"/>
        </w:rPr>
      </w:pPr>
      <w:r>
        <w:rPr>
          <w:rFonts w:eastAsia="Times"/>
          <w:b/>
          <w:sz w:val="28"/>
          <w:szCs w:val="28"/>
          <w:lang w:eastAsia="en-AU"/>
        </w:rPr>
        <w:br w:type="page"/>
      </w:r>
    </w:p>
    <w:p w14:paraId="684D2FB7" w14:textId="77777777" w:rsidR="0042123E" w:rsidRPr="0042123E" w:rsidRDefault="0042123E" w:rsidP="00C34481">
      <w:pPr>
        <w:pStyle w:val="Heading2-numbered"/>
      </w:pPr>
      <w:r w:rsidRPr="0042123E">
        <w:lastRenderedPageBreak/>
        <w:t xml:space="preserve">The </w:t>
      </w:r>
      <w:r w:rsidRPr="00C34481">
        <w:t>difference</w:t>
      </w:r>
      <w:r w:rsidRPr="0042123E">
        <w:t xml:space="preserve"> between a risk and an issue</w:t>
      </w:r>
    </w:p>
    <w:p w14:paraId="2F9693E6" w14:textId="0817F85A" w:rsidR="00D91A71" w:rsidRPr="0020360F" w:rsidRDefault="0042123E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sz w:val="16"/>
          <w:szCs w:val="20"/>
        </w:rPr>
      </w:pPr>
      <w:r w:rsidRPr="0020360F">
        <w:rPr>
          <w:rFonts w:eastAsia="Times"/>
          <w:sz w:val="20"/>
          <w:lang w:eastAsia="en-AU"/>
        </w:rPr>
        <w:t xml:space="preserve">A </w:t>
      </w:r>
      <w:r w:rsidRPr="0020360F">
        <w:rPr>
          <w:rFonts w:eastAsia="Times"/>
          <w:b/>
          <w:sz w:val="20"/>
          <w:lang w:eastAsia="en-AU"/>
        </w:rPr>
        <w:t>risk</w:t>
      </w:r>
      <w:r w:rsidR="009128F4" w:rsidRPr="0020360F">
        <w:rPr>
          <w:rFonts w:eastAsia="Times"/>
          <w:b/>
          <w:sz w:val="20"/>
          <w:lang w:eastAsia="en-AU"/>
        </w:rPr>
        <w:t xml:space="preserve"> </w:t>
      </w:r>
      <w:r w:rsidR="009128F4" w:rsidRPr="0020360F">
        <w:rPr>
          <w:rFonts w:eastAsia="Times"/>
          <w:sz w:val="20"/>
          <w:lang w:eastAsia="en-AU"/>
        </w:rPr>
        <w:t>-</w:t>
      </w:r>
      <w:r w:rsidR="009128F4" w:rsidRPr="0020360F">
        <w:rPr>
          <w:rFonts w:eastAsia="Times"/>
          <w:b/>
          <w:sz w:val="20"/>
          <w:lang w:eastAsia="en-AU"/>
        </w:rPr>
        <w:t xml:space="preserve"> </w:t>
      </w:r>
      <w:r w:rsidRPr="0020360F">
        <w:rPr>
          <w:rFonts w:eastAsia="Times"/>
          <w:sz w:val="20"/>
          <w:lang w:eastAsia="en-AU"/>
        </w:rPr>
        <w:t xml:space="preserve">is the chance of something </w:t>
      </w:r>
      <w:r w:rsidR="00D91A71" w:rsidRPr="0020360F">
        <w:rPr>
          <w:rFonts w:eastAsia="Times"/>
          <w:sz w:val="20"/>
          <w:lang w:eastAsia="en-AU"/>
        </w:rPr>
        <w:t>happening that will have an impact on the achievement of the department’s objectives</w:t>
      </w:r>
      <w:r w:rsidR="00551032">
        <w:rPr>
          <w:rFonts w:eastAsia="Times"/>
          <w:sz w:val="20"/>
          <w:lang w:eastAsia="en-AU"/>
        </w:rPr>
        <w:t>.</w:t>
      </w:r>
    </w:p>
    <w:p w14:paraId="6604AA9F" w14:textId="4823CA80" w:rsidR="00D91A71" w:rsidRPr="0020360F" w:rsidRDefault="0042123E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rFonts w:eastAsia="Times"/>
          <w:sz w:val="20"/>
          <w:lang w:eastAsia="en-AU"/>
        </w:rPr>
      </w:pPr>
      <w:r w:rsidRPr="0020360F">
        <w:rPr>
          <w:rFonts w:eastAsia="Times"/>
          <w:sz w:val="20"/>
          <w:lang w:eastAsia="en-AU"/>
        </w:rPr>
        <w:t xml:space="preserve">An </w:t>
      </w:r>
      <w:r w:rsidRPr="0020360F">
        <w:rPr>
          <w:rFonts w:eastAsia="Times"/>
          <w:b/>
          <w:sz w:val="20"/>
          <w:lang w:eastAsia="en-AU"/>
        </w:rPr>
        <w:t>issue</w:t>
      </w:r>
      <w:r w:rsidRPr="0020360F">
        <w:rPr>
          <w:rFonts w:eastAsia="Times"/>
          <w:sz w:val="20"/>
          <w:lang w:eastAsia="en-AU"/>
        </w:rPr>
        <w:t xml:space="preserve"> </w:t>
      </w:r>
      <w:r w:rsidR="009128F4" w:rsidRPr="0020360F">
        <w:rPr>
          <w:rFonts w:eastAsia="Times"/>
          <w:sz w:val="20"/>
          <w:lang w:eastAsia="en-AU"/>
        </w:rPr>
        <w:t xml:space="preserve">- </w:t>
      </w:r>
      <w:r w:rsidRPr="0020360F">
        <w:rPr>
          <w:rFonts w:eastAsia="Times"/>
          <w:sz w:val="20"/>
          <w:lang w:eastAsia="en-AU"/>
        </w:rPr>
        <w:t xml:space="preserve">is an occurrence or change that has happened or is already happening. </w:t>
      </w:r>
    </w:p>
    <w:p w14:paraId="742C7830" w14:textId="3ACE497D" w:rsidR="0042123E" w:rsidRPr="0020360F" w:rsidRDefault="0042123E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rFonts w:eastAsia="Times"/>
          <w:sz w:val="20"/>
          <w:lang w:eastAsia="en-AU"/>
        </w:rPr>
      </w:pPr>
      <w:r w:rsidRPr="0020360F">
        <w:rPr>
          <w:rFonts w:eastAsia="Times"/>
          <w:sz w:val="20"/>
          <w:lang w:eastAsia="en-AU"/>
        </w:rPr>
        <w:t>Managing risks effectively will help us prevent risks from becoming issues.</w:t>
      </w:r>
    </w:p>
    <w:p w14:paraId="374CC7E2" w14:textId="77777777" w:rsidR="00D91A71" w:rsidRPr="0020360F" w:rsidRDefault="0042123E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rFonts w:eastAsia="Times"/>
          <w:sz w:val="20"/>
          <w:lang w:eastAsia="en-AU"/>
        </w:rPr>
      </w:pPr>
      <w:r w:rsidRPr="0020360F">
        <w:rPr>
          <w:rFonts w:eastAsia="Times"/>
          <w:sz w:val="20"/>
          <w:lang w:eastAsia="en-AU"/>
        </w:rPr>
        <w:t xml:space="preserve">Risk management assists the department to be prepared should a risk eventuate and become an issue. </w:t>
      </w:r>
    </w:p>
    <w:p w14:paraId="690BBB2D" w14:textId="12CF2ED7" w:rsidR="0042123E" w:rsidRPr="0020360F" w:rsidRDefault="0042123E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rFonts w:eastAsia="Times"/>
          <w:sz w:val="20"/>
          <w:lang w:eastAsia="en-AU"/>
        </w:rPr>
      </w:pPr>
      <w:r w:rsidRPr="0020360F">
        <w:rPr>
          <w:rFonts w:eastAsia="Times"/>
          <w:sz w:val="20"/>
          <w:lang w:eastAsia="en-AU"/>
        </w:rPr>
        <w:t>Where an issue has occurred, its cause</w:t>
      </w:r>
      <w:r w:rsidR="00D91A71" w:rsidRPr="0020360F">
        <w:rPr>
          <w:rFonts w:eastAsia="Times"/>
          <w:sz w:val="20"/>
          <w:lang w:eastAsia="en-AU"/>
        </w:rPr>
        <w:t>/s</w:t>
      </w:r>
      <w:r w:rsidRPr="0020360F">
        <w:rPr>
          <w:rFonts w:eastAsia="Times"/>
          <w:sz w:val="20"/>
          <w:lang w:eastAsia="en-AU"/>
        </w:rPr>
        <w:t xml:space="preserve"> and consequences should be assessed to determine if there is an opportunity to improve the department’s risk identification</w:t>
      </w:r>
      <w:r w:rsidR="001F1E4C" w:rsidRPr="0020360F">
        <w:rPr>
          <w:rFonts w:eastAsia="Times"/>
          <w:sz w:val="20"/>
          <w:lang w:eastAsia="en-AU"/>
        </w:rPr>
        <w:t xml:space="preserve"> and response</w:t>
      </w:r>
      <w:r w:rsidRPr="0020360F">
        <w:rPr>
          <w:rFonts w:eastAsia="Times"/>
          <w:sz w:val="20"/>
          <w:lang w:eastAsia="en-AU"/>
        </w:rPr>
        <w:t xml:space="preserve"> strategies.</w:t>
      </w:r>
    </w:p>
    <w:p w14:paraId="08D7A37A" w14:textId="77777777" w:rsidR="00876485" w:rsidRPr="0020360F" w:rsidRDefault="00876485" w:rsidP="0042123E">
      <w:pPr>
        <w:tabs>
          <w:tab w:val="clear" w:pos="0"/>
        </w:tabs>
        <w:suppressAutoHyphens/>
        <w:adjustRightInd w:val="0"/>
        <w:snapToGrid w:val="0"/>
        <w:spacing w:beforeLines="60" w:before="144" w:afterLines="60" w:after="144"/>
        <w:jc w:val="left"/>
        <w:rPr>
          <w:rFonts w:eastAsia="Times"/>
          <w:sz w:val="20"/>
          <w:lang w:eastAsia="en-AU"/>
        </w:rPr>
      </w:pPr>
    </w:p>
    <w:p w14:paraId="2B929A5B" w14:textId="3249F7DB" w:rsidR="00FB466C" w:rsidRDefault="001E5FA3" w:rsidP="00C34481">
      <w:pPr>
        <w:pStyle w:val="Heading2-numbered"/>
      </w:pPr>
      <w:r w:rsidRPr="00C34481">
        <w:t>Managing</w:t>
      </w:r>
      <w:r w:rsidR="00F6787D">
        <w:t xml:space="preserve"> the</w:t>
      </w:r>
      <w:r>
        <w:t xml:space="preserve"> c</w:t>
      </w:r>
      <w:r w:rsidR="003E6F5A">
        <w:t>urrent risk level</w:t>
      </w:r>
      <w:r w:rsidR="00337DF0">
        <w:t xml:space="preserve"> </w:t>
      </w:r>
    </w:p>
    <w:p w14:paraId="32386190" w14:textId="7A9BE487" w:rsidR="003E6F5A" w:rsidRDefault="0004075A" w:rsidP="000C3921">
      <w:pPr>
        <w:snapToGrid w:val="0"/>
        <w:spacing w:before="120" w:after="0"/>
        <w:jc w:val="left"/>
      </w:pPr>
      <w:r w:rsidRPr="0020360F">
        <w:rPr>
          <w:sz w:val="20"/>
        </w:rPr>
        <w:t xml:space="preserve">The following table </w:t>
      </w:r>
      <w:r w:rsidR="00FB466C" w:rsidRPr="0020360F">
        <w:rPr>
          <w:sz w:val="20"/>
        </w:rPr>
        <w:t xml:space="preserve">outlines the actions to </w:t>
      </w:r>
      <w:r w:rsidRPr="0020360F">
        <w:rPr>
          <w:sz w:val="20"/>
        </w:rPr>
        <w:t>appropriately manage</w:t>
      </w:r>
      <w:r w:rsidR="00FB466C" w:rsidRPr="0020360F">
        <w:rPr>
          <w:sz w:val="20"/>
        </w:rPr>
        <w:t>, review and report the risk depending on the current risk level</w:t>
      </w:r>
      <w:r w:rsidR="00FB466C">
        <w:t>.</w:t>
      </w:r>
    </w:p>
    <w:p w14:paraId="3803963F" w14:textId="36245010" w:rsidR="000C3921" w:rsidRPr="007C15F6" w:rsidRDefault="000C3921" w:rsidP="00C42CE4">
      <w:pPr>
        <w:adjustRightInd w:val="0"/>
        <w:snapToGrid w:val="0"/>
        <w:spacing w:before="120" w:after="0"/>
        <w:jc w:val="left"/>
        <w:rPr>
          <w:sz w:val="20"/>
          <w:szCs w:val="20"/>
        </w:rPr>
      </w:pPr>
    </w:p>
    <w:tbl>
      <w:tblPr>
        <w:tblStyle w:val="TableGrid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1"/>
        <w:gridCol w:w="2981"/>
        <w:gridCol w:w="3252"/>
      </w:tblGrid>
      <w:tr w:rsidR="00FB466C" w:rsidRPr="009B0475" w14:paraId="017CA45F" w14:textId="77777777" w:rsidTr="00F4061B">
        <w:trPr>
          <w:trHeight w:val="364"/>
          <w:jc w:val="center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CA7CCEB" w14:textId="77777777" w:rsidR="00FB466C" w:rsidRDefault="00FB466C" w:rsidP="00CB2F4D">
            <w:pPr>
              <w:tabs>
                <w:tab w:val="clear" w:pos="0"/>
              </w:tabs>
              <w:spacing w:before="60" w:after="60"/>
              <w:ind w:left="84"/>
              <w:jc w:val="center"/>
              <w:rPr>
                <w:rFonts w:eastAsia="Cambria"/>
                <w:b/>
                <w:color w:val="000000"/>
                <w:lang w:val="en-GB" w:eastAsia="en-US"/>
              </w:rPr>
            </w:pPr>
            <w:r>
              <w:rPr>
                <w:rFonts w:eastAsia="Cambria"/>
                <w:b/>
                <w:color w:val="000000"/>
                <w:lang w:val="en-GB" w:eastAsia="en-US"/>
              </w:rPr>
              <w:t>Current</w:t>
            </w:r>
            <w:r w:rsidRPr="009B0475">
              <w:rPr>
                <w:rFonts w:eastAsia="Cambria"/>
                <w:b/>
                <w:color w:val="000000"/>
                <w:lang w:val="en-GB" w:eastAsia="en-US"/>
              </w:rPr>
              <w:t> </w:t>
            </w:r>
          </w:p>
          <w:p w14:paraId="4C6D5200" w14:textId="77777777" w:rsidR="00FB466C" w:rsidRPr="009B0475" w:rsidRDefault="00FB466C" w:rsidP="00CB2F4D">
            <w:pPr>
              <w:tabs>
                <w:tab w:val="clear" w:pos="0"/>
              </w:tabs>
              <w:spacing w:before="60" w:after="60"/>
              <w:ind w:left="84"/>
              <w:jc w:val="center"/>
              <w:rPr>
                <w:rFonts w:eastAsia="Cambria"/>
                <w:b/>
                <w:color w:val="000000"/>
                <w:lang w:val="en-GB" w:eastAsia="en-US"/>
              </w:rPr>
            </w:pPr>
            <w:r w:rsidRPr="009B0475">
              <w:rPr>
                <w:rFonts w:eastAsia="Cambria"/>
                <w:b/>
                <w:color w:val="000000"/>
                <w:lang w:val="en-GB" w:eastAsia="en-US"/>
              </w:rPr>
              <w:t>risk</w:t>
            </w:r>
            <w:r>
              <w:rPr>
                <w:rFonts w:eastAsia="Cambria"/>
                <w:b/>
                <w:color w:val="000000"/>
                <w:lang w:val="en-GB" w:eastAsia="en-US"/>
              </w:rPr>
              <w:t xml:space="preserve"> level</w:t>
            </w:r>
          </w:p>
        </w:tc>
        <w:tc>
          <w:tcPr>
            <w:tcW w:w="28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8EFA2F1" w14:textId="77777777" w:rsidR="00FB466C" w:rsidRPr="00E5644F" w:rsidRDefault="00FB466C" w:rsidP="00CB2F4D">
            <w:pPr>
              <w:tabs>
                <w:tab w:val="clear" w:pos="0"/>
              </w:tabs>
              <w:spacing w:before="60" w:after="60"/>
              <w:ind w:left="84"/>
              <w:jc w:val="center"/>
              <w:rPr>
                <w:rFonts w:eastAsia="Cambria"/>
                <w:b/>
                <w:color w:val="000000"/>
                <w:lang w:val="en-GB" w:eastAsia="en-US"/>
              </w:rPr>
            </w:pPr>
            <w:r w:rsidRPr="00E5644F">
              <w:rPr>
                <w:rFonts w:eastAsia="Cambria"/>
                <w:b/>
                <w:color w:val="000000"/>
                <w:lang w:val="en-GB" w:eastAsia="en-US"/>
              </w:rPr>
              <w:t>Mitigate</w:t>
            </w:r>
          </w:p>
        </w:tc>
        <w:tc>
          <w:tcPr>
            <w:tcW w:w="298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4AC254" w14:textId="77777777" w:rsidR="00FB466C" w:rsidRPr="00E5644F" w:rsidRDefault="00FB466C" w:rsidP="00CB2F4D">
            <w:pPr>
              <w:tabs>
                <w:tab w:val="clear" w:pos="0"/>
              </w:tabs>
              <w:spacing w:before="60" w:after="60"/>
              <w:ind w:left="84"/>
              <w:jc w:val="center"/>
              <w:rPr>
                <w:rFonts w:eastAsia="Cambria"/>
                <w:b/>
                <w:color w:val="000000"/>
                <w:lang w:val="en-GB" w:eastAsia="en-US"/>
              </w:rPr>
            </w:pPr>
            <w:r w:rsidRPr="00E5644F">
              <w:rPr>
                <w:rFonts w:eastAsia="Cambria"/>
                <w:b/>
                <w:color w:val="000000"/>
                <w:lang w:val="en-GB" w:eastAsia="en-US"/>
              </w:rPr>
              <w:t>Review</w:t>
            </w:r>
          </w:p>
        </w:tc>
        <w:tc>
          <w:tcPr>
            <w:tcW w:w="3252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DF4FF" w14:textId="77777777" w:rsidR="00FB466C" w:rsidRPr="009B0475" w:rsidRDefault="00FB466C" w:rsidP="00CB2F4D">
            <w:pPr>
              <w:spacing w:before="60" w:after="60"/>
              <w:ind w:left="84"/>
              <w:jc w:val="center"/>
              <w:rPr>
                <w:rFonts w:eastAsia="Cambria"/>
                <w:b/>
                <w:color w:val="000000"/>
                <w:lang w:val="en-GB" w:eastAsia="en-US"/>
              </w:rPr>
            </w:pPr>
            <w:r>
              <w:rPr>
                <w:rFonts w:eastAsia="Cambria"/>
                <w:b/>
                <w:color w:val="000000"/>
                <w:lang w:val="en-GB" w:eastAsia="en-US"/>
              </w:rPr>
              <w:t>Report</w:t>
            </w:r>
          </w:p>
        </w:tc>
      </w:tr>
      <w:tr w:rsidR="001C3895" w:rsidRPr="009B0475" w14:paraId="489F3F2A" w14:textId="77777777" w:rsidTr="00F4061B">
        <w:trPr>
          <w:trHeight w:val="394"/>
          <w:jc w:val="center"/>
        </w:trPr>
        <w:tc>
          <w:tcPr>
            <w:tcW w:w="1276" w:type="dxa"/>
            <w:tcBorders>
              <w:left w:val="nil"/>
            </w:tcBorders>
            <w:shd w:val="clear" w:color="auto" w:fill="E30613"/>
          </w:tcPr>
          <w:p w14:paraId="25BA79CD" w14:textId="77777777" w:rsidR="001C3895" w:rsidRPr="009B0475" w:rsidRDefault="001C3895" w:rsidP="00C06B3C">
            <w:pPr>
              <w:tabs>
                <w:tab w:val="clear" w:pos="0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9B0475">
              <w:rPr>
                <w:rFonts w:eastAsia="Cambria"/>
                <w:b/>
                <w:color w:val="FFFFFF" w:themeColor="background1"/>
                <w:lang w:val="en-GB" w:eastAsia="en-US"/>
              </w:rPr>
              <w:t>Extreme</w:t>
            </w:r>
          </w:p>
        </w:tc>
        <w:tc>
          <w:tcPr>
            <w:tcW w:w="2831" w:type="dxa"/>
            <w:shd w:val="clear" w:color="auto" w:fill="auto"/>
          </w:tcPr>
          <w:p w14:paraId="7DDF642B" w14:textId="33ADF613" w:rsidR="001C3895" w:rsidRPr="00E5644F" w:rsidRDefault="008E251A" w:rsidP="00212921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>
              <w:rPr>
                <w:rFonts w:eastAsia="Cambria"/>
                <w:color w:val="000000"/>
                <w:lang w:val="en-GB" w:eastAsia="en-US"/>
              </w:rPr>
              <w:t xml:space="preserve">Immediate </w:t>
            </w:r>
            <w:r w:rsidR="001C3895">
              <w:rPr>
                <w:rFonts w:eastAsia="Cambria"/>
                <w:color w:val="000000"/>
                <w:lang w:val="en-GB" w:eastAsia="en-US"/>
              </w:rPr>
              <w:t>commence</w:t>
            </w:r>
            <w:r>
              <w:rPr>
                <w:rFonts w:eastAsia="Cambria"/>
                <w:color w:val="000000"/>
                <w:lang w:val="en-GB" w:eastAsia="en-US"/>
              </w:rPr>
              <w:t>ment of</w:t>
            </w:r>
            <w:r w:rsidR="001C3895">
              <w:rPr>
                <w:rFonts w:eastAsia="Cambria"/>
                <w:color w:val="000000"/>
                <w:lang w:val="en-GB" w:eastAsia="en-US"/>
              </w:rPr>
              <w:t xml:space="preserve"> action planning</w:t>
            </w:r>
          </w:p>
        </w:tc>
        <w:tc>
          <w:tcPr>
            <w:tcW w:w="2981" w:type="dxa"/>
            <w:shd w:val="clear" w:color="auto" w:fill="auto"/>
          </w:tcPr>
          <w:p w14:paraId="7E12C1E3" w14:textId="33C60D12" w:rsidR="001C3895" w:rsidRPr="00E5644F" w:rsidRDefault="001C3895" w:rsidP="00C12E18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 xml:space="preserve">Monthly review by risk owner until effectively </w:t>
            </w:r>
            <w:r w:rsidR="008E251A">
              <w:rPr>
                <w:rFonts w:eastAsia="Cambria"/>
                <w:color w:val="000000"/>
                <w:lang w:val="en-GB" w:eastAsia="en-US"/>
              </w:rPr>
              <w:t>managed</w:t>
            </w:r>
            <w:r>
              <w:rPr>
                <w:rFonts w:eastAsia="Cambria"/>
                <w:color w:val="000000"/>
                <w:lang w:val="en-GB" w:eastAsia="en-US"/>
              </w:rPr>
              <w:t>, including</w:t>
            </w:r>
            <w:r w:rsidRPr="00D259DC">
              <w:rPr>
                <w:rFonts w:eastAsia="Cambria"/>
                <w:color w:val="000000"/>
                <w:lang w:val="en-GB" w:eastAsia="en-US"/>
              </w:rPr>
              <w:t xml:space="preserve"> risk </w:t>
            </w:r>
            <w:r>
              <w:rPr>
                <w:rFonts w:eastAsia="Cambria"/>
                <w:color w:val="000000"/>
                <w:lang w:val="en-GB" w:eastAsia="en-US"/>
              </w:rPr>
              <w:t>action updates</w:t>
            </w:r>
          </w:p>
        </w:tc>
        <w:tc>
          <w:tcPr>
            <w:tcW w:w="3252" w:type="dxa"/>
            <w:vMerge w:val="restart"/>
            <w:tcBorders>
              <w:right w:val="nil"/>
            </w:tcBorders>
            <w:shd w:val="clear" w:color="auto" w:fill="auto"/>
          </w:tcPr>
          <w:p w14:paraId="6F2773E6" w14:textId="48F82FAB" w:rsidR="001C3895" w:rsidRPr="000F226B" w:rsidRDefault="001C3895" w:rsidP="001C3895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lang w:val="en-GB" w:eastAsia="en-US"/>
              </w:rPr>
            </w:pPr>
            <w:r w:rsidRPr="000F226B">
              <w:rPr>
                <w:rFonts w:eastAsia="Cambria"/>
                <w:lang w:val="en-GB" w:eastAsia="en-US"/>
              </w:rPr>
              <w:t xml:space="preserve">Risk is </w:t>
            </w:r>
            <w:r w:rsidR="008E251A" w:rsidRPr="000F226B">
              <w:rPr>
                <w:rFonts w:eastAsia="Cambria"/>
                <w:lang w:val="en-GB" w:eastAsia="en-US"/>
              </w:rPr>
              <w:t>escalated</w:t>
            </w:r>
            <w:r w:rsidRPr="000F226B">
              <w:rPr>
                <w:rFonts w:eastAsia="Cambria"/>
                <w:lang w:val="en-GB" w:eastAsia="en-US"/>
              </w:rPr>
              <w:t xml:space="preserve"> </w:t>
            </w:r>
            <w:r w:rsidR="008E251A">
              <w:rPr>
                <w:rFonts w:eastAsia="Cambria"/>
                <w:lang w:val="en-GB" w:eastAsia="en-US"/>
              </w:rPr>
              <w:t xml:space="preserve">for consideration by senior management/board </w:t>
            </w:r>
            <w:r w:rsidRPr="000F226B">
              <w:rPr>
                <w:rFonts w:eastAsia="Cambria"/>
                <w:lang w:val="en-GB" w:eastAsia="en-US"/>
              </w:rPr>
              <w:t>as follows:</w:t>
            </w:r>
          </w:p>
          <w:p w14:paraId="5796256E" w14:textId="77777777" w:rsidR="001C3895" w:rsidRPr="000F226B" w:rsidRDefault="001C3895" w:rsidP="001C3895">
            <w:pPr>
              <w:tabs>
                <w:tab w:val="left" w:pos="971"/>
              </w:tabs>
              <w:spacing w:before="60" w:after="60"/>
              <w:jc w:val="left"/>
              <w:rPr>
                <w:rFonts w:eastAsia="Cambria"/>
                <w:lang w:val="en-GB" w:eastAsia="en-US"/>
              </w:rPr>
            </w:pPr>
            <w:r w:rsidRPr="000F226B">
              <w:rPr>
                <w:rFonts w:eastAsia="Cambria"/>
                <w:lang w:val="en-GB" w:eastAsia="en-US"/>
              </w:rPr>
              <w:t>-schools to regional level</w:t>
            </w:r>
          </w:p>
          <w:p w14:paraId="3626D5F0" w14:textId="77777777" w:rsidR="001C3895" w:rsidRPr="000F226B" w:rsidRDefault="001C3895" w:rsidP="001C3895">
            <w:pPr>
              <w:tabs>
                <w:tab w:val="left" w:pos="971"/>
              </w:tabs>
              <w:spacing w:before="60" w:after="60"/>
              <w:jc w:val="left"/>
              <w:rPr>
                <w:rFonts w:eastAsia="Cambria"/>
                <w:lang w:val="en-GB" w:eastAsia="en-US"/>
              </w:rPr>
            </w:pPr>
            <w:r w:rsidRPr="000F226B">
              <w:rPr>
                <w:rFonts w:eastAsia="Cambria"/>
                <w:lang w:val="en-GB" w:eastAsia="en-US"/>
              </w:rPr>
              <w:t>-regional offices to EMB through the risk report</w:t>
            </w:r>
          </w:p>
          <w:p w14:paraId="0AEA1E06" w14:textId="77777777" w:rsidR="001C3895" w:rsidRPr="000F226B" w:rsidRDefault="001C3895" w:rsidP="001C3895">
            <w:pPr>
              <w:tabs>
                <w:tab w:val="left" w:pos="971"/>
              </w:tabs>
              <w:spacing w:before="60" w:after="60"/>
              <w:jc w:val="left"/>
              <w:rPr>
                <w:rFonts w:eastAsia="Cambria"/>
                <w:lang w:val="en-GB" w:eastAsia="en-US"/>
              </w:rPr>
            </w:pPr>
            <w:r w:rsidRPr="000F226B">
              <w:rPr>
                <w:rFonts w:eastAsia="Cambria"/>
                <w:lang w:val="en-GB" w:eastAsia="en-US"/>
              </w:rPr>
              <w:t>-central office business areas to division management and EMB</w:t>
            </w:r>
          </w:p>
          <w:p w14:paraId="30A5183A" w14:textId="3382433C" w:rsidR="001C3895" w:rsidRPr="00E5644F" w:rsidRDefault="001C3895" w:rsidP="008E251A">
            <w:pPr>
              <w:tabs>
                <w:tab w:val="left" w:pos="971"/>
              </w:tabs>
              <w:spacing w:before="60" w:after="60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0F226B">
              <w:rPr>
                <w:rFonts w:eastAsia="Cambria"/>
                <w:lang w:val="en-GB" w:eastAsia="en-US"/>
              </w:rPr>
              <w:t>-project teams to project owners</w:t>
            </w:r>
          </w:p>
        </w:tc>
      </w:tr>
      <w:tr w:rsidR="001C3895" w:rsidRPr="00577B3A" w14:paraId="0D54F165" w14:textId="77777777" w:rsidTr="00F9560C">
        <w:trPr>
          <w:trHeight w:val="1595"/>
          <w:jc w:val="center"/>
        </w:trPr>
        <w:tc>
          <w:tcPr>
            <w:tcW w:w="1276" w:type="dxa"/>
            <w:tcBorders>
              <w:left w:val="nil"/>
            </w:tcBorders>
            <w:shd w:val="clear" w:color="auto" w:fill="F39200"/>
          </w:tcPr>
          <w:p w14:paraId="2046FCC9" w14:textId="77777777" w:rsidR="001C3895" w:rsidRPr="009B0475" w:rsidRDefault="001C3895" w:rsidP="00C06B3C">
            <w:pPr>
              <w:tabs>
                <w:tab w:val="clear" w:pos="0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9B0475">
              <w:rPr>
                <w:rFonts w:eastAsia="Cambria"/>
                <w:b/>
                <w:color w:val="000000"/>
                <w:lang w:val="en-GB" w:eastAsia="en-US"/>
              </w:rPr>
              <w:t>High</w:t>
            </w:r>
          </w:p>
        </w:tc>
        <w:tc>
          <w:tcPr>
            <w:tcW w:w="2831" w:type="dxa"/>
            <w:shd w:val="clear" w:color="auto" w:fill="auto"/>
          </w:tcPr>
          <w:p w14:paraId="5E5C6C48" w14:textId="275A15C3" w:rsidR="001C3895" w:rsidRPr="00E5644F" w:rsidRDefault="001C3895" w:rsidP="00C12E18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lang w:val="en-GB" w:eastAsia="en-US"/>
              </w:rPr>
            </w:pPr>
            <w:r w:rsidRPr="00D259DC">
              <w:rPr>
                <w:rFonts w:eastAsia="Cambria"/>
                <w:lang w:val="en-GB" w:eastAsia="en-US"/>
              </w:rPr>
              <w:t xml:space="preserve">Within one (1) month commence </w:t>
            </w:r>
            <w:r>
              <w:rPr>
                <w:rFonts w:eastAsia="Cambria"/>
                <w:lang w:val="en-GB" w:eastAsia="en-US"/>
              </w:rPr>
              <w:t xml:space="preserve">action planning </w:t>
            </w:r>
          </w:p>
        </w:tc>
        <w:tc>
          <w:tcPr>
            <w:tcW w:w="2981" w:type="dxa"/>
            <w:shd w:val="clear" w:color="auto" w:fill="auto"/>
          </w:tcPr>
          <w:p w14:paraId="1AB2E804" w14:textId="46019FD3" w:rsidR="001C3895" w:rsidRPr="00E5644F" w:rsidRDefault="001C3895" w:rsidP="00C12E18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lang w:val="en-GB" w:eastAsia="en-US"/>
              </w:rPr>
            </w:pPr>
            <w:r w:rsidRPr="00D259DC">
              <w:rPr>
                <w:rFonts w:eastAsia="Cambria"/>
                <w:lang w:val="en-GB" w:eastAsia="en-US"/>
              </w:rPr>
              <w:t>Monthly review by risk owner until risk is effectively</w:t>
            </w:r>
            <w:r w:rsidR="00577B3A">
              <w:rPr>
                <w:rFonts w:eastAsia="Cambria"/>
                <w:lang w:val="en-GB" w:eastAsia="en-US"/>
              </w:rPr>
              <w:t xml:space="preserve"> </w:t>
            </w:r>
            <w:r w:rsidR="008E251A">
              <w:rPr>
                <w:rFonts w:eastAsia="Cambria"/>
                <w:lang w:val="en-GB" w:eastAsia="en-US"/>
              </w:rPr>
              <w:t>managed</w:t>
            </w:r>
            <w:r>
              <w:rPr>
                <w:rFonts w:eastAsia="Cambria"/>
                <w:lang w:val="en-GB" w:eastAsia="en-US"/>
              </w:rPr>
              <w:t>,</w:t>
            </w:r>
            <w:r w:rsidRPr="00D259DC">
              <w:rPr>
                <w:rFonts w:eastAsia="Cambria"/>
                <w:lang w:val="en-GB" w:eastAsia="en-US"/>
              </w:rPr>
              <w:t xml:space="preserve"> </w:t>
            </w:r>
            <w:r>
              <w:rPr>
                <w:rFonts w:eastAsia="Cambria"/>
                <w:lang w:val="en-GB" w:eastAsia="en-US"/>
              </w:rPr>
              <w:t>including risk action updates</w:t>
            </w:r>
          </w:p>
        </w:tc>
        <w:tc>
          <w:tcPr>
            <w:tcW w:w="3252" w:type="dxa"/>
            <w:vMerge/>
            <w:tcBorders>
              <w:right w:val="nil"/>
            </w:tcBorders>
            <w:shd w:val="clear" w:color="auto" w:fill="auto"/>
          </w:tcPr>
          <w:p w14:paraId="5C7B9D78" w14:textId="356C2079" w:rsidR="001C3895" w:rsidRPr="00E5644F" w:rsidRDefault="001C3895" w:rsidP="00501F55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lang w:val="en-GB" w:eastAsia="en-US"/>
              </w:rPr>
            </w:pPr>
          </w:p>
        </w:tc>
      </w:tr>
      <w:tr w:rsidR="00FB466C" w:rsidRPr="009B0475" w14:paraId="73C98518" w14:textId="77777777" w:rsidTr="00F4061B">
        <w:trPr>
          <w:trHeight w:val="266"/>
          <w:jc w:val="center"/>
        </w:trPr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FFED00"/>
          </w:tcPr>
          <w:p w14:paraId="0EBD5948" w14:textId="77777777" w:rsidR="00FB466C" w:rsidRPr="009B0475" w:rsidRDefault="00FB466C" w:rsidP="00C06B3C">
            <w:pPr>
              <w:tabs>
                <w:tab w:val="clear" w:pos="0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9B0475">
              <w:rPr>
                <w:rFonts w:eastAsia="Cambria"/>
                <w:b/>
                <w:color w:val="000000"/>
                <w:lang w:val="en-GB" w:eastAsia="en-US"/>
              </w:rPr>
              <w:t>Medium</w:t>
            </w:r>
          </w:p>
        </w:tc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14:paraId="1116CB5E" w14:textId="77777777" w:rsidR="00FB466C" w:rsidRPr="00E5644F" w:rsidRDefault="00FB466C" w:rsidP="00C74D11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>Within three (3) months evaluate</w:t>
            </w:r>
            <w:r w:rsidR="00C74D11">
              <w:rPr>
                <w:rFonts w:eastAsia="Cambria"/>
                <w:color w:val="000000"/>
                <w:lang w:val="en-GB" w:eastAsia="en-US"/>
              </w:rPr>
              <w:t xml:space="preserve"> effectiveness of controls and actions applied to the risk</w:t>
            </w:r>
          </w:p>
        </w:tc>
        <w:tc>
          <w:tcPr>
            <w:tcW w:w="2981" w:type="dxa"/>
            <w:tcBorders>
              <w:bottom w:val="dotted" w:sz="4" w:space="0" w:color="auto"/>
            </w:tcBorders>
            <w:shd w:val="clear" w:color="auto" w:fill="auto"/>
          </w:tcPr>
          <w:p w14:paraId="32848F12" w14:textId="77777777" w:rsidR="00FB466C" w:rsidRPr="00E5644F" w:rsidRDefault="00FB466C" w:rsidP="00212921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 xml:space="preserve">Quarterly </w:t>
            </w:r>
            <w:r>
              <w:rPr>
                <w:rFonts w:eastAsia="Cambria"/>
                <w:color w:val="000000"/>
                <w:lang w:val="en-GB" w:eastAsia="en-US"/>
              </w:rPr>
              <w:t>r</w:t>
            </w:r>
            <w:r w:rsidRPr="00D259DC">
              <w:rPr>
                <w:rFonts w:eastAsia="Cambria"/>
                <w:color w:val="000000"/>
                <w:lang w:val="en-GB" w:eastAsia="en-US"/>
              </w:rPr>
              <w:t>eview by risk owner</w:t>
            </w:r>
            <w:r>
              <w:rPr>
                <w:rFonts w:eastAsia="Cambria"/>
                <w:color w:val="000000"/>
                <w:lang w:val="en-GB" w:eastAsia="en-US"/>
              </w:rPr>
              <w:t xml:space="preserve"> </w:t>
            </w:r>
            <w:r w:rsidRPr="00D259DC">
              <w:rPr>
                <w:rFonts w:eastAsia="Cambria"/>
                <w:color w:val="000000"/>
                <w:lang w:val="en-GB" w:eastAsia="en-US"/>
              </w:rPr>
              <w:t>includ</w:t>
            </w:r>
            <w:r>
              <w:rPr>
                <w:rFonts w:eastAsia="Cambria"/>
                <w:color w:val="000000"/>
                <w:lang w:val="en-GB" w:eastAsia="en-US"/>
              </w:rPr>
              <w:t>ing</w:t>
            </w:r>
            <w:r w:rsidRPr="00D259DC">
              <w:rPr>
                <w:rFonts w:eastAsia="Cambria"/>
                <w:color w:val="000000"/>
                <w:lang w:val="en-GB" w:eastAsia="en-US"/>
              </w:rPr>
              <w:t xml:space="preserve"> risk </w:t>
            </w:r>
            <w:r w:rsidR="00212921">
              <w:rPr>
                <w:rFonts w:eastAsia="Cambria"/>
                <w:color w:val="000000"/>
                <w:lang w:val="en-GB" w:eastAsia="en-US"/>
              </w:rPr>
              <w:t>action</w:t>
            </w:r>
            <w:r w:rsidR="00F6787D" w:rsidRPr="00D259DC">
              <w:rPr>
                <w:rFonts w:eastAsia="Cambria"/>
                <w:color w:val="000000"/>
                <w:lang w:val="en-GB" w:eastAsia="en-US"/>
              </w:rPr>
              <w:t xml:space="preserve"> </w:t>
            </w:r>
            <w:r w:rsidRPr="00D259DC">
              <w:rPr>
                <w:rFonts w:eastAsia="Cambria"/>
                <w:color w:val="000000"/>
                <w:lang w:val="en-GB" w:eastAsia="en-US"/>
              </w:rPr>
              <w:t>update (if applicable)</w:t>
            </w:r>
          </w:p>
        </w:tc>
        <w:tc>
          <w:tcPr>
            <w:tcW w:w="3252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27168AD" w14:textId="77777777" w:rsidR="00FB466C" w:rsidRPr="00E5644F" w:rsidRDefault="00FB466C" w:rsidP="00501F55">
            <w:pPr>
              <w:tabs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>As required provide risk update to governing body or manage</w:t>
            </w:r>
            <w:r w:rsidR="000C3921">
              <w:rPr>
                <w:rFonts w:eastAsia="Cambria"/>
                <w:color w:val="000000"/>
                <w:lang w:val="en-GB" w:eastAsia="en-US"/>
              </w:rPr>
              <w:t>ment team and risk stakeholders</w:t>
            </w:r>
          </w:p>
        </w:tc>
      </w:tr>
      <w:tr w:rsidR="00FB466C" w:rsidRPr="009B0475" w14:paraId="12D57A54" w14:textId="77777777" w:rsidTr="00F4061B">
        <w:trPr>
          <w:trHeight w:val="437"/>
          <w:jc w:val="center"/>
        </w:trPr>
        <w:tc>
          <w:tcPr>
            <w:tcW w:w="1276" w:type="dxa"/>
            <w:tcBorders>
              <w:left w:val="nil"/>
              <w:bottom w:val="nil"/>
            </w:tcBorders>
            <w:shd w:val="clear" w:color="auto" w:fill="009640"/>
          </w:tcPr>
          <w:p w14:paraId="1503D82A" w14:textId="77777777" w:rsidR="00FB466C" w:rsidRPr="009B0475" w:rsidRDefault="00FB466C" w:rsidP="00C06B3C">
            <w:pPr>
              <w:tabs>
                <w:tab w:val="clear" w:pos="0"/>
              </w:tabs>
              <w:spacing w:before="60" w:after="60"/>
              <w:ind w:left="84"/>
              <w:jc w:val="left"/>
              <w:rPr>
                <w:rFonts w:eastAsia="Cambria"/>
                <w:color w:val="FFFFFF"/>
                <w:lang w:val="en-GB" w:eastAsia="en-US"/>
              </w:rPr>
            </w:pPr>
            <w:r w:rsidRPr="009B0475">
              <w:rPr>
                <w:rFonts w:eastAsia="Cambria"/>
                <w:b/>
                <w:color w:val="FFFFFF"/>
                <w:lang w:val="en-GB" w:eastAsia="en-US"/>
              </w:rPr>
              <w:t>Low</w:t>
            </w:r>
          </w:p>
        </w:tc>
        <w:tc>
          <w:tcPr>
            <w:tcW w:w="2831" w:type="dxa"/>
            <w:tcBorders>
              <w:bottom w:val="nil"/>
            </w:tcBorders>
            <w:shd w:val="clear" w:color="auto" w:fill="auto"/>
          </w:tcPr>
          <w:p w14:paraId="4F889335" w14:textId="77777777" w:rsidR="00FB466C" w:rsidRPr="00E5644F" w:rsidRDefault="00FB466C" w:rsidP="00501F55">
            <w:pPr>
              <w:tabs>
                <w:tab w:val="clear" w:pos="0"/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 xml:space="preserve">Maintain effectiveness of current controls and manage by </w:t>
            </w:r>
            <w:r w:rsidR="000C3921">
              <w:rPr>
                <w:rFonts w:eastAsia="Cambria"/>
                <w:color w:val="000000"/>
                <w:lang w:val="en-GB" w:eastAsia="en-US"/>
              </w:rPr>
              <w:t>routine procedures</w:t>
            </w:r>
          </w:p>
        </w:tc>
        <w:tc>
          <w:tcPr>
            <w:tcW w:w="2981" w:type="dxa"/>
            <w:tcBorders>
              <w:bottom w:val="nil"/>
            </w:tcBorders>
            <w:shd w:val="clear" w:color="auto" w:fill="auto"/>
          </w:tcPr>
          <w:p w14:paraId="45842AD3" w14:textId="77777777" w:rsidR="00FB466C" w:rsidRPr="00E5644F" w:rsidRDefault="00FB466C" w:rsidP="00501F55">
            <w:pPr>
              <w:tabs>
                <w:tab w:val="clear" w:pos="0"/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>Monitoring and review schedule should be cons</w:t>
            </w:r>
            <w:r>
              <w:rPr>
                <w:rFonts w:eastAsia="Cambria"/>
                <w:color w:val="000000"/>
                <w:lang w:val="en-GB" w:eastAsia="en-US"/>
              </w:rPr>
              <w:t xml:space="preserve">idered based on potential rapid </w:t>
            </w:r>
            <w:r w:rsidRPr="00D259DC">
              <w:rPr>
                <w:rFonts w:eastAsia="Cambria"/>
                <w:color w:val="000000"/>
                <w:lang w:val="en-GB" w:eastAsia="en-US"/>
              </w:rPr>
              <w:t>escalation</w:t>
            </w:r>
            <w:r>
              <w:rPr>
                <w:rFonts w:eastAsia="Cambria"/>
                <w:color w:val="000000"/>
                <w:lang w:val="en-GB" w:eastAsia="en-US"/>
              </w:rPr>
              <w:t xml:space="preserve"> </w:t>
            </w:r>
            <w:r w:rsidRPr="00D259DC">
              <w:rPr>
                <w:rFonts w:eastAsia="Cambria"/>
                <w:color w:val="000000"/>
                <w:lang w:val="en-GB" w:eastAsia="en-US"/>
              </w:rPr>
              <w:t>/</w:t>
            </w:r>
            <w:r>
              <w:rPr>
                <w:rFonts w:eastAsia="Cambria"/>
                <w:color w:val="000000"/>
                <w:lang w:val="en-GB" w:eastAsia="en-US"/>
              </w:rPr>
              <w:t xml:space="preserve"> </w:t>
            </w:r>
            <w:r w:rsidR="000C3921">
              <w:rPr>
                <w:rFonts w:eastAsia="Cambria"/>
                <w:color w:val="000000"/>
                <w:lang w:val="en-GB" w:eastAsia="en-US"/>
              </w:rPr>
              <w:t>volatility of the risk</w:t>
            </w:r>
          </w:p>
        </w:tc>
        <w:tc>
          <w:tcPr>
            <w:tcW w:w="3252" w:type="dxa"/>
            <w:tcBorders>
              <w:bottom w:val="nil"/>
              <w:right w:val="nil"/>
            </w:tcBorders>
            <w:shd w:val="clear" w:color="auto" w:fill="auto"/>
          </w:tcPr>
          <w:p w14:paraId="7A6BC0EF" w14:textId="77777777" w:rsidR="00FB466C" w:rsidRPr="00E5644F" w:rsidRDefault="00FB466C" w:rsidP="00501F55">
            <w:pPr>
              <w:tabs>
                <w:tab w:val="clear" w:pos="0"/>
                <w:tab w:val="left" w:pos="971"/>
              </w:tabs>
              <w:spacing w:before="60" w:after="6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D259DC">
              <w:rPr>
                <w:rFonts w:eastAsia="Cambria"/>
                <w:color w:val="000000"/>
                <w:lang w:val="en-GB" w:eastAsia="en-US"/>
              </w:rPr>
              <w:t xml:space="preserve">As required provide risk update to governing body or </w:t>
            </w:r>
            <w:r>
              <w:rPr>
                <w:rFonts w:eastAsia="Cambria"/>
                <w:color w:val="000000"/>
                <w:lang w:val="en-GB" w:eastAsia="en-US"/>
              </w:rPr>
              <w:t>m</w:t>
            </w:r>
            <w:r w:rsidRPr="00D259DC">
              <w:rPr>
                <w:rFonts w:eastAsia="Cambria"/>
                <w:color w:val="000000"/>
                <w:lang w:val="en-GB" w:eastAsia="en-US"/>
              </w:rPr>
              <w:t>anage</w:t>
            </w:r>
            <w:r w:rsidR="000C3921">
              <w:rPr>
                <w:rFonts w:eastAsia="Cambria"/>
                <w:color w:val="000000"/>
                <w:lang w:val="en-GB" w:eastAsia="en-US"/>
              </w:rPr>
              <w:t>ment team and risk stakeholders</w:t>
            </w:r>
          </w:p>
        </w:tc>
      </w:tr>
    </w:tbl>
    <w:p w14:paraId="22C29267" w14:textId="77777777" w:rsidR="00FB466C" w:rsidRDefault="00FB466C" w:rsidP="00FB466C">
      <w:pPr>
        <w:keepNext/>
        <w:tabs>
          <w:tab w:val="clear" w:pos="0"/>
        </w:tabs>
        <w:spacing w:after="0"/>
        <w:ind w:left="84"/>
        <w:jc w:val="left"/>
        <w:outlineLvl w:val="0"/>
        <w:rPr>
          <w:rFonts w:eastAsia="MS Gothic"/>
          <w:b/>
          <w:bCs/>
          <w:color w:val="1EA89C"/>
          <w:kern w:val="32"/>
          <w:sz w:val="20"/>
          <w:szCs w:val="20"/>
          <w:lang w:eastAsia="en-AU"/>
        </w:rPr>
      </w:pPr>
    </w:p>
    <w:p w14:paraId="1D774180" w14:textId="69AEFF76" w:rsidR="00FB466C" w:rsidRPr="00F74BF4" w:rsidRDefault="00FB466C" w:rsidP="00695892">
      <w:pPr>
        <w:tabs>
          <w:tab w:val="clear" w:pos="0"/>
        </w:tabs>
        <w:spacing w:before="60" w:after="0"/>
        <w:jc w:val="left"/>
        <w:rPr>
          <w:rFonts w:eastAsia="Times"/>
          <w:sz w:val="20"/>
          <w:lang w:eastAsia="en-AU"/>
        </w:rPr>
      </w:pPr>
      <w:r w:rsidRPr="00F74BF4">
        <w:rPr>
          <w:rFonts w:eastAsia="Times"/>
          <w:sz w:val="20"/>
          <w:lang w:eastAsia="en-AU"/>
        </w:rPr>
        <w:t xml:space="preserve">For further information </w:t>
      </w:r>
      <w:r w:rsidR="00337DF0" w:rsidRPr="00F74BF4">
        <w:rPr>
          <w:rFonts w:eastAsia="Times"/>
          <w:sz w:val="20"/>
          <w:lang w:eastAsia="en-AU"/>
        </w:rPr>
        <w:t xml:space="preserve">refer to the </w:t>
      </w:r>
      <w:hyperlink r:id="rId20" w:history="1">
        <w:r w:rsidR="00C06B3C" w:rsidRPr="00F74BF4">
          <w:rPr>
            <w:rStyle w:val="Hyperlink"/>
            <w:rFonts w:eastAsia="Times"/>
            <w:sz w:val="20"/>
            <w:lang w:eastAsia="en-AU"/>
          </w:rPr>
          <w:t>Enterprise Risk Management Framework</w:t>
        </w:r>
      </w:hyperlink>
      <w:r w:rsidR="00C06B3C" w:rsidRPr="00F74BF4">
        <w:rPr>
          <w:rFonts w:eastAsia="Times"/>
          <w:sz w:val="20"/>
          <w:lang w:eastAsia="en-AU"/>
        </w:rPr>
        <w:t xml:space="preserve"> or </w:t>
      </w:r>
      <w:hyperlink r:id="rId21" w:history="1">
        <w:r w:rsidR="00C06B3C" w:rsidRPr="00F74BF4">
          <w:rPr>
            <w:rStyle w:val="Hyperlink"/>
            <w:rFonts w:eastAsia="Times"/>
            <w:sz w:val="20"/>
            <w:lang w:eastAsia="en-AU"/>
          </w:rPr>
          <w:t>Policy and Procedure Register</w:t>
        </w:r>
      </w:hyperlink>
      <w:r w:rsidR="00C06B3C" w:rsidRPr="00F74BF4">
        <w:rPr>
          <w:rFonts w:eastAsia="Times"/>
          <w:sz w:val="20"/>
          <w:lang w:eastAsia="en-AU"/>
        </w:rPr>
        <w:t xml:space="preserve"> or email</w:t>
      </w:r>
      <w:r w:rsidRPr="00F74BF4">
        <w:rPr>
          <w:rFonts w:eastAsia="Times"/>
          <w:sz w:val="20"/>
          <w:lang w:eastAsia="en-AU"/>
        </w:rPr>
        <w:t xml:space="preserve"> </w:t>
      </w:r>
      <w:hyperlink r:id="rId22" w:history="1">
        <w:r w:rsidR="001D1702" w:rsidRPr="00F74BF4">
          <w:rPr>
            <w:rStyle w:val="Hyperlink"/>
            <w:rFonts w:eastAsia="Times"/>
            <w:sz w:val="20"/>
            <w:lang w:eastAsia="en-AU"/>
          </w:rPr>
          <w:t>enterprise.riskmanagement@qed.qld.gov.au</w:t>
        </w:r>
      </w:hyperlink>
      <w:r w:rsidRPr="00F74BF4">
        <w:rPr>
          <w:rFonts w:eastAsia="Times"/>
          <w:sz w:val="20"/>
          <w:lang w:eastAsia="en-AU"/>
        </w:rPr>
        <w:t xml:space="preserve"> </w:t>
      </w:r>
    </w:p>
    <w:p w14:paraId="19C3CFB7" w14:textId="1952F70D" w:rsidR="00EC2728" w:rsidRDefault="00EC2728" w:rsidP="00695892">
      <w:pPr>
        <w:tabs>
          <w:tab w:val="clear" w:pos="0"/>
        </w:tabs>
        <w:spacing w:before="60" w:after="0"/>
        <w:jc w:val="left"/>
        <w:rPr>
          <w:rFonts w:eastAsia="Times"/>
          <w:lang w:eastAsia="en-AU"/>
        </w:rPr>
      </w:pPr>
    </w:p>
    <w:p w14:paraId="1EDC6792" w14:textId="0ECE2EDE" w:rsidR="00EC2728" w:rsidRPr="00551032" w:rsidRDefault="00EC2728" w:rsidP="00EC2728">
      <w:pPr>
        <w:tabs>
          <w:tab w:val="clear" w:pos="0"/>
        </w:tabs>
        <w:spacing w:before="60" w:after="0"/>
        <w:jc w:val="left"/>
        <w:rPr>
          <w:sz w:val="24"/>
        </w:rPr>
      </w:pPr>
      <w:bookmarkStart w:id="0" w:name="_GoBack"/>
      <w:bookmarkEnd w:id="0"/>
    </w:p>
    <w:sectPr w:rsidR="00EC2728" w:rsidRPr="00551032" w:rsidSect="001C0BC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FA6C3" w14:textId="77777777" w:rsidR="00B84F61" w:rsidRDefault="00B84F61" w:rsidP="00FB466C">
      <w:pPr>
        <w:spacing w:after="0"/>
      </w:pPr>
      <w:r>
        <w:separator/>
      </w:r>
    </w:p>
  </w:endnote>
  <w:endnote w:type="continuationSeparator" w:id="0">
    <w:p w14:paraId="78E2C922" w14:textId="77777777" w:rsidR="00B84F61" w:rsidRDefault="00B84F61" w:rsidP="00FB46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66E9" w14:textId="77777777" w:rsidR="00B84F61" w:rsidRPr="000334C4" w:rsidRDefault="00B84F61" w:rsidP="00DF7F26">
    <w:pPr>
      <w:pStyle w:val="Footer"/>
      <w:tabs>
        <w:tab w:val="clear" w:pos="0"/>
        <w:tab w:val="clear" w:pos="9026"/>
        <w:tab w:val="right" w:pos="10490"/>
      </w:tabs>
      <w:rPr>
        <w:sz w:val="18"/>
        <w:szCs w:val="18"/>
      </w:rPr>
    </w:pPr>
    <w:r w:rsidRPr="000334C4">
      <w:rPr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6806F30C" wp14:editId="6F5A69F5">
          <wp:simplePos x="0" y="0"/>
          <wp:positionH relativeFrom="column">
            <wp:posOffset>-488950</wp:posOffset>
          </wp:positionH>
          <wp:positionV relativeFrom="paragraph">
            <wp:posOffset>-209550</wp:posOffset>
          </wp:positionV>
          <wp:extent cx="7620000" cy="1121229"/>
          <wp:effectExtent l="0" t="0" r="0" b="317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21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Uncontrolled c</w:t>
    </w:r>
    <w:r w:rsidRPr="000334C4">
      <w:rPr>
        <w:b/>
        <w:sz w:val="18"/>
        <w:szCs w:val="18"/>
      </w:rPr>
      <w:t>opy</w:t>
    </w:r>
    <w:r w:rsidRPr="000334C4">
      <w:rPr>
        <w:sz w:val="18"/>
        <w:szCs w:val="18"/>
      </w:rPr>
      <w:t>. Refer to the Department of Education Policy and Procedure Register at</w:t>
    </w:r>
  </w:p>
  <w:p w14:paraId="4389B09E" w14:textId="5E20E65C" w:rsidR="00B84F61" w:rsidRPr="000334C4" w:rsidRDefault="00416A38" w:rsidP="001C0BCB">
    <w:pPr>
      <w:pStyle w:val="Footer"/>
      <w:tabs>
        <w:tab w:val="clear" w:pos="9026"/>
        <w:tab w:val="right" w:pos="9356"/>
      </w:tabs>
      <w:jc w:val="left"/>
      <w:rPr>
        <w:sz w:val="18"/>
        <w:szCs w:val="18"/>
      </w:rPr>
    </w:pPr>
    <w:hyperlink r:id="rId2" w:history="1">
      <w:r w:rsidRPr="00C16464">
        <w:rPr>
          <w:rStyle w:val="Hyperlink"/>
          <w:sz w:val="18"/>
          <w:szCs w:val="18"/>
        </w:rPr>
        <w:t>https://ppr.qed.qld.gov.au/pp/enterprise-risk-management-procedure</w:t>
      </w:r>
    </w:hyperlink>
    <w:r>
      <w:rPr>
        <w:sz w:val="18"/>
        <w:szCs w:val="18"/>
      </w:rPr>
      <w:t xml:space="preserve"> </w:t>
    </w:r>
    <w:r w:rsidR="00B84F61" w:rsidRPr="000334C4">
      <w:rPr>
        <w:sz w:val="18"/>
        <w:szCs w:val="18"/>
      </w:rPr>
      <w:t xml:space="preserve">to ensure you have the most current version. </w:t>
    </w:r>
    <w:r w:rsidR="001C0BCB">
      <w:rPr>
        <w:sz w:val="18"/>
        <w:szCs w:val="18"/>
      </w:rPr>
      <w:br/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3CA398A0" wp14:editId="6B22FEC6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1" name="Picture 20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3894EB2A" wp14:editId="440E8033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2" name="Picture 20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7B590B7A" wp14:editId="221A373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3" name="Picture 20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8"/>
          <w:szCs w:val="18"/>
        </w:rPr>
        <w:id w:val="-6457467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011676507"/>
            <w:docPartObj>
              <w:docPartGallery w:val="Page Numbers (Top of Page)"/>
              <w:docPartUnique/>
            </w:docPartObj>
          </w:sdtPr>
          <w:sdtEndPr/>
          <w:sdtContent>
            <w:r w:rsidR="00B84F61" w:rsidRPr="000334C4">
              <w:rPr>
                <w:sz w:val="18"/>
                <w:szCs w:val="18"/>
              </w:rPr>
              <w:t xml:space="preserve">Page 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begin"/>
            </w:r>
            <w:r w:rsidR="00B84F61" w:rsidRPr="000334C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end"/>
            </w:r>
            <w:r w:rsidR="00B84F61" w:rsidRPr="000334C4">
              <w:rPr>
                <w:sz w:val="18"/>
                <w:szCs w:val="18"/>
              </w:rPr>
              <w:t xml:space="preserve"> of 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begin"/>
            </w:r>
            <w:r w:rsidR="00B84F61" w:rsidRPr="000334C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4496B2D" w14:textId="77777777" w:rsidR="00B84F61" w:rsidRPr="00C06B3C" w:rsidRDefault="00B84F61" w:rsidP="00C74D11">
    <w:pPr>
      <w:pStyle w:val="Footer"/>
      <w:ind w:right="207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C017" w14:textId="77777777" w:rsidR="00B84F61" w:rsidRPr="000334C4" w:rsidRDefault="00B84F61" w:rsidP="00416A38">
    <w:pPr>
      <w:pStyle w:val="Footer"/>
      <w:tabs>
        <w:tab w:val="clear" w:pos="9026"/>
        <w:tab w:val="right" w:pos="10490"/>
      </w:tabs>
      <w:jc w:val="left"/>
      <w:rPr>
        <w:sz w:val="18"/>
        <w:szCs w:val="18"/>
      </w:rPr>
    </w:pPr>
    <w:r w:rsidRPr="000334C4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634D6EE7" wp14:editId="16A72483">
          <wp:simplePos x="0" y="0"/>
          <wp:positionH relativeFrom="margin">
            <wp:posOffset>-487045</wp:posOffset>
          </wp:positionH>
          <wp:positionV relativeFrom="paragraph">
            <wp:posOffset>-126365</wp:posOffset>
          </wp:positionV>
          <wp:extent cx="7620000" cy="1121229"/>
          <wp:effectExtent l="0" t="0" r="0" b="3175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21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4C4">
      <w:rPr>
        <w:b/>
        <w:sz w:val="18"/>
        <w:szCs w:val="18"/>
      </w:rPr>
      <w:t xml:space="preserve">Uncontrolled </w:t>
    </w:r>
    <w:r>
      <w:rPr>
        <w:b/>
        <w:sz w:val="18"/>
        <w:szCs w:val="18"/>
      </w:rPr>
      <w:t>c</w:t>
    </w:r>
    <w:r w:rsidRPr="000334C4">
      <w:rPr>
        <w:b/>
        <w:sz w:val="18"/>
        <w:szCs w:val="18"/>
      </w:rPr>
      <w:t>opy</w:t>
    </w:r>
    <w:r w:rsidRPr="000334C4">
      <w:rPr>
        <w:sz w:val="18"/>
        <w:szCs w:val="18"/>
      </w:rPr>
      <w:t>. Refer to the Department of Education Policy and Procedure Register at</w:t>
    </w:r>
  </w:p>
  <w:p w14:paraId="1916108B" w14:textId="1765C1B0" w:rsidR="00B84F61" w:rsidRPr="000334C4" w:rsidRDefault="00416A38" w:rsidP="00416A38">
    <w:pPr>
      <w:pStyle w:val="Footer"/>
      <w:tabs>
        <w:tab w:val="clear" w:pos="9026"/>
        <w:tab w:val="right" w:pos="9356"/>
      </w:tabs>
      <w:jc w:val="left"/>
      <w:rPr>
        <w:sz w:val="18"/>
        <w:szCs w:val="18"/>
      </w:rPr>
    </w:pPr>
    <w:hyperlink r:id="rId2" w:history="1">
      <w:r w:rsidRPr="00C16464">
        <w:rPr>
          <w:rStyle w:val="Hyperlink"/>
          <w:sz w:val="18"/>
          <w:szCs w:val="18"/>
        </w:rPr>
        <w:t>https://ppr.qed.qld.gov.au/pp/enterprise-risk-management-procedure</w:t>
      </w:r>
    </w:hyperlink>
    <w:r>
      <w:rPr>
        <w:sz w:val="18"/>
        <w:szCs w:val="18"/>
      </w:rPr>
      <w:t xml:space="preserve"> </w:t>
    </w:r>
    <w:r w:rsidR="00B84F61" w:rsidRPr="000334C4">
      <w:rPr>
        <w:sz w:val="18"/>
        <w:szCs w:val="18"/>
      </w:rPr>
      <w:t xml:space="preserve">to ensure you have the most current version. </w:t>
    </w:r>
    <w:r w:rsidR="001C0BCB">
      <w:rPr>
        <w:sz w:val="18"/>
        <w:szCs w:val="18"/>
      </w:rPr>
      <w:br/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3ED671D3" wp14:editId="43D98591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6" name="Picture 206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0AE5E452" wp14:editId="3074CCB2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7" name="Picture 207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F61" w:rsidRPr="000334C4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BDD9744" wp14:editId="4F00D3EF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8" name="Picture 208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8"/>
          <w:szCs w:val="18"/>
        </w:rPr>
        <w:id w:val="10091800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84F61" w:rsidRPr="000334C4">
              <w:rPr>
                <w:sz w:val="18"/>
                <w:szCs w:val="18"/>
              </w:rPr>
              <w:t xml:space="preserve">Page 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begin"/>
            </w:r>
            <w:r w:rsidR="00B84F61" w:rsidRPr="000334C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end"/>
            </w:r>
            <w:r w:rsidR="00B84F61" w:rsidRPr="000334C4">
              <w:rPr>
                <w:sz w:val="18"/>
                <w:szCs w:val="18"/>
              </w:rPr>
              <w:t xml:space="preserve"> of 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begin"/>
            </w:r>
            <w:r w:rsidR="00B84F61" w:rsidRPr="000334C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B84F61" w:rsidRPr="000334C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E856455" w14:textId="77777777" w:rsidR="00B84F61" w:rsidRDefault="00B84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813D" w14:textId="77777777" w:rsidR="00B84F61" w:rsidRDefault="00B84F61" w:rsidP="00FB466C">
      <w:pPr>
        <w:spacing w:after="0"/>
      </w:pPr>
      <w:r>
        <w:separator/>
      </w:r>
    </w:p>
  </w:footnote>
  <w:footnote w:type="continuationSeparator" w:id="0">
    <w:p w14:paraId="4B8A7243" w14:textId="77777777" w:rsidR="00B84F61" w:rsidRDefault="00B84F61" w:rsidP="00FB4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CCC0" w14:textId="475D2E27" w:rsidR="00B84F61" w:rsidRDefault="00B84F61">
    <w:pPr>
      <w:pStyle w:val="Header"/>
    </w:pPr>
    <w:r w:rsidRPr="000C0119">
      <w:rPr>
        <w:noProof/>
      </w:rPr>
      <w:drawing>
        <wp:anchor distT="0" distB="0" distL="114300" distR="114300" simplePos="0" relativeHeight="251676672" behindDoc="0" locked="0" layoutInCell="1" allowOverlap="1" wp14:anchorId="49F00CCA" wp14:editId="192789C3">
          <wp:simplePos x="0" y="0"/>
          <wp:positionH relativeFrom="column">
            <wp:posOffset>-373711</wp:posOffset>
          </wp:positionH>
          <wp:positionV relativeFrom="paragraph">
            <wp:posOffset>-430005</wp:posOffset>
          </wp:positionV>
          <wp:extent cx="7442253" cy="941705"/>
          <wp:effectExtent l="0" t="0" r="6350" b="0"/>
          <wp:wrapNone/>
          <wp:docPr id="199" name="Picture 199" descr="\\corp.qed.qld.gov.au\DFSCoredata\6578_Strategy and Performance\SP_Shared\JMS\Jobs\32359\Header and footer graphics\SP A4 Page Portrait_Head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qed.qld.gov.au\DFSCoredata\6578_Strategy and Performance\SP_Shared\JMS\Jobs\32359\Header and footer graphics\SP A4 Page Portrait_Header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53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254B" w14:textId="1059C037" w:rsidR="00B741E0" w:rsidRDefault="00A76B85" w:rsidP="00C313C0">
    <w:pPr>
      <w:pStyle w:val="Header"/>
      <w:tabs>
        <w:tab w:val="clear" w:pos="4513"/>
        <w:tab w:val="clear" w:pos="9026"/>
        <w:tab w:val="left" w:pos="588"/>
      </w:tabs>
    </w:pPr>
    <w:r w:rsidRPr="0086049C">
      <w:rPr>
        <w:noProof/>
        <w:color w:val="9BBB59" w:themeColor="accent3"/>
        <w:sz w:val="52"/>
        <w:szCs w:val="52"/>
      </w:rPr>
      <w:drawing>
        <wp:anchor distT="0" distB="0" distL="114300" distR="114300" simplePos="0" relativeHeight="251678720" behindDoc="1" locked="1" layoutInCell="1" allowOverlap="1" wp14:anchorId="5E2FA9D0" wp14:editId="4EC4A54C">
          <wp:simplePos x="0" y="0"/>
          <wp:positionH relativeFrom="page">
            <wp:align>left</wp:align>
          </wp:positionH>
          <wp:positionV relativeFrom="page">
            <wp:posOffset>17145</wp:posOffset>
          </wp:positionV>
          <wp:extent cx="7559675" cy="990600"/>
          <wp:effectExtent l="0" t="0" r="3175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3508A" w14:textId="5DDFE230" w:rsidR="00B741E0" w:rsidRDefault="00B741E0" w:rsidP="00C313C0">
    <w:pPr>
      <w:pStyle w:val="Header"/>
      <w:tabs>
        <w:tab w:val="clear" w:pos="4513"/>
        <w:tab w:val="clear" w:pos="9026"/>
        <w:tab w:val="left" w:pos="588"/>
      </w:tabs>
    </w:pPr>
  </w:p>
  <w:p w14:paraId="3AA41E71" w14:textId="77777777" w:rsidR="00B741E0" w:rsidRDefault="00B741E0" w:rsidP="00C313C0">
    <w:pPr>
      <w:pStyle w:val="Header"/>
      <w:tabs>
        <w:tab w:val="clear" w:pos="4513"/>
        <w:tab w:val="clear" w:pos="9026"/>
        <w:tab w:val="left" w:pos="588"/>
      </w:tabs>
    </w:pPr>
  </w:p>
  <w:p w14:paraId="45379862" w14:textId="77777777" w:rsidR="00B741E0" w:rsidRDefault="00B741E0" w:rsidP="00C313C0">
    <w:pPr>
      <w:pStyle w:val="Header"/>
      <w:tabs>
        <w:tab w:val="clear" w:pos="4513"/>
        <w:tab w:val="clear" w:pos="9026"/>
        <w:tab w:val="left" w:pos="588"/>
      </w:tabs>
    </w:pPr>
  </w:p>
  <w:p w14:paraId="4DC59C5F" w14:textId="320640E4" w:rsidR="00B84F61" w:rsidRDefault="00B84F61" w:rsidP="00C313C0">
    <w:pPr>
      <w:pStyle w:val="Header"/>
      <w:tabs>
        <w:tab w:val="clear" w:pos="4513"/>
        <w:tab w:val="clear" w:pos="9026"/>
        <w:tab w:val="left" w:pos="5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794"/>
    <w:multiLevelType w:val="hybridMultilevel"/>
    <w:tmpl w:val="7C508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D42"/>
    <w:multiLevelType w:val="hybridMultilevel"/>
    <w:tmpl w:val="E88CF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5B7"/>
    <w:multiLevelType w:val="hybridMultilevel"/>
    <w:tmpl w:val="82B04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4FAC"/>
    <w:multiLevelType w:val="hybridMultilevel"/>
    <w:tmpl w:val="86108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1ACC"/>
    <w:multiLevelType w:val="hybridMultilevel"/>
    <w:tmpl w:val="C4E63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7AC"/>
    <w:multiLevelType w:val="hybridMultilevel"/>
    <w:tmpl w:val="FC643D02"/>
    <w:lvl w:ilvl="0" w:tplc="E20C8B20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948"/>
    <w:multiLevelType w:val="hybridMultilevel"/>
    <w:tmpl w:val="3E98B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D59B7"/>
    <w:multiLevelType w:val="hybridMultilevel"/>
    <w:tmpl w:val="FA16BA3E"/>
    <w:lvl w:ilvl="0" w:tplc="3AF66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01CAE"/>
    <w:multiLevelType w:val="hybridMultilevel"/>
    <w:tmpl w:val="DCC05A40"/>
    <w:lvl w:ilvl="0" w:tplc="3AF66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12B88"/>
    <w:multiLevelType w:val="hybridMultilevel"/>
    <w:tmpl w:val="5EBCE446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3E08"/>
    <w:multiLevelType w:val="hybridMultilevel"/>
    <w:tmpl w:val="FD1CCA76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46A7"/>
    <w:multiLevelType w:val="hybridMultilevel"/>
    <w:tmpl w:val="25A0D854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317FE"/>
    <w:multiLevelType w:val="hybridMultilevel"/>
    <w:tmpl w:val="6066A104"/>
    <w:lvl w:ilvl="0" w:tplc="3AF6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310D"/>
    <w:multiLevelType w:val="hybridMultilevel"/>
    <w:tmpl w:val="E7C074EC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D7320"/>
    <w:multiLevelType w:val="hybridMultilevel"/>
    <w:tmpl w:val="1C74DC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90DEF"/>
    <w:multiLevelType w:val="hybridMultilevel"/>
    <w:tmpl w:val="6DEED6DA"/>
    <w:lvl w:ilvl="0" w:tplc="3AF66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36B72"/>
    <w:multiLevelType w:val="hybridMultilevel"/>
    <w:tmpl w:val="76B2E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A0C9D"/>
    <w:multiLevelType w:val="hybridMultilevel"/>
    <w:tmpl w:val="4D960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17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6C"/>
    <w:rsid w:val="00003401"/>
    <w:rsid w:val="00020003"/>
    <w:rsid w:val="00024FB5"/>
    <w:rsid w:val="00033298"/>
    <w:rsid w:val="000364E4"/>
    <w:rsid w:val="0004075A"/>
    <w:rsid w:val="0005423E"/>
    <w:rsid w:val="0006531A"/>
    <w:rsid w:val="00087708"/>
    <w:rsid w:val="000B0D54"/>
    <w:rsid w:val="000C3921"/>
    <w:rsid w:val="000D0D2C"/>
    <w:rsid w:val="000E0CFA"/>
    <w:rsid w:val="000E1342"/>
    <w:rsid w:val="001019AF"/>
    <w:rsid w:val="00121EAD"/>
    <w:rsid w:val="0012736D"/>
    <w:rsid w:val="001276C8"/>
    <w:rsid w:val="00133067"/>
    <w:rsid w:val="00153AD6"/>
    <w:rsid w:val="00162119"/>
    <w:rsid w:val="001775A0"/>
    <w:rsid w:val="00194B8C"/>
    <w:rsid w:val="001B08CB"/>
    <w:rsid w:val="001B5694"/>
    <w:rsid w:val="001C0BCB"/>
    <w:rsid w:val="001C3895"/>
    <w:rsid w:val="001D1702"/>
    <w:rsid w:val="001E5FA3"/>
    <w:rsid w:val="001F0DDF"/>
    <w:rsid w:val="001F1E4C"/>
    <w:rsid w:val="001F4F04"/>
    <w:rsid w:val="0020360F"/>
    <w:rsid w:val="00212921"/>
    <w:rsid w:val="00240ECD"/>
    <w:rsid w:val="00241A7C"/>
    <w:rsid w:val="00263542"/>
    <w:rsid w:val="0027249E"/>
    <w:rsid w:val="00275589"/>
    <w:rsid w:val="00275E5F"/>
    <w:rsid w:val="00282B6A"/>
    <w:rsid w:val="002B72C7"/>
    <w:rsid w:val="002D3574"/>
    <w:rsid w:val="002D37EF"/>
    <w:rsid w:val="002F0097"/>
    <w:rsid w:val="00315326"/>
    <w:rsid w:val="00315335"/>
    <w:rsid w:val="003155F3"/>
    <w:rsid w:val="00322838"/>
    <w:rsid w:val="00327AE1"/>
    <w:rsid w:val="00337DF0"/>
    <w:rsid w:val="00342C05"/>
    <w:rsid w:val="00352E1F"/>
    <w:rsid w:val="00370EBF"/>
    <w:rsid w:val="00376B93"/>
    <w:rsid w:val="003A591D"/>
    <w:rsid w:val="003B77E5"/>
    <w:rsid w:val="003C795E"/>
    <w:rsid w:val="003E6F5A"/>
    <w:rsid w:val="004064EF"/>
    <w:rsid w:val="00415049"/>
    <w:rsid w:val="004155FA"/>
    <w:rsid w:val="00416A38"/>
    <w:rsid w:val="0042123E"/>
    <w:rsid w:val="00426641"/>
    <w:rsid w:val="00432BD1"/>
    <w:rsid w:val="004429A1"/>
    <w:rsid w:val="0044575E"/>
    <w:rsid w:val="00480E98"/>
    <w:rsid w:val="004A2B7B"/>
    <w:rsid w:val="004C072C"/>
    <w:rsid w:val="004E51AD"/>
    <w:rsid w:val="00501F55"/>
    <w:rsid w:val="005341D7"/>
    <w:rsid w:val="005425E4"/>
    <w:rsid w:val="00550973"/>
    <w:rsid w:val="00551032"/>
    <w:rsid w:val="0056499C"/>
    <w:rsid w:val="00577B3A"/>
    <w:rsid w:val="0058141E"/>
    <w:rsid w:val="005832E8"/>
    <w:rsid w:val="00585A35"/>
    <w:rsid w:val="005B1B81"/>
    <w:rsid w:val="005B1ECA"/>
    <w:rsid w:val="005E7A02"/>
    <w:rsid w:val="005F76E0"/>
    <w:rsid w:val="006006F7"/>
    <w:rsid w:val="006143A9"/>
    <w:rsid w:val="006156E3"/>
    <w:rsid w:val="0062428C"/>
    <w:rsid w:val="00665040"/>
    <w:rsid w:val="00687AF5"/>
    <w:rsid w:val="006947B3"/>
    <w:rsid w:val="00695892"/>
    <w:rsid w:val="006C46DB"/>
    <w:rsid w:val="006C569A"/>
    <w:rsid w:val="006D189B"/>
    <w:rsid w:val="006D7FA6"/>
    <w:rsid w:val="006F7B8D"/>
    <w:rsid w:val="00707BC0"/>
    <w:rsid w:val="00723B48"/>
    <w:rsid w:val="0074488B"/>
    <w:rsid w:val="00792124"/>
    <w:rsid w:val="007935C1"/>
    <w:rsid w:val="0079433E"/>
    <w:rsid w:val="007B38F1"/>
    <w:rsid w:val="007B70C6"/>
    <w:rsid w:val="007C15F6"/>
    <w:rsid w:val="007D1540"/>
    <w:rsid w:val="007F04BB"/>
    <w:rsid w:val="00831484"/>
    <w:rsid w:val="00832BFE"/>
    <w:rsid w:val="008461A7"/>
    <w:rsid w:val="00864910"/>
    <w:rsid w:val="00876485"/>
    <w:rsid w:val="00884300"/>
    <w:rsid w:val="008B335C"/>
    <w:rsid w:val="008C0C84"/>
    <w:rsid w:val="008E251A"/>
    <w:rsid w:val="008F2677"/>
    <w:rsid w:val="009076E5"/>
    <w:rsid w:val="009128F4"/>
    <w:rsid w:val="00914EE5"/>
    <w:rsid w:val="00926103"/>
    <w:rsid w:val="009264A2"/>
    <w:rsid w:val="009368D2"/>
    <w:rsid w:val="009371C4"/>
    <w:rsid w:val="00951185"/>
    <w:rsid w:val="00967E98"/>
    <w:rsid w:val="009728BC"/>
    <w:rsid w:val="00977A19"/>
    <w:rsid w:val="009B4BAC"/>
    <w:rsid w:val="009D7089"/>
    <w:rsid w:val="009E1077"/>
    <w:rsid w:val="009E3605"/>
    <w:rsid w:val="00A04C48"/>
    <w:rsid w:val="00A138E1"/>
    <w:rsid w:val="00A2162F"/>
    <w:rsid w:val="00A402BC"/>
    <w:rsid w:val="00A543CF"/>
    <w:rsid w:val="00A76B85"/>
    <w:rsid w:val="00A774E9"/>
    <w:rsid w:val="00AB67A5"/>
    <w:rsid w:val="00AF1BD1"/>
    <w:rsid w:val="00AF2118"/>
    <w:rsid w:val="00AF4121"/>
    <w:rsid w:val="00B01393"/>
    <w:rsid w:val="00B10290"/>
    <w:rsid w:val="00B169CA"/>
    <w:rsid w:val="00B41AF3"/>
    <w:rsid w:val="00B60180"/>
    <w:rsid w:val="00B6309B"/>
    <w:rsid w:val="00B71600"/>
    <w:rsid w:val="00B741E0"/>
    <w:rsid w:val="00B83D11"/>
    <w:rsid w:val="00B84F61"/>
    <w:rsid w:val="00B96F4C"/>
    <w:rsid w:val="00BA07C4"/>
    <w:rsid w:val="00BF4158"/>
    <w:rsid w:val="00C026F6"/>
    <w:rsid w:val="00C06B3C"/>
    <w:rsid w:val="00C12E18"/>
    <w:rsid w:val="00C313C0"/>
    <w:rsid w:val="00C34481"/>
    <w:rsid w:val="00C42A8A"/>
    <w:rsid w:val="00C42CE4"/>
    <w:rsid w:val="00C74D11"/>
    <w:rsid w:val="00CA6D76"/>
    <w:rsid w:val="00CB2F4D"/>
    <w:rsid w:val="00CB6D47"/>
    <w:rsid w:val="00CC66F7"/>
    <w:rsid w:val="00D4426C"/>
    <w:rsid w:val="00D5391C"/>
    <w:rsid w:val="00D57A3F"/>
    <w:rsid w:val="00D70DC2"/>
    <w:rsid w:val="00D734A5"/>
    <w:rsid w:val="00D74243"/>
    <w:rsid w:val="00D815E7"/>
    <w:rsid w:val="00D81C5A"/>
    <w:rsid w:val="00D91A71"/>
    <w:rsid w:val="00D94B5F"/>
    <w:rsid w:val="00D96717"/>
    <w:rsid w:val="00DA2403"/>
    <w:rsid w:val="00DA48FB"/>
    <w:rsid w:val="00DD2C2A"/>
    <w:rsid w:val="00DD4099"/>
    <w:rsid w:val="00DF7F26"/>
    <w:rsid w:val="00E01014"/>
    <w:rsid w:val="00E06F8E"/>
    <w:rsid w:val="00E1367C"/>
    <w:rsid w:val="00E1626C"/>
    <w:rsid w:val="00E21B66"/>
    <w:rsid w:val="00E3092B"/>
    <w:rsid w:val="00E33DC9"/>
    <w:rsid w:val="00E453F7"/>
    <w:rsid w:val="00E70CE5"/>
    <w:rsid w:val="00E74519"/>
    <w:rsid w:val="00E7783F"/>
    <w:rsid w:val="00E93817"/>
    <w:rsid w:val="00EB658C"/>
    <w:rsid w:val="00EB793B"/>
    <w:rsid w:val="00EC2728"/>
    <w:rsid w:val="00EE5B43"/>
    <w:rsid w:val="00EF56EF"/>
    <w:rsid w:val="00EF725C"/>
    <w:rsid w:val="00F37725"/>
    <w:rsid w:val="00F4061B"/>
    <w:rsid w:val="00F6787D"/>
    <w:rsid w:val="00F73784"/>
    <w:rsid w:val="00F74BF4"/>
    <w:rsid w:val="00F926A7"/>
    <w:rsid w:val="00F9560C"/>
    <w:rsid w:val="00F97EEA"/>
    <w:rsid w:val="00FA66E8"/>
    <w:rsid w:val="00FB466C"/>
    <w:rsid w:val="00FB557C"/>
    <w:rsid w:val="00FB6223"/>
    <w:rsid w:val="00FD2E0E"/>
    <w:rsid w:val="00FD3E7D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F690740"/>
  <w15:docId w15:val="{B2E6356A-B774-4906-AA3A-34BF343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6C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6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466C"/>
  </w:style>
  <w:style w:type="paragraph" w:styleId="Footer">
    <w:name w:val="footer"/>
    <w:basedOn w:val="Normal"/>
    <w:link w:val="FooterChar"/>
    <w:uiPriority w:val="99"/>
    <w:unhideWhenUsed/>
    <w:rsid w:val="00FB46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66C"/>
  </w:style>
  <w:style w:type="paragraph" w:styleId="ListParagraph">
    <w:name w:val="List Paragraph"/>
    <w:basedOn w:val="Normal"/>
    <w:uiPriority w:val="34"/>
    <w:qFormat/>
    <w:rsid w:val="00FB4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66C"/>
    <w:rPr>
      <w:color w:val="0000FF" w:themeColor="hyperlink"/>
      <w:u w:val="single"/>
    </w:rPr>
  </w:style>
  <w:style w:type="table" w:styleId="TableGrid">
    <w:name w:val="Table Grid"/>
    <w:basedOn w:val="TableNormal"/>
    <w:rsid w:val="00FB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9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7D"/>
    <w:rPr>
      <w:rFonts w:ascii="Tahoma" w:eastAsia="SimSu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2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42C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2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C05"/>
    <w:rPr>
      <w:rFonts w:ascii="Arial" w:eastAsia="SimSu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C05"/>
    <w:rPr>
      <w:rFonts w:ascii="Arial" w:eastAsia="SimSun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7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-numbered">
    <w:name w:val="Heading 2 - numbered"/>
    <w:basedOn w:val="Heading2"/>
    <w:link w:val="Heading2-numberedChar"/>
    <w:qFormat/>
    <w:rsid w:val="00C34481"/>
    <w:pPr>
      <w:numPr>
        <w:numId w:val="4"/>
      </w:numPr>
      <w:tabs>
        <w:tab w:val="clear" w:pos="0"/>
      </w:tabs>
      <w:spacing w:before="200" w:after="10" w:line="360" w:lineRule="auto"/>
      <w:ind w:left="426" w:hanging="426"/>
      <w:jc w:val="left"/>
    </w:pPr>
    <w:rPr>
      <w:rFonts w:ascii="Arial" w:hAnsi="Arial" w:cs="Arial"/>
      <w:b/>
      <w:color w:val="705AC5"/>
      <w:sz w:val="28"/>
      <w:lang w:eastAsia="zh-TW"/>
    </w:rPr>
  </w:style>
  <w:style w:type="character" w:customStyle="1" w:styleId="Heading2-numberedChar">
    <w:name w:val="Heading 2 - numbered Char"/>
    <w:basedOn w:val="Heading2Char"/>
    <w:link w:val="Heading2-numbered"/>
    <w:rsid w:val="00C34481"/>
    <w:rPr>
      <w:rFonts w:ascii="Arial" w:eastAsiaTheme="majorEastAsia" w:hAnsi="Arial" w:cs="Arial"/>
      <w:b/>
      <w:color w:val="705AC5"/>
      <w:sz w:val="28"/>
      <w:szCs w:val="26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A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">
    <w:name w:val="Text"/>
    <w:basedOn w:val="Normal"/>
    <w:qFormat/>
    <w:rsid w:val="00707BC0"/>
    <w:pPr>
      <w:tabs>
        <w:tab w:val="clear" w:pos="0"/>
        <w:tab w:val="left" w:pos="851"/>
      </w:tabs>
      <w:ind w:left="425"/>
      <w:jc w:val="left"/>
    </w:pPr>
    <w:rPr>
      <w:rFonts w:ascii="Calibri" w:hAnsi="Calibri" w:cs="Calibri"/>
      <w:sz w:val="21"/>
      <w:szCs w:val="21"/>
    </w:rPr>
  </w:style>
  <w:style w:type="paragraph" w:customStyle="1" w:styleId="Bodycopy">
    <w:name w:val="Body copy"/>
    <w:basedOn w:val="BlockText"/>
    <w:link w:val="BodycopyChar"/>
    <w:qFormat/>
    <w:rsid w:val="00707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0"/>
      </w:tabs>
      <w:suppressAutoHyphens/>
      <w:spacing w:after="0"/>
      <w:ind w:left="0" w:right="0"/>
      <w:jc w:val="left"/>
    </w:pPr>
    <w:rPr>
      <w:rFonts w:ascii="Arial" w:eastAsia="Times" w:hAnsi="Arial" w:cs="Times New Roman"/>
      <w:i w:val="0"/>
      <w:iCs w:val="0"/>
      <w:color w:val="auto"/>
      <w:sz w:val="20"/>
      <w:szCs w:val="20"/>
      <w:lang w:eastAsia="en-AU"/>
    </w:rPr>
  </w:style>
  <w:style w:type="character" w:customStyle="1" w:styleId="BodycopyChar">
    <w:name w:val="Body copy Char"/>
    <w:link w:val="Bodycopy"/>
    <w:rsid w:val="00707BC0"/>
    <w:rPr>
      <w:rFonts w:ascii="Arial" w:eastAsia="Times" w:hAnsi="Arial" w:cs="Times New Roman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707BC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efault">
    <w:name w:val="Default"/>
    <w:rsid w:val="00EC2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42123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heading">
    <w:name w:val="IS heading"/>
    <w:basedOn w:val="Heading1"/>
    <w:link w:val="ISheadingChar"/>
    <w:qFormat/>
    <w:rsid w:val="00322838"/>
    <w:rPr>
      <w:rFonts w:ascii="Arial" w:hAnsi="Arial" w:cs="Arial"/>
      <w:b/>
      <w:color w:val="5F497A" w:themeColor="accent4" w:themeShade="BF"/>
      <w:sz w:val="36"/>
    </w:rPr>
  </w:style>
  <w:style w:type="character" w:customStyle="1" w:styleId="ISheadingChar">
    <w:name w:val="IS heading Char"/>
    <w:basedOn w:val="Heading1Char"/>
    <w:link w:val="ISheading"/>
    <w:rsid w:val="00322838"/>
    <w:rPr>
      <w:rFonts w:ascii="Arial" w:eastAsiaTheme="majorEastAsia" w:hAnsi="Arial" w:cs="Arial"/>
      <w:b/>
      <w:color w:val="5F497A" w:themeColor="accent4" w:themeShade="BF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pr.mpe.qed.qld.gov.au/pp/enterprise-risk-management-policy" TargetMode="External"/><Relationship Id="rId18" Type="http://schemas.openxmlformats.org/officeDocument/2006/relationships/diagramColors" Target="diagrams/colors1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pp/enterprise-risk-management-procedu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pr.mpe.qed.qld.gov.au/attachment/information-sheet-1-risk-category-descriptions.docx" TargetMode="External"/><Relationship Id="rId17" Type="http://schemas.openxmlformats.org/officeDocument/2006/relationships/diagramQuickStyle" Target="diagrams/quickStyle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yperlink" Target="https://ppr.mpe.qed.qld.gov.au/attachment/enterprise-risk-management-framework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r.mpe.qed.qld.gov.au/attachment/information-sheet-4-risk-consequence-categories.docx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pr.mpe.qed.qld.gov.au/attachment/information-sheet-4-risk-consequence-categories.docx" TargetMode="External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r.mpe.qed.qld.gov.au/attachment/risk-appetite-statement-and-categories.pdf" TargetMode="External"/><Relationship Id="rId22" Type="http://schemas.openxmlformats.org/officeDocument/2006/relationships/hyperlink" Target="mailto:enterprise.riskmanagement@qed.qld.gov.a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ppr.mpe.qed.qld.gov.au/pp/enterprise-risk-management-procedur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F89ADB-E85D-4FAE-A29B-8C1257C856F6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0D4A935-8A10-47AD-809C-2C1AC7AE8417}">
      <dgm:prSet phldrT="[Text]" custT="1"/>
      <dgm:spPr>
        <a:solidFill>
          <a:srgbClr val="286638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400"/>
            <a:t>High </a:t>
          </a:r>
        </a:p>
        <a:p>
          <a:pPr>
            <a:spcAft>
              <a:spcPts val="0"/>
            </a:spcAft>
          </a:pPr>
          <a:r>
            <a:rPr lang="en-US" sz="1400"/>
            <a:t>appetite</a:t>
          </a:r>
          <a:r>
            <a:rPr lang="en-US" sz="1000"/>
            <a:t>	</a:t>
          </a:r>
        </a:p>
      </dgm:t>
    </dgm:pt>
    <dgm:pt modelId="{D68271BB-68A3-4A6B-9362-E064926402D9}" type="parTrans" cxnId="{9D6A5DF0-3710-4A66-A80E-AC0A6E398F9B}">
      <dgm:prSet/>
      <dgm:spPr/>
      <dgm:t>
        <a:bodyPr/>
        <a:lstStyle/>
        <a:p>
          <a:endParaRPr lang="en-US"/>
        </a:p>
      </dgm:t>
    </dgm:pt>
    <dgm:pt modelId="{FF838F96-C334-40C0-8A30-4BFEDDB617B0}" type="sibTrans" cxnId="{9D6A5DF0-3710-4A66-A80E-AC0A6E398F9B}">
      <dgm:prSet/>
      <dgm:spPr/>
      <dgm:t>
        <a:bodyPr/>
        <a:lstStyle/>
        <a:p>
          <a:endParaRPr lang="en-US"/>
        </a:p>
      </dgm:t>
    </dgm:pt>
    <dgm:pt modelId="{AE13B674-BB07-444D-BD20-5C20C3060A74}">
      <dgm:prSet phldrT="[Text]" custT="1"/>
      <dgm:spPr>
        <a:solidFill>
          <a:srgbClr val="E78625"/>
        </a:solidFill>
      </dgm:spPr>
      <dgm:t>
        <a:bodyPr/>
        <a:lstStyle/>
        <a:p>
          <a:r>
            <a:rPr lang="en-US" sz="1400"/>
            <a:t>Moderate</a:t>
          </a:r>
        </a:p>
        <a:p>
          <a:r>
            <a:rPr lang="en-US" sz="1400"/>
            <a:t>appetite</a:t>
          </a:r>
          <a:endParaRPr lang="en-US" sz="2000"/>
        </a:p>
      </dgm:t>
    </dgm:pt>
    <dgm:pt modelId="{65206B28-8D77-46E3-A757-739CAA6DA9CC}" type="parTrans" cxnId="{C67961D9-AC78-4494-8BB6-B79BB9E92C46}">
      <dgm:prSet/>
      <dgm:spPr/>
      <dgm:t>
        <a:bodyPr/>
        <a:lstStyle/>
        <a:p>
          <a:endParaRPr lang="en-US"/>
        </a:p>
      </dgm:t>
    </dgm:pt>
    <dgm:pt modelId="{462904BC-EFD4-4EA4-A8F5-7EAEEFD51E7E}" type="sibTrans" cxnId="{C67961D9-AC78-4494-8BB6-B79BB9E92C46}">
      <dgm:prSet/>
      <dgm:spPr/>
      <dgm:t>
        <a:bodyPr/>
        <a:lstStyle/>
        <a:p>
          <a:endParaRPr lang="en-US"/>
        </a:p>
      </dgm:t>
    </dgm:pt>
    <dgm:pt modelId="{3A693508-1424-447D-B707-B900AEAF37AC}">
      <dgm:prSet phldrT="[Text]" custT="1"/>
      <dgm:spPr>
        <a:solidFill>
          <a:srgbClr val="F2C91A"/>
        </a:solidFill>
      </dgm:spPr>
      <dgm:t>
        <a:bodyPr/>
        <a:lstStyle/>
        <a:p>
          <a:r>
            <a:rPr lang="en-US" sz="1400"/>
            <a:t>Cautious</a:t>
          </a:r>
        </a:p>
        <a:p>
          <a:r>
            <a:rPr lang="en-US" sz="1400"/>
            <a:t>appetitie</a:t>
          </a:r>
          <a:endParaRPr lang="en-US" sz="2200"/>
        </a:p>
      </dgm:t>
    </dgm:pt>
    <dgm:pt modelId="{1460694D-A95C-49F4-A68F-62B9AE36757C}" type="parTrans" cxnId="{FA9C6B3C-03ED-464B-A22D-ADEF8D27F3DE}">
      <dgm:prSet/>
      <dgm:spPr/>
      <dgm:t>
        <a:bodyPr/>
        <a:lstStyle/>
        <a:p>
          <a:endParaRPr lang="en-US"/>
        </a:p>
      </dgm:t>
    </dgm:pt>
    <dgm:pt modelId="{5024D740-89DA-4FE8-885C-CE57C8ABFFF2}" type="sibTrans" cxnId="{FA9C6B3C-03ED-464B-A22D-ADEF8D27F3DE}">
      <dgm:prSet/>
      <dgm:spPr/>
      <dgm:t>
        <a:bodyPr/>
        <a:lstStyle/>
        <a:p>
          <a:endParaRPr lang="en-US"/>
        </a:p>
      </dgm:t>
    </dgm:pt>
    <dgm:pt modelId="{CB20F903-3BE9-42D1-A562-4A4BBF96E03A}">
      <dgm:prSet phldrT="[Text]" custT="1"/>
      <dgm:spPr>
        <a:solidFill>
          <a:srgbClr val="E23C2A"/>
        </a:solidFill>
      </dgm:spPr>
      <dgm:t>
        <a:bodyPr/>
        <a:lstStyle/>
        <a:p>
          <a:r>
            <a:rPr lang="en-US" sz="1400"/>
            <a:t>Low</a:t>
          </a:r>
        </a:p>
        <a:p>
          <a:r>
            <a:rPr lang="en-US" sz="1400"/>
            <a:t>appetite</a:t>
          </a:r>
          <a:endParaRPr lang="en-US" sz="2200"/>
        </a:p>
      </dgm:t>
    </dgm:pt>
    <dgm:pt modelId="{037D6677-7CDF-45C6-82DC-64891CE021A4}" type="parTrans" cxnId="{FDBACADF-9A95-4AF6-9BD8-2077CE73E9E8}">
      <dgm:prSet/>
      <dgm:spPr/>
      <dgm:t>
        <a:bodyPr/>
        <a:lstStyle/>
        <a:p>
          <a:endParaRPr lang="en-US"/>
        </a:p>
      </dgm:t>
    </dgm:pt>
    <dgm:pt modelId="{1ED87F18-FE60-421E-BA8D-DA441523D933}" type="sibTrans" cxnId="{FDBACADF-9A95-4AF6-9BD8-2077CE73E9E8}">
      <dgm:prSet/>
      <dgm:spPr/>
      <dgm:t>
        <a:bodyPr/>
        <a:lstStyle/>
        <a:p>
          <a:endParaRPr lang="en-US"/>
        </a:p>
      </dgm:t>
    </dgm:pt>
    <dgm:pt modelId="{320AF9B1-A2CA-4FF9-B555-8A8FA3564074}" type="pres">
      <dgm:prSet presAssocID="{48F89ADB-E85D-4FAE-A29B-8C1257C856F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DA63EBC-CBA0-49BE-9EE5-480EA87FB28D}" type="pres">
      <dgm:prSet presAssocID="{00D4A935-8A10-47AD-809C-2C1AC7AE8417}" presName="parTxOnly" presStyleLbl="node1" presStyleIdx="0" presStyleCnt="4" custScaleY="664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8892CC-0595-428F-B4F8-6A85A140860E}" type="pres">
      <dgm:prSet presAssocID="{FF838F96-C334-40C0-8A30-4BFEDDB617B0}" presName="parSpace" presStyleCnt="0"/>
      <dgm:spPr/>
    </dgm:pt>
    <dgm:pt modelId="{68BE6247-5A2C-4ED7-B9F7-075D5A55C472}" type="pres">
      <dgm:prSet presAssocID="{AE13B674-BB07-444D-BD20-5C20C3060A74}" presName="parTxOnly" presStyleLbl="node1" presStyleIdx="1" presStyleCnt="4" custScaleY="689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DACAC7-8EAD-4D21-ABE2-A48636CA7627}" type="pres">
      <dgm:prSet presAssocID="{462904BC-EFD4-4EA4-A8F5-7EAEEFD51E7E}" presName="parSpace" presStyleCnt="0"/>
      <dgm:spPr/>
    </dgm:pt>
    <dgm:pt modelId="{7118F4A7-669E-4095-A0CF-23F2A8FD881E}" type="pres">
      <dgm:prSet presAssocID="{3A693508-1424-447D-B707-B900AEAF37AC}" presName="parTxOnly" presStyleLbl="node1" presStyleIdx="2" presStyleCnt="4" custScaleY="66485" custLinFactNeighborX="-173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5BE036-3E27-4C7C-8D67-3F053ED650A5}" type="pres">
      <dgm:prSet presAssocID="{5024D740-89DA-4FE8-885C-CE57C8ABFFF2}" presName="parSpace" presStyleCnt="0"/>
      <dgm:spPr/>
    </dgm:pt>
    <dgm:pt modelId="{4BEEF9E1-A7B9-409E-A7E7-CA7823CD0DAD}" type="pres">
      <dgm:prSet presAssocID="{CB20F903-3BE9-42D1-A562-4A4BBF96E03A}" presName="parTxOnly" presStyleLbl="node1" presStyleIdx="3" presStyleCnt="4" custScaleY="689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1BF2019-212C-422E-B386-815E2824D788}" type="presOf" srcId="{00D4A935-8A10-47AD-809C-2C1AC7AE8417}" destId="{EDA63EBC-CBA0-49BE-9EE5-480EA87FB28D}" srcOrd="0" destOrd="0" presId="urn:microsoft.com/office/officeart/2005/8/layout/hChevron3"/>
    <dgm:cxn modelId="{63EEBA55-3FDB-4380-8A6C-65FAC85EB248}" type="presOf" srcId="{AE13B674-BB07-444D-BD20-5C20C3060A74}" destId="{68BE6247-5A2C-4ED7-B9F7-075D5A55C472}" srcOrd="0" destOrd="0" presId="urn:microsoft.com/office/officeart/2005/8/layout/hChevron3"/>
    <dgm:cxn modelId="{B109C64E-8BE1-432A-AC3E-4CB91422C63D}" type="presOf" srcId="{48F89ADB-E85D-4FAE-A29B-8C1257C856F6}" destId="{320AF9B1-A2CA-4FF9-B555-8A8FA3564074}" srcOrd="0" destOrd="0" presId="urn:microsoft.com/office/officeart/2005/8/layout/hChevron3"/>
    <dgm:cxn modelId="{1D3BC736-8A9A-4B5E-8F0E-82D9CD24D016}" type="presOf" srcId="{3A693508-1424-447D-B707-B900AEAF37AC}" destId="{7118F4A7-669E-4095-A0CF-23F2A8FD881E}" srcOrd="0" destOrd="0" presId="urn:microsoft.com/office/officeart/2005/8/layout/hChevron3"/>
    <dgm:cxn modelId="{FA9C6B3C-03ED-464B-A22D-ADEF8D27F3DE}" srcId="{48F89ADB-E85D-4FAE-A29B-8C1257C856F6}" destId="{3A693508-1424-447D-B707-B900AEAF37AC}" srcOrd="2" destOrd="0" parTransId="{1460694D-A95C-49F4-A68F-62B9AE36757C}" sibTransId="{5024D740-89DA-4FE8-885C-CE57C8ABFFF2}"/>
    <dgm:cxn modelId="{C67961D9-AC78-4494-8BB6-B79BB9E92C46}" srcId="{48F89ADB-E85D-4FAE-A29B-8C1257C856F6}" destId="{AE13B674-BB07-444D-BD20-5C20C3060A74}" srcOrd="1" destOrd="0" parTransId="{65206B28-8D77-46E3-A757-739CAA6DA9CC}" sibTransId="{462904BC-EFD4-4EA4-A8F5-7EAEEFD51E7E}"/>
    <dgm:cxn modelId="{FDBACADF-9A95-4AF6-9BD8-2077CE73E9E8}" srcId="{48F89ADB-E85D-4FAE-A29B-8C1257C856F6}" destId="{CB20F903-3BE9-42D1-A562-4A4BBF96E03A}" srcOrd="3" destOrd="0" parTransId="{037D6677-7CDF-45C6-82DC-64891CE021A4}" sibTransId="{1ED87F18-FE60-421E-BA8D-DA441523D933}"/>
    <dgm:cxn modelId="{9E79C584-CC1D-4615-B069-D70BCB2A853B}" type="presOf" srcId="{CB20F903-3BE9-42D1-A562-4A4BBF96E03A}" destId="{4BEEF9E1-A7B9-409E-A7E7-CA7823CD0DAD}" srcOrd="0" destOrd="0" presId="urn:microsoft.com/office/officeart/2005/8/layout/hChevron3"/>
    <dgm:cxn modelId="{9D6A5DF0-3710-4A66-A80E-AC0A6E398F9B}" srcId="{48F89ADB-E85D-4FAE-A29B-8C1257C856F6}" destId="{00D4A935-8A10-47AD-809C-2C1AC7AE8417}" srcOrd="0" destOrd="0" parTransId="{D68271BB-68A3-4A6B-9362-E064926402D9}" sibTransId="{FF838F96-C334-40C0-8A30-4BFEDDB617B0}"/>
    <dgm:cxn modelId="{F6F4E422-F5BD-4EB1-9602-16E88C192306}" type="presParOf" srcId="{320AF9B1-A2CA-4FF9-B555-8A8FA3564074}" destId="{EDA63EBC-CBA0-49BE-9EE5-480EA87FB28D}" srcOrd="0" destOrd="0" presId="urn:microsoft.com/office/officeart/2005/8/layout/hChevron3"/>
    <dgm:cxn modelId="{CE6CF02C-5B46-4DD1-B74B-CDF592AA30C3}" type="presParOf" srcId="{320AF9B1-A2CA-4FF9-B555-8A8FA3564074}" destId="{D78892CC-0595-428F-B4F8-6A85A140860E}" srcOrd="1" destOrd="0" presId="urn:microsoft.com/office/officeart/2005/8/layout/hChevron3"/>
    <dgm:cxn modelId="{28AA9CC3-CC2A-4A00-8076-E2B75275767F}" type="presParOf" srcId="{320AF9B1-A2CA-4FF9-B555-8A8FA3564074}" destId="{68BE6247-5A2C-4ED7-B9F7-075D5A55C472}" srcOrd="2" destOrd="0" presId="urn:microsoft.com/office/officeart/2005/8/layout/hChevron3"/>
    <dgm:cxn modelId="{F061AAD3-39EC-48EC-9DD8-21DCA047F665}" type="presParOf" srcId="{320AF9B1-A2CA-4FF9-B555-8A8FA3564074}" destId="{52DACAC7-8EAD-4D21-ABE2-A48636CA7627}" srcOrd="3" destOrd="0" presId="urn:microsoft.com/office/officeart/2005/8/layout/hChevron3"/>
    <dgm:cxn modelId="{F6362D09-6004-43B6-9A07-E5DDBA0141BE}" type="presParOf" srcId="{320AF9B1-A2CA-4FF9-B555-8A8FA3564074}" destId="{7118F4A7-669E-4095-A0CF-23F2A8FD881E}" srcOrd="4" destOrd="0" presId="urn:microsoft.com/office/officeart/2005/8/layout/hChevron3"/>
    <dgm:cxn modelId="{4DE45F49-481C-442D-96C1-BD77E5E98F7B}" type="presParOf" srcId="{320AF9B1-A2CA-4FF9-B555-8A8FA3564074}" destId="{F25BE036-3E27-4C7C-8D67-3F053ED650A5}" srcOrd="5" destOrd="0" presId="urn:microsoft.com/office/officeart/2005/8/layout/hChevron3"/>
    <dgm:cxn modelId="{0A474282-3FDE-4353-8B1D-2B12164BDF67}" type="presParOf" srcId="{320AF9B1-A2CA-4FF9-B555-8A8FA3564074}" destId="{4BEEF9E1-A7B9-409E-A7E7-CA7823CD0DAD}" srcOrd="6" destOrd="0" presId="urn:microsoft.com/office/officeart/2005/8/layout/hChevron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63EBC-CBA0-49BE-9EE5-480EA87FB28D}">
      <dsp:nvSpPr>
        <dsp:cNvPr id="0" name=""/>
        <dsp:cNvSpPr/>
      </dsp:nvSpPr>
      <dsp:spPr>
        <a:xfrm>
          <a:off x="1917" y="84912"/>
          <a:ext cx="1923482" cy="511530"/>
        </a:xfrm>
        <a:prstGeom prst="homePlate">
          <a:avLst/>
        </a:prstGeom>
        <a:solidFill>
          <a:srgbClr val="28663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/>
            <a:t>High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/>
            <a:t>appetite</a:t>
          </a:r>
          <a:r>
            <a:rPr lang="en-US" sz="1000" kern="1200"/>
            <a:t>	</a:t>
          </a:r>
        </a:p>
      </dsp:txBody>
      <dsp:txXfrm>
        <a:off x="1917" y="84912"/>
        <a:ext cx="1795600" cy="511530"/>
      </dsp:txXfrm>
    </dsp:sp>
    <dsp:sp modelId="{68BE6247-5A2C-4ED7-B9F7-075D5A55C472}">
      <dsp:nvSpPr>
        <dsp:cNvPr id="0" name=""/>
        <dsp:cNvSpPr/>
      </dsp:nvSpPr>
      <dsp:spPr>
        <a:xfrm>
          <a:off x="1540703" y="75259"/>
          <a:ext cx="1923482" cy="530835"/>
        </a:xfrm>
        <a:prstGeom prst="chevron">
          <a:avLst/>
        </a:prstGeom>
        <a:solidFill>
          <a:srgbClr val="E7862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Moderate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appetite</a:t>
          </a:r>
          <a:endParaRPr lang="en-US" sz="2000" kern="1200"/>
        </a:p>
      </dsp:txBody>
      <dsp:txXfrm>
        <a:off x="1806121" y="75259"/>
        <a:ext cx="1392647" cy="530835"/>
      </dsp:txXfrm>
    </dsp:sp>
    <dsp:sp modelId="{7118F4A7-669E-4095-A0CF-23F2A8FD881E}">
      <dsp:nvSpPr>
        <dsp:cNvPr id="0" name=""/>
        <dsp:cNvSpPr/>
      </dsp:nvSpPr>
      <dsp:spPr>
        <a:xfrm>
          <a:off x="3012813" y="84912"/>
          <a:ext cx="1923482" cy="511530"/>
        </a:xfrm>
        <a:prstGeom prst="chevron">
          <a:avLst/>
        </a:prstGeom>
        <a:solidFill>
          <a:srgbClr val="F2C91A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Cautious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appetitie</a:t>
          </a:r>
          <a:endParaRPr lang="en-US" sz="2200" kern="1200"/>
        </a:p>
      </dsp:txBody>
      <dsp:txXfrm>
        <a:off x="3268578" y="84912"/>
        <a:ext cx="1411952" cy="511530"/>
      </dsp:txXfrm>
    </dsp:sp>
    <dsp:sp modelId="{4BEEF9E1-A7B9-409E-A7E7-CA7823CD0DAD}">
      <dsp:nvSpPr>
        <dsp:cNvPr id="0" name=""/>
        <dsp:cNvSpPr/>
      </dsp:nvSpPr>
      <dsp:spPr>
        <a:xfrm>
          <a:off x="4618275" y="75259"/>
          <a:ext cx="1923482" cy="530835"/>
        </a:xfrm>
        <a:prstGeom prst="chevron">
          <a:avLst/>
        </a:prstGeom>
        <a:solidFill>
          <a:srgbClr val="E23C2A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Low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appetite</a:t>
          </a:r>
          <a:endParaRPr lang="en-US" sz="2200" kern="1200"/>
        </a:p>
      </dsp:txBody>
      <dsp:txXfrm>
        <a:off x="4883693" y="75259"/>
        <a:ext cx="1392647" cy="530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20/675598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2022-03-10T01:36:13+00:00</PPSubmittedDate>
    <PPRRiskcontrol xmlns="http://schemas.microsoft.com/sharepoint/v3">false</PPRRiskcontrol>
    <PPRHierarchyID xmlns="http://schemas.microsoft.com/sharepoint/v3">20/668317</PPRHierarchyID>
    <PPRBranch xmlns="http://schemas.microsoft.com/sharepoint/v3">Strategy and Performance</PPRBranch>
    <PPRDescription xmlns="http://schemas.microsoft.com/sharepoint/v3">Information sheet 2 – Assessing risk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KINSELLA, Marie</DisplayName>
        <AccountId>36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2022-03-10T01:43:06+00:00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2022-03-10T01:43:06+00:00</PPModeratedDate>
    <PPRBusinessUnit xmlns="http://schemas.microsoft.com/sharepoint/v3">Performance, Improvement and Risk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2021-02-01T01:31:05+00:00</PPRHPRMUpdateDate>
    <PPRPrimaryCategory xmlns="16795be8-4374-4e44-895d-be6cdbab3e2c">12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marie.kinsella@qed.qld.gov.au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Nikki Tran,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4</PPRHPRMRevisionNumber>
    <PPRKeywords xmlns="http://schemas.microsoft.com/sharepoint/v3">31000:2009; assessing risk; EMB; Executive Management Board; ERM; ERMF; enterprise risk management framework; enterprise risk management policy; enterprise risk management procedure; governance and risk; managing risk; operational risk; program risk; project risk; risk action; risk appetite; risk assessment; risk control; risk management standard; risk reporting; risk assessment;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20/668316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0A4BE-EFD7-4F10-91D2-450BD97EEAA9}"/>
</file>

<file path=customXml/itemProps2.xml><?xml version="1.0" encoding="utf-8"?>
<ds:datastoreItem xmlns:ds="http://schemas.openxmlformats.org/officeDocument/2006/customXml" ds:itemID="{EA3A1F9F-D4E8-486B-B928-301B8467FAD9}"/>
</file>

<file path=customXml/itemProps3.xml><?xml version="1.0" encoding="utf-8"?>
<ds:datastoreItem xmlns:ds="http://schemas.openxmlformats.org/officeDocument/2006/customXml" ds:itemID="{FA8F83F6-1C29-41E4-9F1E-C74D5DBEA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2 – Assessing risk</dc:title>
  <dc:subject/>
  <dc:creator>MAGENDANZ, Douglas</dc:creator>
  <cp:keywords/>
  <dc:description/>
  <cp:lastModifiedBy>CAMERON, Simone</cp:lastModifiedBy>
  <cp:revision>4</cp:revision>
  <cp:lastPrinted>2019-12-06T02:33:00Z</cp:lastPrinted>
  <dcterms:created xsi:type="dcterms:W3CDTF">2021-02-01T01:15:00Z</dcterms:created>
  <dcterms:modified xsi:type="dcterms:W3CDTF">2021-02-01T01:31:00Z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23900</vt:r8>
  </property>
</Properties>
</file>