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F5" w:rsidRPr="00F306CE" w:rsidRDefault="001D31E6" w:rsidP="001D31E6">
      <w:pPr>
        <w:spacing w:after="120"/>
        <w:ind w:left="-567"/>
        <w:rPr>
          <w:rFonts w:ascii="Arial" w:hAnsi="Arial" w:cs="Arial"/>
          <w:color w:val="FFFFFF"/>
          <w:sz w:val="48"/>
        </w:rPr>
      </w:pPr>
      <w:bookmarkStart w:id="0" w:name="_GoBack"/>
      <w:bookmarkEnd w:id="0"/>
      <w:r w:rsidRPr="00F306CE">
        <w:rPr>
          <w:rFonts w:ascii="Arial" w:hAnsi="Arial" w:cs="Arial"/>
          <w:color w:val="FFFFFF"/>
          <w:sz w:val="48"/>
        </w:rPr>
        <w:t xml:space="preserve">Managing Unsatisfactory Performance - </w:t>
      </w:r>
    </w:p>
    <w:p w:rsidR="00CD1FF5" w:rsidRPr="00F306CE" w:rsidRDefault="001D31E6" w:rsidP="001D31E6">
      <w:pPr>
        <w:ind w:left="-567"/>
        <w:rPr>
          <w:rFonts w:ascii="Arial" w:hAnsi="Arial" w:cs="Arial"/>
          <w:color w:val="FFFFFF"/>
          <w:sz w:val="36"/>
        </w:rPr>
      </w:pPr>
      <w:r w:rsidRPr="00F306CE">
        <w:rPr>
          <w:rFonts w:ascii="Arial" w:hAnsi="Arial" w:cs="Arial"/>
          <w:color w:val="FFFFFF"/>
          <w:sz w:val="36"/>
        </w:rPr>
        <w:t xml:space="preserve">Heads of Program, Heads of School, Assistant Principals and Deputy Principals </w:t>
      </w:r>
      <w:r w:rsidR="00CD1FF5" w:rsidRPr="00F306CE">
        <w:rPr>
          <w:rFonts w:ascii="Arial" w:hAnsi="Arial" w:cs="Arial"/>
          <w:color w:val="FFFFFF"/>
          <w:sz w:val="36"/>
        </w:rPr>
        <w:t xml:space="preserve"> </w:t>
      </w:r>
    </w:p>
    <w:p w:rsidR="00CD1FF5" w:rsidRPr="00F306CE" w:rsidRDefault="00CD1FF5" w:rsidP="00CD1FF5">
      <w:pPr>
        <w:pStyle w:val="Heading1"/>
        <w:ind w:right="0"/>
        <w:rPr>
          <w:rFonts w:ascii="Arial" w:hAnsi="Arial" w:cs="Arial"/>
        </w:rPr>
        <w:sectPr w:rsidR="00CD1FF5" w:rsidRPr="00F306CE" w:rsidSect="00CD1FF5">
          <w:headerReference w:type="default" r:id="rId12"/>
          <w:footerReference w:type="default" r:id="rId13"/>
          <w:pgSz w:w="11906" w:h="16838" w:code="9"/>
          <w:pgMar w:top="4026" w:right="851" w:bottom="1418" w:left="2778" w:header="709" w:footer="709" w:gutter="0"/>
          <w:cols w:space="708"/>
          <w:docGrid w:linePitch="360"/>
        </w:sectPr>
      </w:pPr>
    </w:p>
    <w:p w:rsidR="00FD6FC3" w:rsidRPr="000114F1" w:rsidRDefault="00FD6FC3" w:rsidP="00FD6FC3">
      <w:pPr>
        <w:pStyle w:val="Heading1"/>
        <w:ind w:left="-993" w:right="0" w:hanging="426"/>
        <w:jc w:val="center"/>
        <w:rPr>
          <w:rFonts w:ascii="Arial" w:eastAsia="Times New Roman" w:hAnsi="Arial" w:cs="Arial"/>
          <w:color w:val="003300"/>
          <w:szCs w:val="36"/>
          <w:u w:val="single"/>
          <w:lang w:eastAsia="en-AU"/>
        </w:rPr>
      </w:pPr>
      <w:bookmarkStart w:id="1" w:name="_Toc311021845"/>
      <w:bookmarkStart w:id="2" w:name="_Toc312073049"/>
      <w:r w:rsidRPr="000114F1">
        <w:rPr>
          <w:rFonts w:ascii="Arial" w:eastAsia="Times New Roman" w:hAnsi="Arial" w:cs="Arial"/>
          <w:color w:val="003300"/>
          <w:szCs w:val="36"/>
          <w:u w:val="single"/>
          <w:lang w:eastAsia="en-AU"/>
        </w:rPr>
        <w:lastRenderedPageBreak/>
        <w:t>Contents</w:t>
      </w:r>
      <w:bookmarkEnd w:id="1"/>
      <w:bookmarkEnd w:id="2"/>
    </w:p>
    <w:p w:rsidR="00FD6FC3" w:rsidRPr="000114F1" w:rsidRDefault="00FD6FC3" w:rsidP="00FD6FC3">
      <w:pPr>
        <w:tabs>
          <w:tab w:val="left" w:pos="7088"/>
        </w:tabs>
        <w:rPr>
          <w:rFonts w:ascii="Arial" w:hAnsi="Arial" w:cs="Arial"/>
          <w:color w:val="FFFFFF"/>
          <w:sz w:val="36"/>
        </w:rPr>
      </w:pPr>
    </w:p>
    <w:p w:rsidR="00FD6FC3" w:rsidRPr="000114F1" w:rsidRDefault="00FD6FC3" w:rsidP="00FD6FC3">
      <w:pPr>
        <w:tabs>
          <w:tab w:val="left" w:pos="7088"/>
        </w:tabs>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 xml:space="preserve">Overview </w:t>
      </w:r>
      <w:r w:rsidRPr="000114F1">
        <w:rPr>
          <w:rFonts w:ascii="Arial" w:eastAsia="Times" w:hAnsi="Arial" w:cs="Arial"/>
          <w:b/>
          <w:color w:val="003300"/>
          <w:sz w:val="28"/>
          <w:szCs w:val="28"/>
          <w:lang w:eastAsia="en-US"/>
        </w:rPr>
        <w:tab/>
        <w:t xml:space="preserve">3 </w:t>
      </w:r>
    </w:p>
    <w:p w:rsidR="00FD6FC3" w:rsidRPr="000114F1" w:rsidRDefault="00FD6FC3" w:rsidP="00FD6FC3">
      <w:pPr>
        <w:tabs>
          <w:tab w:val="left" w:pos="7088"/>
        </w:tabs>
        <w:ind w:left="-567"/>
        <w:rPr>
          <w:rFonts w:ascii="Arial" w:eastAsia="Times" w:hAnsi="Arial" w:cs="Arial"/>
          <w:b/>
          <w:color w:val="003300"/>
          <w:sz w:val="28"/>
          <w:szCs w:val="28"/>
          <w:lang w:eastAsia="en-US"/>
        </w:rPr>
      </w:pPr>
    </w:p>
    <w:p w:rsidR="00FD6FC3" w:rsidRPr="000114F1" w:rsidRDefault="00FD6FC3" w:rsidP="00FD6FC3">
      <w:pPr>
        <w:tabs>
          <w:tab w:val="left" w:pos="7088"/>
        </w:tabs>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Statement of Intent</w:t>
      </w:r>
      <w:r w:rsidRPr="000114F1">
        <w:rPr>
          <w:rFonts w:ascii="Arial" w:eastAsia="Times" w:hAnsi="Arial" w:cs="Arial"/>
          <w:b/>
          <w:color w:val="003300"/>
          <w:sz w:val="28"/>
          <w:szCs w:val="28"/>
          <w:lang w:eastAsia="en-US"/>
        </w:rPr>
        <w:tab/>
        <w:t>3</w:t>
      </w:r>
    </w:p>
    <w:p w:rsidR="00FD6FC3" w:rsidRPr="000114F1" w:rsidRDefault="00FD6FC3" w:rsidP="00FD6FC3">
      <w:pPr>
        <w:tabs>
          <w:tab w:val="left" w:pos="7088"/>
        </w:tabs>
        <w:ind w:left="-567"/>
        <w:rPr>
          <w:rFonts w:ascii="Arial" w:eastAsia="Times" w:hAnsi="Arial" w:cs="Arial"/>
          <w:b/>
          <w:color w:val="003300"/>
          <w:sz w:val="28"/>
          <w:szCs w:val="28"/>
          <w:lang w:eastAsia="en-US"/>
        </w:rPr>
      </w:pPr>
    </w:p>
    <w:p w:rsidR="00FD6FC3" w:rsidRPr="000114F1" w:rsidRDefault="00FD6FC3" w:rsidP="00FD6FC3">
      <w:pPr>
        <w:tabs>
          <w:tab w:val="left" w:pos="7088"/>
        </w:tabs>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Performance Culture</w:t>
      </w:r>
      <w:r w:rsidRPr="000114F1">
        <w:rPr>
          <w:rFonts w:ascii="Arial" w:eastAsia="Times" w:hAnsi="Arial" w:cs="Arial"/>
          <w:b/>
          <w:color w:val="003300"/>
          <w:sz w:val="28"/>
          <w:szCs w:val="28"/>
          <w:lang w:eastAsia="en-US"/>
        </w:rPr>
        <w:tab/>
        <w:t>4</w:t>
      </w:r>
    </w:p>
    <w:p w:rsidR="00FD6FC3" w:rsidRPr="000114F1" w:rsidRDefault="00FD6FC3" w:rsidP="00FD6FC3">
      <w:pPr>
        <w:tabs>
          <w:tab w:val="left" w:pos="7088"/>
        </w:tabs>
        <w:ind w:left="-567"/>
        <w:rPr>
          <w:rFonts w:ascii="Arial" w:eastAsia="Times" w:hAnsi="Arial" w:cs="Arial"/>
          <w:color w:val="003300"/>
          <w:sz w:val="28"/>
          <w:szCs w:val="28"/>
          <w:lang w:eastAsia="en-US"/>
        </w:rPr>
      </w:pPr>
    </w:p>
    <w:p w:rsidR="00FD6FC3" w:rsidRPr="000114F1" w:rsidRDefault="00FD6FC3" w:rsidP="00FD6FC3">
      <w:pPr>
        <w:tabs>
          <w:tab w:val="left" w:pos="7088"/>
        </w:tabs>
        <w:ind w:left="-567"/>
        <w:rPr>
          <w:rFonts w:ascii="Arial" w:eastAsia="Times" w:hAnsi="Arial" w:cs="Arial"/>
          <w:color w:val="003300"/>
          <w:sz w:val="28"/>
          <w:szCs w:val="28"/>
          <w:lang w:eastAsia="en-US"/>
        </w:rPr>
      </w:pPr>
      <w:r w:rsidRPr="000114F1">
        <w:rPr>
          <w:rFonts w:ascii="Arial" w:eastAsia="Times" w:hAnsi="Arial" w:cs="Arial"/>
          <w:color w:val="003300"/>
          <w:sz w:val="28"/>
          <w:szCs w:val="28"/>
          <w:lang w:eastAsia="en-US"/>
        </w:rPr>
        <w:t>Developing Performance Framework</w:t>
      </w:r>
      <w:r w:rsidRPr="000114F1">
        <w:rPr>
          <w:rFonts w:ascii="Arial" w:eastAsia="Times" w:hAnsi="Arial" w:cs="Arial"/>
          <w:color w:val="003300"/>
          <w:sz w:val="28"/>
          <w:szCs w:val="28"/>
          <w:lang w:eastAsia="en-US"/>
        </w:rPr>
        <w:tab/>
        <w:t>4</w:t>
      </w:r>
    </w:p>
    <w:p w:rsidR="00FD6FC3" w:rsidRPr="000114F1" w:rsidRDefault="00FD6FC3" w:rsidP="00FD6FC3">
      <w:pPr>
        <w:tabs>
          <w:tab w:val="left" w:pos="7088"/>
        </w:tabs>
        <w:ind w:left="-567"/>
        <w:rPr>
          <w:rFonts w:ascii="Arial" w:eastAsia="Times" w:hAnsi="Arial" w:cs="Arial"/>
          <w:color w:val="003300"/>
          <w:sz w:val="28"/>
          <w:szCs w:val="28"/>
          <w:lang w:eastAsia="en-US"/>
        </w:rPr>
      </w:pPr>
    </w:p>
    <w:p w:rsidR="00FD6FC3" w:rsidRPr="000114F1" w:rsidRDefault="00FD6FC3" w:rsidP="00FD6FC3">
      <w:pPr>
        <w:tabs>
          <w:tab w:val="left" w:pos="7088"/>
        </w:tabs>
        <w:ind w:left="-567"/>
        <w:rPr>
          <w:rFonts w:ascii="Arial" w:eastAsia="Times" w:hAnsi="Arial" w:cs="Arial"/>
          <w:color w:val="003300"/>
          <w:sz w:val="28"/>
          <w:szCs w:val="28"/>
          <w:lang w:eastAsia="en-US"/>
        </w:rPr>
      </w:pPr>
      <w:r w:rsidRPr="000114F1">
        <w:rPr>
          <w:rFonts w:ascii="Arial" w:eastAsia="Times" w:hAnsi="Arial" w:cs="Arial"/>
          <w:color w:val="003300"/>
          <w:sz w:val="28"/>
          <w:szCs w:val="28"/>
          <w:lang w:eastAsia="en-US"/>
        </w:rPr>
        <w:t xml:space="preserve">Performance Feedback </w:t>
      </w:r>
      <w:r w:rsidRPr="000114F1">
        <w:rPr>
          <w:rFonts w:ascii="Arial" w:eastAsia="Times" w:hAnsi="Arial" w:cs="Arial"/>
          <w:color w:val="003300"/>
          <w:sz w:val="28"/>
          <w:szCs w:val="28"/>
          <w:lang w:eastAsia="en-US"/>
        </w:rPr>
        <w:tab/>
        <w:t>5</w:t>
      </w:r>
    </w:p>
    <w:p w:rsidR="00FD6FC3" w:rsidRPr="000114F1" w:rsidRDefault="00FD6FC3" w:rsidP="00FD6FC3">
      <w:pPr>
        <w:tabs>
          <w:tab w:val="left" w:pos="7088"/>
        </w:tabs>
        <w:ind w:left="-567"/>
        <w:rPr>
          <w:rFonts w:ascii="Arial" w:eastAsia="Times" w:hAnsi="Arial" w:cs="Arial"/>
          <w:b/>
          <w:color w:val="003300"/>
          <w:sz w:val="28"/>
          <w:szCs w:val="28"/>
          <w:lang w:eastAsia="en-US"/>
        </w:rPr>
      </w:pPr>
    </w:p>
    <w:p w:rsidR="00FD6FC3" w:rsidRPr="000114F1" w:rsidRDefault="00FD6FC3" w:rsidP="00FD6FC3">
      <w:pPr>
        <w:tabs>
          <w:tab w:val="left" w:pos="7088"/>
        </w:tabs>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MUP Process</w:t>
      </w:r>
      <w:r w:rsidRPr="000114F1">
        <w:rPr>
          <w:rFonts w:ascii="Arial" w:eastAsia="Times" w:hAnsi="Arial" w:cs="Arial"/>
          <w:b/>
          <w:color w:val="003300"/>
          <w:sz w:val="28"/>
          <w:szCs w:val="28"/>
          <w:lang w:eastAsia="en-US"/>
        </w:rPr>
        <w:tab/>
        <w:t>5</w:t>
      </w:r>
    </w:p>
    <w:p w:rsidR="00FD6FC3" w:rsidRPr="000114F1" w:rsidRDefault="00FD6FC3" w:rsidP="00FD6FC3">
      <w:pPr>
        <w:tabs>
          <w:tab w:val="left" w:pos="7088"/>
        </w:tabs>
        <w:ind w:left="-567"/>
        <w:rPr>
          <w:rFonts w:ascii="Arial" w:eastAsia="Times" w:hAnsi="Arial" w:cs="Arial"/>
          <w:b/>
          <w:color w:val="003300"/>
          <w:sz w:val="28"/>
          <w:szCs w:val="28"/>
          <w:lang w:eastAsia="en-US"/>
        </w:rPr>
      </w:pPr>
    </w:p>
    <w:p w:rsidR="00FD6FC3" w:rsidRPr="000114F1" w:rsidRDefault="00FD6FC3" w:rsidP="00FD6FC3">
      <w:pPr>
        <w:tabs>
          <w:tab w:val="left" w:pos="7088"/>
        </w:tabs>
        <w:ind w:left="-567"/>
        <w:rPr>
          <w:rFonts w:ascii="Arial" w:eastAsia="Times" w:hAnsi="Arial" w:cs="Arial"/>
          <w:color w:val="003300"/>
          <w:lang w:eastAsia="en-US"/>
        </w:rPr>
      </w:pPr>
      <w:r w:rsidRPr="000114F1">
        <w:rPr>
          <w:rFonts w:ascii="Arial" w:eastAsia="Times" w:hAnsi="Arial" w:cs="Arial"/>
          <w:color w:val="003300"/>
          <w:lang w:eastAsia="en-US"/>
        </w:rPr>
        <w:t>Stage One</w:t>
      </w:r>
      <w:r w:rsidRPr="000114F1">
        <w:rPr>
          <w:rFonts w:ascii="Arial" w:eastAsia="Times" w:hAnsi="Arial" w:cs="Arial"/>
          <w:color w:val="003300"/>
          <w:lang w:eastAsia="en-US"/>
        </w:rPr>
        <w:tab/>
        <w:t>7</w:t>
      </w:r>
    </w:p>
    <w:p w:rsidR="00FD6FC3" w:rsidRPr="000114F1" w:rsidRDefault="00FD6FC3" w:rsidP="00FD6FC3">
      <w:pPr>
        <w:tabs>
          <w:tab w:val="left" w:pos="7088"/>
        </w:tabs>
        <w:ind w:left="-567"/>
        <w:rPr>
          <w:rFonts w:ascii="Arial" w:eastAsia="Times" w:hAnsi="Arial" w:cs="Arial"/>
          <w:color w:val="003300"/>
          <w:lang w:eastAsia="en-US"/>
        </w:rPr>
      </w:pPr>
    </w:p>
    <w:p w:rsidR="00FD6FC3" w:rsidRPr="000114F1" w:rsidRDefault="00FD6FC3" w:rsidP="00FD6FC3">
      <w:pPr>
        <w:tabs>
          <w:tab w:val="left" w:pos="7088"/>
        </w:tabs>
        <w:ind w:left="-567"/>
        <w:rPr>
          <w:rFonts w:ascii="Arial" w:eastAsia="Times" w:hAnsi="Arial" w:cs="Arial"/>
          <w:color w:val="003300"/>
          <w:lang w:eastAsia="en-US"/>
        </w:rPr>
      </w:pPr>
      <w:r w:rsidRPr="000114F1">
        <w:rPr>
          <w:rFonts w:ascii="Arial" w:eastAsia="Times" w:hAnsi="Arial" w:cs="Arial"/>
          <w:color w:val="003300"/>
          <w:lang w:eastAsia="en-US"/>
        </w:rPr>
        <w:t>Stage Two</w:t>
      </w:r>
      <w:r w:rsidRPr="000114F1">
        <w:rPr>
          <w:rFonts w:ascii="Arial" w:eastAsia="Times" w:hAnsi="Arial" w:cs="Arial"/>
          <w:color w:val="003300"/>
          <w:lang w:eastAsia="en-US"/>
        </w:rPr>
        <w:tab/>
        <w:t>8</w:t>
      </w:r>
    </w:p>
    <w:p w:rsidR="00FD6FC3" w:rsidRPr="000114F1" w:rsidRDefault="00FD6FC3" w:rsidP="00FD6FC3">
      <w:pPr>
        <w:tabs>
          <w:tab w:val="left" w:pos="7088"/>
        </w:tabs>
        <w:ind w:left="-567"/>
        <w:rPr>
          <w:rFonts w:ascii="Arial" w:eastAsia="Times" w:hAnsi="Arial" w:cs="Arial"/>
          <w:color w:val="003300"/>
          <w:lang w:eastAsia="en-US"/>
        </w:rPr>
      </w:pPr>
    </w:p>
    <w:p w:rsidR="00FD6FC3" w:rsidRPr="000114F1" w:rsidRDefault="00FD6FC3" w:rsidP="00FD6FC3">
      <w:pPr>
        <w:tabs>
          <w:tab w:val="left" w:pos="7088"/>
        </w:tabs>
        <w:ind w:left="-567"/>
        <w:rPr>
          <w:rFonts w:ascii="Arial" w:eastAsia="Times" w:hAnsi="Arial" w:cs="Arial"/>
          <w:color w:val="003300"/>
          <w:lang w:eastAsia="en-US"/>
        </w:rPr>
      </w:pPr>
      <w:r w:rsidRPr="000114F1">
        <w:rPr>
          <w:rFonts w:ascii="Arial" w:eastAsia="Times" w:hAnsi="Arial" w:cs="Arial"/>
          <w:color w:val="003300"/>
          <w:lang w:eastAsia="en-US"/>
        </w:rPr>
        <w:t>Stage Three</w:t>
      </w:r>
      <w:r w:rsidRPr="000114F1">
        <w:rPr>
          <w:rFonts w:ascii="Arial" w:eastAsia="Times" w:hAnsi="Arial" w:cs="Arial"/>
          <w:color w:val="003300"/>
          <w:lang w:eastAsia="en-US"/>
        </w:rPr>
        <w:tab/>
        <w:t>9</w:t>
      </w:r>
    </w:p>
    <w:p w:rsidR="00FD6FC3" w:rsidRPr="000114F1" w:rsidRDefault="00FD6FC3" w:rsidP="00FD6FC3">
      <w:pPr>
        <w:tabs>
          <w:tab w:val="left" w:pos="7088"/>
        </w:tabs>
        <w:ind w:left="-567"/>
        <w:rPr>
          <w:rFonts w:ascii="Arial" w:eastAsia="Times" w:hAnsi="Arial" w:cs="Arial"/>
          <w:color w:val="003300"/>
          <w:lang w:eastAsia="en-US"/>
        </w:rPr>
      </w:pPr>
    </w:p>
    <w:p w:rsidR="00FD6FC3" w:rsidRPr="000114F1" w:rsidRDefault="00FD6FC3" w:rsidP="00FD6FC3">
      <w:pPr>
        <w:tabs>
          <w:tab w:val="left" w:pos="7088"/>
        </w:tabs>
        <w:ind w:left="-567"/>
        <w:rPr>
          <w:rFonts w:ascii="Arial" w:eastAsia="Times" w:hAnsi="Arial" w:cs="Arial"/>
          <w:color w:val="003300"/>
          <w:lang w:eastAsia="en-US"/>
        </w:rPr>
      </w:pPr>
      <w:r w:rsidRPr="000114F1">
        <w:rPr>
          <w:rFonts w:ascii="Arial" w:eastAsia="Times" w:hAnsi="Arial" w:cs="Arial"/>
          <w:color w:val="003300"/>
          <w:lang w:eastAsia="en-US"/>
        </w:rPr>
        <w:t>Stage Four</w:t>
      </w:r>
      <w:r w:rsidRPr="000114F1">
        <w:rPr>
          <w:rFonts w:ascii="Arial" w:eastAsia="Times" w:hAnsi="Arial" w:cs="Arial"/>
          <w:color w:val="003300"/>
          <w:lang w:eastAsia="en-US"/>
        </w:rPr>
        <w:tab/>
        <w:t>10</w:t>
      </w:r>
    </w:p>
    <w:p w:rsidR="00FD6FC3" w:rsidRPr="000114F1" w:rsidRDefault="00FD6FC3" w:rsidP="00FD6FC3">
      <w:pPr>
        <w:ind w:left="-567"/>
        <w:rPr>
          <w:rFonts w:ascii="Arial" w:hAnsi="Arial" w:cs="Arial"/>
          <w:color w:val="FFFFFF"/>
          <w:sz w:val="28"/>
          <w:szCs w:val="28"/>
        </w:rPr>
      </w:pPr>
    </w:p>
    <w:p w:rsidR="00FD6FC3" w:rsidRPr="000114F1" w:rsidRDefault="00FD6FC3" w:rsidP="00FD6FC3">
      <w:pPr>
        <w:ind w:left="-567"/>
        <w:rPr>
          <w:rFonts w:ascii="Arial" w:hAnsi="Arial" w:cs="Arial"/>
          <w:color w:val="FFFFFF"/>
          <w:sz w:val="36"/>
        </w:rPr>
      </w:pPr>
    </w:p>
    <w:p w:rsidR="00FD6FC3" w:rsidRPr="000114F1" w:rsidRDefault="00FD6FC3" w:rsidP="00FD6FC3">
      <w:pPr>
        <w:rPr>
          <w:rFonts w:ascii="Arial" w:hAnsi="Arial" w:cs="Arial"/>
          <w:color w:val="FFFFFF"/>
          <w:sz w:val="36"/>
        </w:rPr>
      </w:pPr>
    </w:p>
    <w:p w:rsidR="001D31E6" w:rsidRPr="00F306CE" w:rsidRDefault="001D31E6" w:rsidP="00916ACC">
      <w:pPr>
        <w:ind w:left="-993" w:hanging="426"/>
        <w:rPr>
          <w:rFonts w:ascii="Arial" w:hAnsi="Arial" w:cs="Arial"/>
          <w:lang w:eastAsia="en-AU"/>
        </w:rPr>
      </w:pPr>
    </w:p>
    <w:p w:rsidR="00D2731D" w:rsidRPr="00F306CE" w:rsidRDefault="00D2731D" w:rsidP="00D2731D">
      <w:pPr>
        <w:spacing w:after="120"/>
        <w:ind w:left="-567"/>
        <w:rPr>
          <w:rFonts w:ascii="Arial" w:hAnsi="Arial" w:cs="Arial"/>
          <w:color w:val="FFFFFF"/>
          <w:sz w:val="48"/>
        </w:rPr>
      </w:pPr>
      <w:r w:rsidRPr="00F306CE">
        <w:rPr>
          <w:rFonts w:ascii="Arial" w:hAnsi="Arial" w:cs="Arial"/>
          <w:color w:val="FFFFFF"/>
          <w:sz w:val="48"/>
        </w:rPr>
        <w:t xml:space="preserve">Managing Unsatisfactory Performance - </w:t>
      </w:r>
    </w:p>
    <w:p w:rsidR="00D2731D" w:rsidRPr="00F306CE" w:rsidRDefault="00D2731D" w:rsidP="00D2731D">
      <w:pPr>
        <w:ind w:left="-567"/>
        <w:rPr>
          <w:rFonts w:ascii="Arial" w:hAnsi="Arial" w:cs="Arial"/>
          <w:color w:val="FFFFFF"/>
          <w:sz w:val="36"/>
        </w:rPr>
      </w:pPr>
      <w:r w:rsidRPr="00F306CE">
        <w:rPr>
          <w:rFonts w:ascii="Arial" w:hAnsi="Arial" w:cs="Arial"/>
          <w:color w:val="FFFFFF"/>
          <w:sz w:val="36"/>
        </w:rPr>
        <w:t xml:space="preserve">Heads of Program, Heads of School, Assistant Principals and Deputy Principals  </w:t>
      </w:r>
    </w:p>
    <w:p w:rsidR="00D2731D" w:rsidRPr="00F306CE" w:rsidRDefault="00D2731D" w:rsidP="00D2731D">
      <w:pPr>
        <w:spacing w:after="120"/>
        <w:ind w:left="-567"/>
        <w:rPr>
          <w:rFonts w:ascii="Arial" w:hAnsi="Arial" w:cs="Arial"/>
          <w:color w:val="FFFFFF"/>
          <w:sz w:val="48"/>
        </w:rPr>
      </w:pPr>
      <w:r w:rsidRPr="00F306CE">
        <w:rPr>
          <w:rFonts w:ascii="Arial" w:hAnsi="Arial" w:cs="Arial"/>
          <w:color w:val="FFFFFF"/>
          <w:sz w:val="48"/>
        </w:rPr>
        <w:t xml:space="preserve">Managing Unsatisfactory Performance - </w:t>
      </w:r>
    </w:p>
    <w:p w:rsidR="007D5FC0" w:rsidRPr="00540064" w:rsidRDefault="00D2731D" w:rsidP="00540064">
      <w:pPr>
        <w:ind w:left="-567"/>
        <w:rPr>
          <w:rFonts w:ascii="Arial" w:hAnsi="Arial" w:cs="Arial"/>
          <w:color w:val="FFFFFF"/>
          <w:sz w:val="36"/>
        </w:rPr>
      </w:pPr>
      <w:r w:rsidRPr="00F306CE">
        <w:rPr>
          <w:rFonts w:ascii="Arial" w:hAnsi="Arial" w:cs="Arial"/>
          <w:color w:val="FFFFFF"/>
          <w:sz w:val="36"/>
        </w:rPr>
        <w:t xml:space="preserve">Heads of Program, Heads of School, Assistant Principals and Deputy Principals  </w:t>
      </w:r>
    </w:p>
    <w:p w:rsidR="00EF01D5" w:rsidRPr="00F306CE" w:rsidRDefault="00EF01D5" w:rsidP="00EF01D5">
      <w:pPr>
        <w:rPr>
          <w:rFonts w:ascii="Arial" w:hAnsi="Arial" w:cs="Arial"/>
          <w:lang w:eastAsia="en-US"/>
        </w:rPr>
      </w:pPr>
    </w:p>
    <w:p w:rsidR="0032059B" w:rsidRPr="00E81264" w:rsidRDefault="00EF01D5" w:rsidP="00E81264">
      <w:pPr>
        <w:pStyle w:val="Heading1"/>
        <w:ind w:left="-567" w:right="0"/>
        <w:rPr>
          <w:rFonts w:ascii="Arial" w:hAnsi="Arial" w:cs="Arial"/>
          <w:b/>
          <w:color w:val="003300"/>
          <w:szCs w:val="36"/>
        </w:rPr>
      </w:pPr>
      <w:r w:rsidRPr="00F306CE">
        <w:rPr>
          <w:rFonts w:ascii="Arial" w:hAnsi="Arial" w:cs="Arial"/>
          <w:b/>
          <w:color w:val="003300"/>
          <w:szCs w:val="36"/>
        </w:rPr>
        <w:lastRenderedPageBreak/>
        <w:t xml:space="preserve">Managing Unsatisfactory </w:t>
      </w:r>
      <w:r w:rsidR="00E81264">
        <w:rPr>
          <w:rFonts w:ascii="Arial" w:hAnsi="Arial" w:cs="Arial"/>
          <w:b/>
          <w:color w:val="003300"/>
          <w:szCs w:val="36"/>
        </w:rPr>
        <w:t>Performance</w:t>
      </w:r>
    </w:p>
    <w:p w:rsidR="00E81264" w:rsidRPr="00F306CE" w:rsidRDefault="00E81264" w:rsidP="00E81264">
      <w:pPr>
        <w:ind w:left="-567"/>
        <w:rPr>
          <w:rFonts w:ascii="Arial" w:eastAsia="Times" w:hAnsi="Arial" w:cs="Arial"/>
          <w:sz w:val="20"/>
          <w:szCs w:val="20"/>
          <w:lang w:eastAsia="en-US"/>
        </w:rPr>
      </w:pPr>
      <w:r w:rsidRPr="00F306CE">
        <w:rPr>
          <w:rFonts w:ascii="Arial" w:eastAsia="Times" w:hAnsi="Arial" w:cs="Arial"/>
          <w:sz w:val="20"/>
          <w:szCs w:val="20"/>
          <w:lang w:eastAsia="en-US"/>
        </w:rPr>
        <w:t xml:space="preserve">This procedural policy applies to employees engaged in a promotional position (other than Principals) under the </w:t>
      </w:r>
      <w:r w:rsidRPr="00F306CE">
        <w:rPr>
          <w:rFonts w:ascii="Arial" w:eastAsia="Times" w:hAnsi="Arial" w:cs="Arial"/>
          <w:i/>
          <w:sz w:val="20"/>
          <w:szCs w:val="20"/>
          <w:lang w:eastAsia="en-US"/>
        </w:rPr>
        <w:t>Teachers’ Award – State 2012</w:t>
      </w:r>
      <w:r w:rsidRPr="00F306CE">
        <w:rPr>
          <w:rFonts w:ascii="Arial" w:eastAsia="Times" w:hAnsi="Arial" w:cs="Arial"/>
          <w:sz w:val="20"/>
          <w:szCs w:val="20"/>
          <w:lang w:eastAsia="en-US"/>
        </w:rPr>
        <w:t>. More specifically, Heads of Program, Heads of School, Assistant Principals and Deputy Principals.</w:t>
      </w:r>
    </w:p>
    <w:p w:rsidR="00E81264" w:rsidRPr="00F306CE" w:rsidRDefault="00E81264" w:rsidP="00E81264">
      <w:pPr>
        <w:rPr>
          <w:rFonts w:ascii="Arial" w:hAnsi="Arial" w:cs="Arial"/>
          <w:lang w:eastAsia="en-US"/>
        </w:rPr>
      </w:pPr>
    </w:p>
    <w:p w:rsidR="00E81264" w:rsidRPr="00F306CE" w:rsidRDefault="00E81264" w:rsidP="00E81264">
      <w:pPr>
        <w:ind w:left="-567"/>
        <w:rPr>
          <w:rFonts w:ascii="Arial" w:eastAsia="Times" w:hAnsi="Arial" w:cs="Arial"/>
          <w:b/>
          <w:color w:val="003300"/>
          <w:sz w:val="28"/>
          <w:szCs w:val="28"/>
          <w:lang w:eastAsia="en-US"/>
        </w:rPr>
      </w:pPr>
      <w:r w:rsidRPr="00F306CE">
        <w:rPr>
          <w:rFonts w:ascii="Arial" w:eastAsia="Times" w:hAnsi="Arial" w:cs="Arial"/>
          <w:b/>
          <w:color w:val="003300"/>
          <w:sz w:val="28"/>
          <w:szCs w:val="28"/>
          <w:lang w:eastAsia="en-US"/>
        </w:rPr>
        <w:t>Overview</w:t>
      </w:r>
    </w:p>
    <w:p w:rsidR="00E81264" w:rsidRPr="00F306CE" w:rsidRDefault="00E81264" w:rsidP="00E81264">
      <w:pPr>
        <w:ind w:left="-567"/>
        <w:rPr>
          <w:rFonts w:ascii="Arial" w:eastAsia="Times" w:hAnsi="Arial" w:cs="Arial"/>
          <w:b/>
          <w:color w:val="003300"/>
          <w:sz w:val="28"/>
          <w:szCs w:val="28"/>
          <w:lang w:eastAsia="en-US"/>
        </w:rPr>
      </w:pPr>
    </w:p>
    <w:p w:rsidR="00E81264" w:rsidRPr="00F306CE" w:rsidRDefault="00E81264" w:rsidP="00E81264">
      <w:pPr>
        <w:ind w:left="-567"/>
        <w:rPr>
          <w:rFonts w:ascii="Arial" w:eastAsia="Times" w:hAnsi="Arial" w:cs="Arial"/>
          <w:sz w:val="20"/>
          <w:szCs w:val="20"/>
          <w:lang w:eastAsia="en-US"/>
        </w:rPr>
      </w:pPr>
      <w:r w:rsidRPr="00F306CE">
        <w:rPr>
          <w:rFonts w:ascii="Arial" w:eastAsia="Times" w:hAnsi="Arial" w:cs="Arial"/>
          <w:sz w:val="20"/>
          <w:szCs w:val="20"/>
          <w:lang w:eastAsia="en-US"/>
        </w:rPr>
        <w:t>The objective of the Managing Unsatisfactory Performance (MUP) policy is to ensure employees are meeting or exceeding performance expectations.</w:t>
      </w:r>
    </w:p>
    <w:p w:rsidR="00E81264" w:rsidRPr="00F306CE" w:rsidRDefault="00E81264" w:rsidP="00E81264">
      <w:pPr>
        <w:ind w:left="-567"/>
        <w:rPr>
          <w:rFonts w:ascii="Arial" w:eastAsia="Times" w:hAnsi="Arial" w:cs="Arial"/>
          <w:sz w:val="20"/>
          <w:szCs w:val="20"/>
          <w:lang w:eastAsia="en-US"/>
        </w:rPr>
      </w:pPr>
    </w:p>
    <w:p w:rsidR="00E81264" w:rsidRPr="00F306CE" w:rsidRDefault="00E81264" w:rsidP="00E81264">
      <w:pPr>
        <w:ind w:left="-567"/>
        <w:rPr>
          <w:rFonts w:ascii="Arial" w:eastAsia="Times" w:hAnsi="Arial" w:cs="Arial"/>
          <w:sz w:val="20"/>
          <w:szCs w:val="20"/>
          <w:lang w:eastAsia="en-US"/>
        </w:rPr>
      </w:pPr>
      <w:r w:rsidRPr="00F306CE">
        <w:rPr>
          <w:rFonts w:ascii="Arial" w:eastAsia="Times" w:hAnsi="Arial" w:cs="Arial"/>
          <w:sz w:val="20"/>
          <w:szCs w:val="20"/>
          <w:lang w:eastAsia="en-US"/>
        </w:rPr>
        <w:t>This procedural policy provides a framework within which employees will have an opportunity to address concerns about unsatisfactory performance in such a way that:</w:t>
      </w:r>
    </w:p>
    <w:p w:rsidR="00E81264" w:rsidRPr="00F306CE" w:rsidRDefault="00E81264" w:rsidP="00E81264">
      <w:pPr>
        <w:rPr>
          <w:rFonts w:ascii="Arial" w:eastAsia="Times" w:hAnsi="Arial" w:cs="Arial"/>
          <w:sz w:val="20"/>
          <w:szCs w:val="20"/>
          <w:lang w:eastAsia="en-US"/>
        </w:rPr>
      </w:pPr>
    </w:p>
    <w:p w:rsidR="00E81264" w:rsidRDefault="00E81264" w:rsidP="00E81264">
      <w:pPr>
        <w:numPr>
          <w:ilvl w:val="0"/>
          <w:numId w:val="1"/>
        </w:numPr>
        <w:tabs>
          <w:tab w:val="clear" w:pos="360"/>
        </w:tabs>
        <w:ind w:left="0" w:hanging="426"/>
        <w:rPr>
          <w:rFonts w:ascii="Arial" w:eastAsia="Times" w:hAnsi="Arial" w:cs="Arial"/>
          <w:sz w:val="20"/>
          <w:szCs w:val="20"/>
          <w:lang w:eastAsia="en-US"/>
        </w:rPr>
      </w:pPr>
      <w:r w:rsidRPr="00F306CE">
        <w:rPr>
          <w:rFonts w:ascii="Arial" w:eastAsia="Times" w:hAnsi="Arial" w:cs="Arial"/>
          <w:sz w:val="20"/>
          <w:szCs w:val="20"/>
          <w:lang w:eastAsia="en-US"/>
        </w:rPr>
        <w:t>recognises the key role of employees in student achievement and student outcomes;</w:t>
      </w:r>
    </w:p>
    <w:p w:rsidR="00E81264" w:rsidRPr="00F306CE" w:rsidRDefault="00E81264" w:rsidP="00E81264">
      <w:pPr>
        <w:rPr>
          <w:rFonts w:ascii="Arial" w:eastAsia="Times" w:hAnsi="Arial" w:cs="Arial"/>
          <w:sz w:val="20"/>
          <w:szCs w:val="20"/>
          <w:lang w:eastAsia="en-US"/>
        </w:rPr>
      </w:pPr>
    </w:p>
    <w:p w:rsidR="00E81264" w:rsidRDefault="00E81264" w:rsidP="00E81264">
      <w:pPr>
        <w:numPr>
          <w:ilvl w:val="0"/>
          <w:numId w:val="1"/>
        </w:numPr>
        <w:tabs>
          <w:tab w:val="clear" w:pos="360"/>
        </w:tabs>
        <w:ind w:left="0" w:hanging="426"/>
        <w:rPr>
          <w:rFonts w:ascii="Arial" w:eastAsia="Times" w:hAnsi="Arial" w:cs="Arial"/>
          <w:sz w:val="20"/>
          <w:szCs w:val="20"/>
          <w:lang w:eastAsia="en-US"/>
        </w:rPr>
      </w:pPr>
      <w:r w:rsidRPr="00F306CE">
        <w:rPr>
          <w:rFonts w:ascii="Arial" w:eastAsia="Times" w:hAnsi="Arial" w:cs="Arial"/>
          <w:sz w:val="20"/>
          <w:szCs w:val="20"/>
          <w:lang w:eastAsia="en-US"/>
        </w:rPr>
        <w:t>acknowledges their key role in putting Education Queensland’s values into practice and in realising the vision of Education Queensland; and</w:t>
      </w:r>
    </w:p>
    <w:p w:rsidR="00E81264" w:rsidRPr="00F306CE" w:rsidRDefault="00E81264" w:rsidP="00E81264">
      <w:pPr>
        <w:rPr>
          <w:rFonts w:ascii="Arial" w:eastAsia="Times" w:hAnsi="Arial" w:cs="Arial"/>
          <w:sz w:val="20"/>
          <w:szCs w:val="20"/>
          <w:lang w:eastAsia="en-US"/>
        </w:rPr>
      </w:pPr>
    </w:p>
    <w:p w:rsidR="00E81264" w:rsidRDefault="00E81264" w:rsidP="00E81264">
      <w:pPr>
        <w:numPr>
          <w:ilvl w:val="0"/>
          <w:numId w:val="1"/>
        </w:numPr>
        <w:tabs>
          <w:tab w:val="clear" w:pos="360"/>
        </w:tabs>
        <w:ind w:left="0" w:hanging="426"/>
        <w:rPr>
          <w:rFonts w:ascii="Arial" w:eastAsia="Times" w:hAnsi="Arial" w:cs="Arial"/>
          <w:sz w:val="20"/>
          <w:szCs w:val="20"/>
          <w:lang w:eastAsia="en-US"/>
        </w:rPr>
      </w:pPr>
      <w:r w:rsidRPr="00F306CE">
        <w:rPr>
          <w:rFonts w:ascii="Arial" w:eastAsia="Times" w:hAnsi="Arial" w:cs="Arial"/>
          <w:sz w:val="20"/>
          <w:szCs w:val="20"/>
          <w:lang w:eastAsia="en-US"/>
        </w:rPr>
        <w:t>ensures efficiency, equity, dignity and confidentiality in dealing with a classroom teacher’s unsatisfactory performance; and</w:t>
      </w:r>
    </w:p>
    <w:p w:rsidR="00E81264" w:rsidRPr="00F306CE" w:rsidRDefault="00E81264" w:rsidP="00E81264">
      <w:pPr>
        <w:rPr>
          <w:rFonts w:ascii="Arial" w:eastAsia="Times" w:hAnsi="Arial" w:cs="Arial"/>
          <w:sz w:val="20"/>
          <w:szCs w:val="20"/>
          <w:lang w:eastAsia="en-US"/>
        </w:rPr>
      </w:pPr>
    </w:p>
    <w:p w:rsidR="00E81264" w:rsidRPr="00E81264" w:rsidRDefault="00E81264" w:rsidP="00E81264">
      <w:pPr>
        <w:numPr>
          <w:ilvl w:val="0"/>
          <w:numId w:val="1"/>
        </w:numPr>
        <w:tabs>
          <w:tab w:val="clear" w:pos="360"/>
        </w:tabs>
        <w:ind w:left="0" w:hanging="426"/>
        <w:rPr>
          <w:rFonts w:ascii="Arial" w:eastAsia="Times" w:hAnsi="Arial" w:cs="Arial"/>
          <w:b/>
          <w:color w:val="003300"/>
          <w:sz w:val="28"/>
          <w:szCs w:val="28"/>
          <w:lang w:eastAsia="en-US"/>
        </w:rPr>
      </w:pPr>
      <w:r w:rsidRPr="00F306CE">
        <w:rPr>
          <w:rFonts w:ascii="Arial" w:eastAsia="Times" w:hAnsi="Arial" w:cs="Arial"/>
          <w:sz w:val="20"/>
          <w:szCs w:val="20"/>
          <w:lang w:eastAsia="en-US"/>
        </w:rPr>
        <w:t>acknowledges the potential for an ongoing contribution to quality classroom teaching only where teaching and learning practices in their classroom/s are not subject to the MUP process (i.e. unsatisfactory performance has been identified in the leadership/management functions of the employees role alone).</w:t>
      </w:r>
    </w:p>
    <w:p w:rsidR="00E81264" w:rsidRDefault="00E81264" w:rsidP="00E81264">
      <w:pPr>
        <w:rPr>
          <w:rFonts w:ascii="Arial" w:eastAsia="Times" w:hAnsi="Arial" w:cs="Arial"/>
          <w:sz w:val="20"/>
          <w:szCs w:val="20"/>
          <w:lang w:eastAsia="en-US"/>
        </w:rPr>
      </w:pPr>
    </w:p>
    <w:p w:rsidR="00E81264" w:rsidRDefault="00E81264" w:rsidP="00E81264">
      <w:pPr>
        <w:ind w:left="-567"/>
        <w:rPr>
          <w:rFonts w:ascii="Arial" w:hAnsi="Arial" w:cs="Arial"/>
          <w:sz w:val="20"/>
          <w:szCs w:val="20"/>
        </w:rPr>
      </w:pPr>
    </w:p>
    <w:p w:rsidR="00E81264" w:rsidRPr="001D4EB8" w:rsidRDefault="00E81264" w:rsidP="00E81264">
      <w:pPr>
        <w:ind w:left="-567"/>
        <w:rPr>
          <w:rFonts w:ascii="Arial" w:hAnsi="Arial" w:cs="Arial"/>
          <w:sz w:val="20"/>
          <w:szCs w:val="20"/>
        </w:rPr>
      </w:pPr>
      <w:r w:rsidRPr="0043661E">
        <w:rPr>
          <w:rFonts w:ascii="Arial" w:hAnsi="Arial" w:cs="Arial"/>
          <w:sz w:val="20"/>
          <w:szCs w:val="20"/>
        </w:rPr>
        <w:t xml:space="preserve">For the purpose of this procedure an ‘employee’ is defined as a person who is employed in a promotional position (other than Principals) under the </w:t>
      </w:r>
      <w:r w:rsidRPr="0043661E">
        <w:rPr>
          <w:rFonts w:ascii="Arial" w:hAnsi="Arial" w:cs="Arial"/>
          <w:i/>
          <w:sz w:val="20"/>
          <w:szCs w:val="20"/>
        </w:rPr>
        <w:t>Teachers’ Award – State 2012</w:t>
      </w:r>
      <w:r w:rsidRPr="0043661E">
        <w:rPr>
          <w:rFonts w:ascii="Arial" w:hAnsi="Arial" w:cs="Arial"/>
          <w:sz w:val="20"/>
          <w:szCs w:val="20"/>
        </w:rPr>
        <w:t xml:space="preserve">. More specifically, </w:t>
      </w:r>
      <w:r w:rsidRPr="001D4EB8">
        <w:rPr>
          <w:rFonts w:ascii="Arial" w:hAnsi="Arial" w:cs="Arial"/>
          <w:sz w:val="20"/>
          <w:szCs w:val="20"/>
        </w:rPr>
        <w:t>Heads of Program</w:t>
      </w:r>
      <w:r>
        <w:rPr>
          <w:rFonts w:ascii="Arial" w:hAnsi="Arial" w:cs="Arial"/>
          <w:sz w:val="20"/>
          <w:szCs w:val="20"/>
        </w:rPr>
        <w:t>, Assistant Principals, Heads of School and</w:t>
      </w:r>
      <w:r w:rsidRPr="001D4EB8">
        <w:rPr>
          <w:rFonts w:ascii="Arial" w:hAnsi="Arial" w:cs="Arial"/>
          <w:sz w:val="20"/>
          <w:szCs w:val="20"/>
        </w:rPr>
        <w:t xml:space="preserve"> Deputy Principals.</w:t>
      </w:r>
    </w:p>
    <w:p w:rsidR="00E81264" w:rsidRDefault="00E81264" w:rsidP="00E81264">
      <w:pPr>
        <w:rPr>
          <w:rFonts w:ascii="Arial" w:eastAsia="Times" w:hAnsi="Arial" w:cs="Arial"/>
          <w:b/>
          <w:color w:val="003300"/>
          <w:sz w:val="28"/>
          <w:szCs w:val="28"/>
          <w:lang w:eastAsia="en-US"/>
        </w:rPr>
      </w:pPr>
    </w:p>
    <w:p w:rsidR="0032059B" w:rsidRPr="00E81264" w:rsidRDefault="0032059B" w:rsidP="00E81264">
      <w:pPr>
        <w:ind w:left="-567"/>
        <w:rPr>
          <w:rFonts w:ascii="Arial" w:eastAsia="Times" w:hAnsi="Arial" w:cs="Arial"/>
          <w:b/>
          <w:color w:val="003300"/>
          <w:sz w:val="28"/>
          <w:szCs w:val="28"/>
          <w:lang w:eastAsia="en-US"/>
        </w:rPr>
      </w:pPr>
      <w:r w:rsidRPr="00E81264">
        <w:rPr>
          <w:rFonts w:ascii="Arial" w:eastAsia="Times" w:hAnsi="Arial" w:cs="Arial"/>
          <w:b/>
          <w:color w:val="003300"/>
          <w:sz w:val="28"/>
          <w:szCs w:val="28"/>
          <w:lang w:eastAsia="en-US"/>
        </w:rPr>
        <w:t>Relevant legislation and policy</w:t>
      </w:r>
    </w:p>
    <w:p w:rsidR="0032059B" w:rsidRPr="001D4EB8" w:rsidRDefault="0032059B" w:rsidP="0032059B">
      <w:pPr>
        <w:ind w:left="-567"/>
        <w:rPr>
          <w:rFonts w:ascii="Arial" w:hAnsi="Arial" w:cs="Arial"/>
          <w:b/>
          <w:sz w:val="20"/>
          <w:szCs w:val="20"/>
        </w:rPr>
      </w:pPr>
    </w:p>
    <w:p w:rsidR="0032059B" w:rsidRPr="001D4EB8" w:rsidRDefault="0032059B" w:rsidP="00540064">
      <w:pPr>
        <w:numPr>
          <w:ilvl w:val="0"/>
          <w:numId w:val="22"/>
        </w:numPr>
        <w:tabs>
          <w:tab w:val="clear" w:pos="360"/>
          <w:tab w:val="num" w:pos="0"/>
        </w:tabs>
        <w:ind w:left="-567" w:firstLine="141"/>
        <w:rPr>
          <w:rFonts w:ascii="Arial" w:hAnsi="Arial" w:cs="Arial"/>
          <w:i/>
          <w:sz w:val="20"/>
          <w:szCs w:val="20"/>
        </w:rPr>
      </w:pPr>
      <w:r w:rsidRPr="001D4EB8">
        <w:rPr>
          <w:rFonts w:ascii="Arial" w:hAnsi="Arial" w:cs="Arial"/>
          <w:i/>
          <w:sz w:val="20"/>
          <w:szCs w:val="20"/>
        </w:rPr>
        <w:t xml:space="preserve">Industrial Relations Act 1999 </w:t>
      </w:r>
      <w:r w:rsidRPr="008F6664">
        <w:rPr>
          <w:rFonts w:ascii="Arial" w:hAnsi="Arial" w:cs="Arial"/>
          <w:sz w:val="20"/>
          <w:szCs w:val="20"/>
        </w:rPr>
        <w:t>(Qld)</w:t>
      </w:r>
    </w:p>
    <w:p w:rsidR="0032059B" w:rsidRPr="001D4EB8" w:rsidRDefault="0032059B" w:rsidP="00540064">
      <w:pPr>
        <w:numPr>
          <w:ilvl w:val="0"/>
          <w:numId w:val="22"/>
        </w:numPr>
        <w:tabs>
          <w:tab w:val="clear" w:pos="360"/>
          <w:tab w:val="num" w:pos="0"/>
        </w:tabs>
        <w:ind w:left="-567" w:firstLine="141"/>
        <w:rPr>
          <w:rFonts w:ascii="Arial" w:hAnsi="Arial" w:cs="Arial"/>
          <w:i/>
          <w:sz w:val="20"/>
          <w:szCs w:val="20"/>
        </w:rPr>
      </w:pPr>
      <w:r w:rsidRPr="001D4EB8">
        <w:rPr>
          <w:rFonts w:ascii="Arial" w:hAnsi="Arial" w:cs="Arial"/>
          <w:i/>
          <w:sz w:val="20"/>
          <w:szCs w:val="20"/>
        </w:rPr>
        <w:t xml:space="preserve">Public Service Act 2008 </w:t>
      </w:r>
      <w:r w:rsidRPr="008F6664">
        <w:rPr>
          <w:rFonts w:ascii="Arial" w:hAnsi="Arial" w:cs="Arial"/>
          <w:sz w:val="20"/>
          <w:szCs w:val="20"/>
        </w:rPr>
        <w:t>(Qld)</w:t>
      </w:r>
    </w:p>
    <w:p w:rsidR="0032059B" w:rsidRPr="001D4EB8" w:rsidRDefault="0032059B" w:rsidP="00540064">
      <w:pPr>
        <w:numPr>
          <w:ilvl w:val="0"/>
          <w:numId w:val="22"/>
        </w:numPr>
        <w:tabs>
          <w:tab w:val="clear" w:pos="360"/>
          <w:tab w:val="num" w:pos="0"/>
        </w:tabs>
        <w:ind w:left="-567" w:firstLine="141"/>
        <w:rPr>
          <w:rFonts w:ascii="Arial" w:hAnsi="Arial" w:cs="Arial"/>
          <w:i/>
          <w:sz w:val="20"/>
          <w:szCs w:val="20"/>
        </w:rPr>
      </w:pPr>
      <w:r w:rsidRPr="001D4EB8">
        <w:rPr>
          <w:rFonts w:ascii="Arial" w:hAnsi="Arial" w:cs="Arial"/>
          <w:i/>
          <w:sz w:val="20"/>
          <w:szCs w:val="20"/>
        </w:rPr>
        <w:t xml:space="preserve">Public Service Regulation 2008 </w:t>
      </w:r>
      <w:r w:rsidRPr="008F6664">
        <w:rPr>
          <w:rFonts w:ascii="Arial" w:hAnsi="Arial" w:cs="Arial"/>
          <w:sz w:val="20"/>
          <w:szCs w:val="20"/>
        </w:rPr>
        <w:t>(Qld)</w:t>
      </w:r>
    </w:p>
    <w:p w:rsidR="0032059B" w:rsidRPr="001D4EB8" w:rsidRDefault="0032059B" w:rsidP="00540064">
      <w:pPr>
        <w:numPr>
          <w:ilvl w:val="0"/>
          <w:numId w:val="22"/>
        </w:numPr>
        <w:tabs>
          <w:tab w:val="clear" w:pos="360"/>
          <w:tab w:val="num" w:pos="0"/>
        </w:tabs>
        <w:ind w:left="-567" w:firstLine="141"/>
        <w:rPr>
          <w:rFonts w:ascii="Arial" w:hAnsi="Arial" w:cs="Arial"/>
          <w:i/>
          <w:sz w:val="20"/>
          <w:szCs w:val="20"/>
        </w:rPr>
      </w:pPr>
      <w:r>
        <w:rPr>
          <w:rFonts w:ascii="Arial" w:hAnsi="Arial" w:cs="Arial"/>
          <w:i/>
          <w:sz w:val="20"/>
          <w:szCs w:val="20"/>
        </w:rPr>
        <w:t>Teachers’ Award – State 2012</w:t>
      </w:r>
    </w:p>
    <w:p w:rsidR="0032059B" w:rsidRPr="001D4EB8" w:rsidRDefault="0032059B" w:rsidP="00540064">
      <w:pPr>
        <w:numPr>
          <w:ilvl w:val="0"/>
          <w:numId w:val="22"/>
        </w:numPr>
        <w:tabs>
          <w:tab w:val="clear" w:pos="360"/>
          <w:tab w:val="num" w:pos="0"/>
        </w:tabs>
        <w:ind w:left="-567" w:firstLine="141"/>
        <w:rPr>
          <w:rFonts w:ascii="Arial" w:hAnsi="Arial" w:cs="Arial"/>
          <w:i/>
          <w:sz w:val="20"/>
          <w:szCs w:val="20"/>
        </w:rPr>
      </w:pPr>
      <w:r w:rsidRPr="001D4EB8">
        <w:rPr>
          <w:rFonts w:ascii="Arial" w:hAnsi="Arial" w:cs="Arial"/>
          <w:i/>
          <w:sz w:val="20"/>
          <w:szCs w:val="20"/>
        </w:rPr>
        <w:t>Department of Education and Training Te</w:t>
      </w:r>
      <w:r>
        <w:rPr>
          <w:rFonts w:ascii="Arial" w:hAnsi="Arial" w:cs="Arial"/>
          <w:i/>
          <w:sz w:val="20"/>
          <w:szCs w:val="20"/>
        </w:rPr>
        <w:t>achers’ Certified Agreement 2012</w:t>
      </w:r>
    </w:p>
    <w:p w:rsidR="0032059B" w:rsidRPr="001D4EB8" w:rsidRDefault="0032059B" w:rsidP="00540064">
      <w:pPr>
        <w:numPr>
          <w:ilvl w:val="0"/>
          <w:numId w:val="22"/>
        </w:numPr>
        <w:tabs>
          <w:tab w:val="clear" w:pos="360"/>
          <w:tab w:val="num" w:pos="0"/>
        </w:tabs>
        <w:ind w:left="-567" w:firstLine="141"/>
        <w:rPr>
          <w:rFonts w:ascii="Arial" w:hAnsi="Arial" w:cs="Arial"/>
          <w:i/>
          <w:sz w:val="20"/>
          <w:szCs w:val="20"/>
        </w:rPr>
      </w:pPr>
      <w:r w:rsidRPr="001D4EB8">
        <w:rPr>
          <w:rFonts w:ascii="Arial" w:hAnsi="Arial" w:cs="Arial"/>
          <w:i/>
          <w:sz w:val="20"/>
          <w:szCs w:val="20"/>
        </w:rPr>
        <w:t>Public Sector Ethics Act 1994</w:t>
      </w:r>
      <w:r>
        <w:rPr>
          <w:rFonts w:ascii="Arial" w:hAnsi="Arial" w:cs="Arial"/>
          <w:i/>
          <w:sz w:val="20"/>
          <w:szCs w:val="20"/>
        </w:rPr>
        <w:t xml:space="preserve"> </w:t>
      </w:r>
      <w:r>
        <w:rPr>
          <w:rFonts w:ascii="Arial" w:hAnsi="Arial" w:cs="Arial"/>
          <w:sz w:val="20"/>
          <w:szCs w:val="20"/>
        </w:rPr>
        <w:t>(Qld)</w:t>
      </w:r>
    </w:p>
    <w:p w:rsidR="0032059B" w:rsidRPr="001D4EB8" w:rsidRDefault="0032059B" w:rsidP="0032059B">
      <w:pPr>
        <w:ind w:left="-567"/>
        <w:rPr>
          <w:rFonts w:ascii="Arial" w:hAnsi="Arial" w:cs="Arial"/>
          <w:sz w:val="20"/>
          <w:szCs w:val="20"/>
        </w:rPr>
      </w:pPr>
    </w:p>
    <w:p w:rsidR="00FD6FC3" w:rsidRDefault="00FD6FC3" w:rsidP="0032059B">
      <w:pPr>
        <w:ind w:left="-567"/>
        <w:rPr>
          <w:rFonts w:ascii="Arial" w:eastAsia="Times" w:hAnsi="Arial" w:cs="Arial"/>
          <w:b/>
          <w:color w:val="003300"/>
          <w:lang w:eastAsia="en-US"/>
        </w:rPr>
      </w:pPr>
    </w:p>
    <w:p w:rsidR="00FD6FC3" w:rsidRDefault="00FD6FC3" w:rsidP="0032059B">
      <w:pPr>
        <w:ind w:left="-567"/>
        <w:rPr>
          <w:rFonts w:ascii="Arial" w:eastAsia="Times" w:hAnsi="Arial" w:cs="Arial"/>
          <w:b/>
          <w:color w:val="003300"/>
          <w:lang w:eastAsia="en-US"/>
        </w:rPr>
      </w:pPr>
    </w:p>
    <w:p w:rsidR="0032059B" w:rsidRPr="00E81264" w:rsidRDefault="000900A4" w:rsidP="0032059B">
      <w:pPr>
        <w:ind w:left="-567"/>
        <w:rPr>
          <w:rFonts w:ascii="Arial" w:eastAsia="Times" w:hAnsi="Arial" w:cs="Arial"/>
          <w:b/>
          <w:color w:val="003300"/>
          <w:lang w:eastAsia="en-US"/>
        </w:rPr>
      </w:pPr>
      <w:r>
        <w:rPr>
          <w:rFonts w:ascii="Arial" w:eastAsia="Times" w:hAnsi="Arial" w:cs="Arial"/>
          <w:b/>
          <w:color w:val="003300"/>
          <w:lang w:eastAsia="en-US"/>
        </w:rPr>
        <w:t xml:space="preserve"> </w:t>
      </w:r>
      <w:r w:rsidR="0032059B" w:rsidRPr="00E81264">
        <w:rPr>
          <w:rFonts w:ascii="Arial" w:eastAsia="Times" w:hAnsi="Arial" w:cs="Arial"/>
          <w:b/>
          <w:color w:val="003300"/>
          <w:lang w:eastAsia="en-US"/>
        </w:rPr>
        <w:t>Substantive policy</w:t>
      </w:r>
    </w:p>
    <w:p w:rsidR="00E81264" w:rsidRPr="001D4EB8" w:rsidRDefault="00E81264" w:rsidP="00540064">
      <w:pPr>
        <w:ind w:left="-567" w:firstLine="141"/>
        <w:rPr>
          <w:rFonts w:ascii="Arial" w:hAnsi="Arial" w:cs="Arial"/>
          <w:b/>
          <w:sz w:val="20"/>
          <w:szCs w:val="20"/>
        </w:rPr>
      </w:pPr>
    </w:p>
    <w:p w:rsidR="0032059B" w:rsidRPr="001D4EB8" w:rsidRDefault="0032059B" w:rsidP="00540064">
      <w:pPr>
        <w:numPr>
          <w:ilvl w:val="0"/>
          <w:numId w:val="21"/>
        </w:numPr>
        <w:tabs>
          <w:tab w:val="clear" w:pos="360"/>
          <w:tab w:val="num" w:pos="0"/>
        </w:tabs>
        <w:ind w:left="-567" w:firstLine="141"/>
        <w:rPr>
          <w:rFonts w:ascii="Arial" w:hAnsi="Arial" w:cs="Arial"/>
          <w:sz w:val="20"/>
          <w:szCs w:val="20"/>
        </w:rPr>
      </w:pPr>
      <w:r w:rsidRPr="001D4EB8">
        <w:rPr>
          <w:rFonts w:ascii="Arial" w:hAnsi="Arial" w:cs="Arial"/>
          <w:sz w:val="20"/>
          <w:szCs w:val="20"/>
        </w:rPr>
        <w:t>Valuing Performance Policy</w:t>
      </w:r>
    </w:p>
    <w:p w:rsidR="00E81264" w:rsidRPr="00FD6FC3" w:rsidRDefault="0032059B" w:rsidP="00540064">
      <w:pPr>
        <w:numPr>
          <w:ilvl w:val="0"/>
          <w:numId w:val="21"/>
        </w:numPr>
        <w:tabs>
          <w:tab w:val="clear" w:pos="360"/>
          <w:tab w:val="num" w:pos="0"/>
        </w:tabs>
        <w:ind w:left="-567" w:firstLine="141"/>
        <w:rPr>
          <w:rFonts w:ascii="Arial" w:hAnsi="Arial" w:cs="Arial"/>
          <w:sz w:val="20"/>
          <w:szCs w:val="20"/>
        </w:rPr>
      </w:pPr>
      <w:r w:rsidRPr="001D4EB8">
        <w:rPr>
          <w:rFonts w:ascii="Arial" w:hAnsi="Arial" w:cs="Arial"/>
          <w:sz w:val="20"/>
          <w:szCs w:val="20"/>
        </w:rPr>
        <w:t>Code of Conduct</w:t>
      </w:r>
      <w:r>
        <w:rPr>
          <w:rFonts w:ascii="Arial" w:hAnsi="Arial" w:cs="Arial"/>
          <w:sz w:val="20"/>
          <w:szCs w:val="20"/>
        </w:rPr>
        <w:t xml:space="preserve"> for the Queensland Public Service</w:t>
      </w:r>
    </w:p>
    <w:p w:rsidR="00E81264" w:rsidRDefault="00E81264" w:rsidP="00540064">
      <w:pPr>
        <w:ind w:left="-567" w:firstLine="141"/>
        <w:rPr>
          <w:rFonts w:ascii="Arial" w:hAnsi="Arial" w:cs="Arial"/>
          <w:sz w:val="20"/>
          <w:szCs w:val="20"/>
        </w:rPr>
      </w:pPr>
    </w:p>
    <w:p w:rsidR="00E81264" w:rsidRPr="001D4EB8" w:rsidRDefault="00E81264" w:rsidP="00540064">
      <w:pPr>
        <w:ind w:left="-567" w:firstLine="141"/>
        <w:rPr>
          <w:rFonts w:ascii="Arial" w:hAnsi="Arial" w:cs="Arial"/>
          <w:sz w:val="20"/>
          <w:szCs w:val="20"/>
        </w:rPr>
      </w:pPr>
    </w:p>
    <w:p w:rsidR="0032059B" w:rsidRDefault="0032059B" w:rsidP="00540064">
      <w:pPr>
        <w:ind w:left="-567" w:firstLine="141"/>
        <w:rPr>
          <w:rFonts w:ascii="Arial" w:hAnsi="Arial" w:cs="Arial"/>
          <w:sz w:val="20"/>
          <w:szCs w:val="20"/>
        </w:rPr>
      </w:pPr>
      <w:r>
        <w:rPr>
          <w:rFonts w:ascii="Arial" w:hAnsi="Arial" w:cs="Arial"/>
          <w:sz w:val="20"/>
          <w:szCs w:val="20"/>
        </w:rPr>
        <w:t>Employees</w:t>
      </w:r>
      <w:r w:rsidRPr="001D4EB8">
        <w:rPr>
          <w:rFonts w:ascii="Arial" w:hAnsi="Arial" w:cs="Arial"/>
          <w:sz w:val="20"/>
          <w:szCs w:val="20"/>
        </w:rPr>
        <w:t xml:space="preserve"> are responsible and accountable for:</w:t>
      </w:r>
    </w:p>
    <w:p w:rsidR="0032059B" w:rsidRPr="001D4EB8" w:rsidRDefault="0032059B" w:rsidP="00540064">
      <w:pPr>
        <w:ind w:left="-567" w:firstLine="141"/>
        <w:rPr>
          <w:rFonts w:ascii="Arial" w:hAnsi="Arial" w:cs="Arial"/>
          <w:sz w:val="20"/>
          <w:szCs w:val="20"/>
        </w:rPr>
      </w:pPr>
    </w:p>
    <w:p w:rsidR="0032059B" w:rsidRPr="001D4EB8" w:rsidRDefault="0032059B" w:rsidP="00540064">
      <w:pPr>
        <w:numPr>
          <w:ilvl w:val="0"/>
          <w:numId w:val="13"/>
        </w:numPr>
        <w:tabs>
          <w:tab w:val="clear" w:pos="360"/>
          <w:tab w:val="num" w:pos="0"/>
        </w:tabs>
        <w:ind w:left="-567" w:firstLine="141"/>
        <w:rPr>
          <w:rFonts w:ascii="Arial" w:hAnsi="Arial" w:cs="Arial"/>
          <w:sz w:val="20"/>
          <w:szCs w:val="20"/>
        </w:rPr>
      </w:pPr>
      <w:r>
        <w:rPr>
          <w:rFonts w:ascii="Arial" w:hAnsi="Arial" w:cs="Arial"/>
          <w:sz w:val="20"/>
          <w:szCs w:val="20"/>
        </w:rPr>
        <w:t>l</w:t>
      </w:r>
      <w:r w:rsidRPr="001D4EB8">
        <w:rPr>
          <w:rFonts w:ascii="Arial" w:hAnsi="Arial" w:cs="Arial"/>
          <w:sz w:val="20"/>
          <w:szCs w:val="20"/>
        </w:rPr>
        <w:t>eading and managing officers</w:t>
      </w:r>
      <w:r>
        <w:rPr>
          <w:rFonts w:ascii="Arial" w:hAnsi="Arial" w:cs="Arial"/>
          <w:sz w:val="20"/>
          <w:szCs w:val="20"/>
        </w:rPr>
        <w:t>;</w:t>
      </w:r>
    </w:p>
    <w:p w:rsidR="0032059B" w:rsidRPr="001D4EB8" w:rsidRDefault="0032059B" w:rsidP="00540064">
      <w:pPr>
        <w:numPr>
          <w:ilvl w:val="0"/>
          <w:numId w:val="13"/>
        </w:numPr>
        <w:tabs>
          <w:tab w:val="clear" w:pos="360"/>
          <w:tab w:val="num" w:pos="0"/>
        </w:tabs>
        <w:ind w:left="-567" w:firstLine="141"/>
        <w:rPr>
          <w:rFonts w:ascii="Arial" w:hAnsi="Arial" w:cs="Arial"/>
          <w:sz w:val="20"/>
          <w:szCs w:val="20"/>
        </w:rPr>
      </w:pPr>
      <w:r>
        <w:rPr>
          <w:rFonts w:ascii="Arial" w:hAnsi="Arial" w:cs="Arial"/>
          <w:sz w:val="20"/>
          <w:szCs w:val="20"/>
        </w:rPr>
        <w:t>s</w:t>
      </w:r>
      <w:r w:rsidRPr="001D4EB8">
        <w:rPr>
          <w:rFonts w:ascii="Arial" w:hAnsi="Arial" w:cs="Arial"/>
          <w:sz w:val="20"/>
          <w:szCs w:val="20"/>
        </w:rPr>
        <w:t>tudent achievement and student outcomes</w:t>
      </w:r>
      <w:r>
        <w:rPr>
          <w:rFonts w:ascii="Arial" w:hAnsi="Arial" w:cs="Arial"/>
          <w:sz w:val="20"/>
          <w:szCs w:val="20"/>
        </w:rPr>
        <w:t>;</w:t>
      </w:r>
    </w:p>
    <w:p w:rsidR="0032059B" w:rsidRPr="001D4EB8" w:rsidRDefault="0032059B" w:rsidP="00540064">
      <w:pPr>
        <w:numPr>
          <w:ilvl w:val="0"/>
          <w:numId w:val="13"/>
        </w:numPr>
        <w:tabs>
          <w:tab w:val="clear" w:pos="360"/>
          <w:tab w:val="num" w:pos="0"/>
        </w:tabs>
        <w:ind w:left="-567" w:firstLine="141"/>
        <w:rPr>
          <w:rFonts w:ascii="Arial" w:hAnsi="Arial" w:cs="Arial"/>
          <w:sz w:val="20"/>
          <w:szCs w:val="20"/>
        </w:rPr>
      </w:pPr>
      <w:r>
        <w:rPr>
          <w:rFonts w:ascii="Arial" w:hAnsi="Arial" w:cs="Arial"/>
          <w:sz w:val="20"/>
          <w:szCs w:val="20"/>
        </w:rPr>
        <w:t>t</w:t>
      </w:r>
      <w:r w:rsidRPr="001D4EB8">
        <w:rPr>
          <w:rFonts w:ascii="Arial" w:hAnsi="Arial" w:cs="Arial"/>
          <w:sz w:val="20"/>
          <w:szCs w:val="20"/>
        </w:rPr>
        <w:t>heir own performance</w:t>
      </w:r>
      <w:r>
        <w:rPr>
          <w:rFonts w:ascii="Arial" w:hAnsi="Arial" w:cs="Arial"/>
          <w:sz w:val="20"/>
          <w:szCs w:val="20"/>
        </w:rPr>
        <w:t>;</w:t>
      </w:r>
    </w:p>
    <w:p w:rsidR="0032059B" w:rsidRPr="001D4EB8" w:rsidRDefault="0032059B" w:rsidP="00540064">
      <w:pPr>
        <w:numPr>
          <w:ilvl w:val="0"/>
          <w:numId w:val="13"/>
        </w:numPr>
        <w:tabs>
          <w:tab w:val="clear" w:pos="360"/>
          <w:tab w:val="num" w:pos="0"/>
        </w:tabs>
        <w:ind w:left="0" w:hanging="426"/>
        <w:rPr>
          <w:rFonts w:ascii="Arial" w:hAnsi="Arial" w:cs="Arial"/>
          <w:sz w:val="20"/>
          <w:szCs w:val="20"/>
        </w:rPr>
      </w:pPr>
      <w:r>
        <w:rPr>
          <w:rFonts w:ascii="Arial" w:hAnsi="Arial" w:cs="Arial"/>
          <w:sz w:val="20"/>
          <w:szCs w:val="20"/>
        </w:rPr>
        <w:t>t</w:t>
      </w:r>
      <w:r w:rsidRPr="001D4EB8">
        <w:rPr>
          <w:rFonts w:ascii="Arial" w:hAnsi="Arial" w:cs="Arial"/>
          <w:sz w:val="20"/>
          <w:szCs w:val="20"/>
        </w:rPr>
        <w:t>heir own professional development through their positive engagement with the Developing Performance Framework</w:t>
      </w:r>
      <w:r>
        <w:rPr>
          <w:rFonts w:ascii="Arial" w:hAnsi="Arial" w:cs="Arial"/>
          <w:sz w:val="20"/>
          <w:szCs w:val="20"/>
        </w:rPr>
        <w:t>;</w:t>
      </w:r>
    </w:p>
    <w:p w:rsidR="0032059B" w:rsidRPr="001D4EB8" w:rsidRDefault="0032059B" w:rsidP="00540064">
      <w:pPr>
        <w:numPr>
          <w:ilvl w:val="0"/>
          <w:numId w:val="13"/>
        </w:numPr>
        <w:tabs>
          <w:tab w:val="clear" w:pos="360"/>
          <w:tab w:val="num" w:pos="0"/>
        </w:tabs>
        <w:ind w:left="-567" w:firstLine="141"/>
        <w:rPr>
          <w:rFonts w:ascii="Arial" w:hAnsi="Arial" w:cs="Arial"/>
          <w:sz w:val="20"/>
          <w:szCs w:val="20"/>
        </w:rPr>
      </w:pPr>
      <w:r>
        <w:rPr>
          <w:rFonts w:ascii="Arial" w:hAnsi="Arial" w:cs="Arial"/>
          <w:sz w:val="20"/>
          <w:szCs w:val="20"/>
        </w:rPr>
        <w:t>m</w:t>
      </w:r>
      <w:r w:rsidRPr="001D4EB8">
        <w:rPr>
          <w:rFonts w:ascii="Arial" w:hAnsi="Arial" w:cs="Arial"/>
          <w:sz w:val="20"/>
          <w:szCs w:val="20"/>
        </w:rPr>
        <w:t>aintenance of relevant documentation</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3"/>
        </w:numPr>
        <w:tabs>
          <w:tab w:val="clear" w:pos="360"/>
          <w:tab w:val="num" w:pos="0"/>
        </w:tabs>
        <w:ind w:left="-567" w:firstLine="141"/>
        <w:rPr>
          <w:rFonts w:ascii="Arial" w:hAnsi="Arial" w:cs="Arial"/>
          <w:sz w:val="20"/>
          <w:szCs w:val="20"/>
        </w:rPr>
      </w:pPr>
      <w:r>
        <w:rPr>
          <w:rFonts w:ascii="Arial" w:hAnsi="Arial" w:cs="Arial"/>
          <w:sz w:val="20"/>
          <w:szCs w:val="20"/>
        </w:rPr>
        <w:t>c</w:t>
      </w:r>
      <w:r w:rsidRPr="001D4EB8">
        <w:rPr>
          <w:rFonts w:ascii="Arial" w:hAnsi="Arial" w:cs="Arial"/>
          <w:sz w:val="20"/>
          <w:szCs w:val="20"/>
        </w:rPr>
        <w:t>ompliance with relevant legislation</w:t>
      </w:r>
      <w:r>
        <w:rPr>
          <w:rFonts w:ascii="Arial" w:hAnsi="Arial" w:cs="Arial"/>
          <w:sz w:val="20"/>
          <w:szCs w:val="20"/>
        </w:rPr>
        <w:t>.</w:t>
      </w:r>
    </w:p>
    <w:p w:rsidR="0032059B" w:rsidRPr="00886107" w:rsidRDefault="0032059B" w:rsidP="00540064">
      <w:pPr>
        <w:ind w:left="-567" w:firstLine="141"/>
        <w:rPr>
          <w:rFonts w:ascii="Arial" w:hAnsi="Arial" w:cs="Arial"/>
          <w:i/>
          <w:sz w:val="20"/>
          <w:szCs w:val="20"/>
        </w:rPr>
      </w:pPr>
    </w:p>
    <w:p w:rsidR="0032059B" w:rsidRDefault="0032059B" w:rsidP="00540064">
      <w:pPr>
        <w:ind w:left="-567" w:firstLine="141"/>
        <w:rPr>
          <w:rFonts w:ascii="Arial" w:hAnsi="Arial" w:cs="Arial"/>
          <w:sz w:val="20"/>
          <w:szCs w:val="20"/>
        </w:rPr>
      </w:pPr>
      <w:r>
        <w:rPr>
          <w:rFonts w:ascii="Arial" w:hAnsi="Arial" w:cs="Arial"/>
          <w:sz w:val="20"/>
          <w:szCs w:val="20"/>
        </w:rPr>
        <w:t>Employee</w:t>
      </w:r>
      <w:r w:rsidRPr="001D4EB8">
        <w:rPr>
          <w:rFonts w:ascii="Arial" w:hAnsi="Arial" w:cs="Arial"/>
          <w:sz w:val="20"/>
          <w:szCs w:val="20"/>
        </w:rPr>
        <w:t xml:space="preserve"> responsibilities and accountabilities may also include:</w:t>
      </w:r>
    </w:p>
    <w:p w:rsidR="0032059B" w:rsidRPr="001D4EB8" w:rsidRDefault="0032059B" w:rsidP="00540064">
      <w:pPr>
        <w:rPr>
          <w:rFonts w:ascii="Arial" w:hAnsi="Arial" w:cs="Arial"/>
          <w:sz w:val="20"/>
          <w:szCs w:val="20"/>
        </w:rPr>
      </w:pP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e</w:t>
      </w:r>
      <w:r w:rsidRPr="001D4EB8">
        <w:rPr>
          <w:rFonts w:ascii="Arial" w:hAnsi="Arial" w:cs="Arial"/>
          <w:sz w:val="20"/>
          <w:szCs w:val="20"/>
        </w:rPr>
        <w:t>ffective and efficient teaching and learning practices in their classroom/s</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s</w:t>
      </w:r>
      <w:r w:rsidRPr="001D4EB8">
        <w:rPr>
          <w:rFonts w:ascii="Arial" w:hAnsi="Arial" w:cs="Arial"/>
          <w:sz w:val="20"/>
          <w:szCs w:val="20"/>
        </w:rPr>
        <w:t>chool administration functions, including but not limited to curriculum development/delivery, behaviour management and human resource management</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r</w:t>
      </w:r>
      <w:r w:rsidRPr="001D4EB8">
        <w:rPr>
          <w:rFonts w:ascii="Arial" w:hAnsi="Arial" w:cs="Arial"/>
          <w:sz w:val="20"/>
          <w:szCs w:val="20"/>
        </w:rPr>
        <w:t>egularly monitoring the performance of officers under their supervision and providing appropriate feedback and, where necessary, assistance in a timely manner</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m</w:t>
      </w:r>
      <w:r w:rsidRPr="001D4EB8">
        <w:rPr>
          <w:rFonts w:ascii="Arial" w:hAnsi="Arial" w:cs="Arial"/>
          <w:sz w:val="20"/>
          <w:szCs w:val="20"/>
        </w:rPr>
        <w:t>anaging the unsatisfactory performance of officers under their supervision in accordance with the relevant MUP policy when unsatisfactory performance is identified</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l</w:t>
      </w:r>
      <w:r w:rsidRPr="001D4EB8">
        <w:rPr>
          <w:rFonts w:ascii="Arial" w:hAnsi="Arial" w:cs="Arial"/>
          <w:sz w:val="20"/>
          <w:szCs w:val="20"/>
        </w:rPr>
        <w:t>eading successful change and development</w:t>
      </w:r>
      <w:r>
        <w:rPr>
          <w:rFonts w:ascii="Arial" w:hAnsi="Arial" w:cs="Arial"/>
          <w:sz w:val="20"/>
          <w:szCs w:val="20"/>
        </w:rPr>
        <w:t>;</w:t>
      </w:r>
      <w:r w:rsidRPr="001D4EB8">
        <w:rPr>
          <w:rFonts w:ascii="Arial" w:hAnsi="Arial" w:cs="Arial"/>
          <w:sz w:val="20"/>
          <w:szCs w:val="20"/>
        </w:rPr>
        <w:t xml:space="preserve"> and </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p</w:t>
      </w:r>
      <w:r w:rsidRPr="001D4EB8">
        <w:rPr>
          <w:rFonts w:ascii="Arial" w:hAnsi="Arial" w:cs="Arial"/>
          <w:sz w:val="20"/>
          <w:szCs w:val="20"/>
        </w:rPr>
        <w:t>roviding leadership in the school community</w:t>
      </w:r>
      <w:r>
        <w:rPr>
          <w:rFonts w:ascii="Arial" w:hAnsi="Arial" w:cs="Arial"/>
          <w:sz w:val="20"/>
          <w:szCs w:val="20"/>
        </w:rPr>
        <w:t>.</w:t>
      </w:r>
      <w:r w:rsidRPr="001D4EB8">
        <w:rPr>
          <w:rFonts w:ascii="Arial" w:hAnsi="Arial" w:cs="Arial"/>
          <w:sz w:val="20"/>
          <w:szCs w:val="20"/>
        </w:rPr>
        <w:t xml:space="preserve"> </w:t>
      </w:r>
    </w:p>
    <w:p w:rsidR="0032059B" w:rsidRPr="001D4EB8" w:rsidRDefault="0032059B" w:rsidP="00540064">
      <w:pPr>
        <w:tabs>
          <w:tab w:val="left" w:pos="3645"/>
        </w:tabs>
        <w:ind w:left="-567"/>
        <w:rPr>
          <w:rFonts w:ascii="Arial" w:hAnsi="Arial" w:cs="Arial"/>
          <w:sz w:val="20"/>
          <w:szCs w:val="20"/>
        </w:rPr>
      </w:pPr>
      <w:r w:rsidRPr="001D4EB8">
        <w:rPr>
          <w:rFonts w:ascii="Arial" w:hAnsi="Arial" w:cs="Arial"/>
          <w:sz w:val="20"/>
          <w:szCs w:val="20"/>
        </w:rPr>
        <w:tab/>
      </w:r>
    </w:p>
    <w:p w:rsidR="0032059B" w:rsidRPr="001D4EB8" w:rsidRDefault="0032059B" w:rsidP="00540064">
      <w:pPr>
        <w:ind w:left="-567"/>
        <w:rPr>
          <w:rFonts w:ascii="Arial" w:hAnsi="Arial" w:cs="Arial"/>
          <w:sz w:val="20"/>
          <w:szCs w:val="20"/>
        </w:rPr>
      </w:pPr>
      <w:r w:rsidRPr="001D4EB8">
        <w:rPr>
          <w:rFonts w:ascii="Arial" w:hAnsi="Arial" w:cs="Arial"/>
          <w:sz w:val="20"/>
          <w:szCs w:val="20"/>
        </w:rPr>
        <w:t xml:space="preserve">This procedural policy provides processes and procedures for the identification and management of unsatisfactory performance of </w:t>
      </w:r>
      <w:r>
        <w:rPr>
          <w:rFonts w:ascii="Arial" w:hAnsi="Arial" w:cs="Arial"/>
          <w:sz w:val="20"/>
          <w:szCs w:val="20"/>
        </w:rPr>
        <w:t>employees</w:t>
      </w:r>
      <w:r w:rsidRPr="001D4EB8">
        <w:rPr>
          <w:rFonts w:ascii="Arial" w:hAnsi="Arial" w:cs="Arial"/>
          <w:sz w:val="20"/>
          <w:szCs w:val="20"/>
        </w:rPr>
        <w:t>.</w:t>
      </w:r>
    </w:p>
    <w:p w:rsidR="0032059B" w:rsidRPr="001D4EB8" w:rsidRDefault="0032059B" w:rsidP="00540064">
      <w:pPr>
        <w:ind w:left="-567"/>
        <w:rPr>
          <w:rFonts w:ascii="Arial" w:hAnsi="Arial" w:cs="Arial"/>
          <w:sz w:val="20"/>
          <w:szCs w:val="20"/>
        </w:rPr>
      </w:pPr>
    </w:p>
    <w:p w:rsidR="0032059B" w:rsidRDefault="0032059B" w:rsidP="00540064">
      <w:pPr>
        <w:ind w:left="-567"/>
        <w:rPr>
          <w:rFonts w:ascii="Arial" w:hAnsi="Arial" w:cs="Arial"/>
          <w:sz w:val="20"/>
          <w:szCs w:val="20"/>
        </w:rPr>
      </w:pPr>
      <w:r w:rsidRPr="001D4EB8">
        <w:rPr>
          <w:rFonts w:ascii="Arial" w:hAnsi="Arial" w:cs="Arial"/>
          <w:sz w:val="20"/>
          <w:szCs w:val="20"/>
        </w:rPr>
        <w:t xml:space="preserve">This </w:t>
      </w:r>
      <w:r>
        <w:rPr>
          <w:rFonts w:ascii="Arial" w:hAnsi="Arial" w:cs="Arial"/>
          <w:sz w:val="20"/>
          <w:szCs w:val="20"/>
        </w:rPr>
        <w:t xml:space="preserve">procedural </w:t>
      </w:r>
      <w:r w:rsidRPr="001D4EB8">
        <w:rPr>
          <w:rFonts w:ascii="Arial" w:hAnsi="Arial" w:cs="Arial"/>
          <w:sz w:val="20"/>
          <w:szCs w:val="20"/>
        </w:rPr>
        <w:t xml:space="preserve">policy provides a framework within which </w:t>
      </w:r>
      <w:r>
        <w:rPr>
          <w:rFonts w:ascii="Arial" w:hAnsi="Arial" w:cs="Arial"/>
          <w:sz w:val="20"/>
          <w:szCs w:val="20"/>
        </w:rPr>
        <w:t xml:space="preserve">employees </w:t>
      </w:r>
      <w:r w:rsidRPr="001D4EB8">
        <w:rPr>
          <w:rFonts w:ascii="Arial" w:hAnsi="Arial" w:cs="Arial"/>
          <w:sz w:val="20"/>
          <w:szCs w:val="20"/>
        </w:rPr>
        <w:t>will have an opportunity to address concerns about unsatisfactory performance in such a way that:</w:t>
      </w:r>
    </w:p>
    <w:p w:rsidR="0032059B" w:rsidRPr="001D4EB8" w:rsidRDefault="0032059B" w:rsidP="00540064">
      <w:pPr>
        <w:ind w:left="-567"/>
        <w:rPr>
          <w:rFonts w:ascii="Arial" w:hAnsi="Arial" w:cs="Arial"/>
          <w:sz w:val="20"/>
          <w:szCs w:val="20"/>
        </w:rPr>
      </w:pP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r</w:t>
      </w:r>
      <w:r w:rsidRPr="001D4EB8">
        <w:rPr>
          <w:rFonts w:ascii="Arial" w:hAnsi="Arial" w:cs="Arial"/>
          <w:sz w:val="20"/>
          <w:szCs w:val="20"/>
        </w:rPr>
        <w:t xml:space="preserve">ecognises the key role of </w:t>
      </w:r>
      <w:r>
        <w:rPr>
          <w:rFonts w:ascii="Arial" w:hAnsi="Arial" w:cs="Arial"/>
          <w:sz w:val="20"/>
          <w:szCs w:val="20"/>
        </w:rPr>
        <w:t xml:space="preserve">employees </w:t>
      </w:r>
      <w:r w:rsidRPr="001D4EB8">
        <w:rPr>
          <w:rFonts w:ascii="Arial" w:hAnsi="Arial" w:cs="Arial"/>
          <w:sz w:val="20"/>
          <w:szCs w:val="20"/>
        </w:rPr>
        <w:t>in student achievement and student outcomes</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w:t>
      </w:r>
      <w:r w:rsidRPr="001D4EB8">
        <w:rPr>
          <w:rFonts w:ascii="Arial" w:hAnsi="Arial" w:cs="Arial"/>
          <w:sz w:val="20"/>
          <w:szCs w:val="20"/>
        </w:rPr>
        <w:t>cknowledges their key role in putting Education Queensland’s values into practice and in realising the vision of Education Queensland</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e</w:t>
      </w:r>
      <w:r w:rsidRPr="001D4EB8">
        <w:rPr>
          <w:rFonts w:ascii="Arial" w:hAnsi="Arial" w:cs="Arial"/>
          <w:sz w:val="20"/>
          <w:szCs w:val="20"/>
        </w:rPr>
        <w:t xml:space="preserve">nsures efficiency, equity, dignity and confidentiality in dealing with a </w:t>
      </w:r>
      <w:r>
        <w:rPr>
          <w:rFonts w:ascii="Arial" w:hAnsi="Arial" w:cs="Arial"/>
          <w:sz w:val="20"/>
          <w:szCs w:val="20"/>
        </w:rPr>
        <w:t>c</w:t>
      </w:r>
      <w:r w:rsidRPr="001D4EB8">
        <w:rPr>
          <w:rFonts w:ascii="Arial" w:hAnsi="Arial" w:cs="Arial"/>
          <w:sz w:val="20"/>
          <w:szCs w:val="20"/>
        </w:rPr>
        <w:t xml:space="preserve">lassroom </w:t>
      </w:r>
      <w:r>
        <w:rPr>
          <w:rFonts w:ascii="Arial" w:hAnsi="Arial" w:cs="Arial"/>
          <w:sz w:val="20"/>
          <w:szCs w:val="20"/>
        </w:rPr>
        <w:t>t</w:t>
      </w:r>
      <w:r w:rsidRPr="001D4EB8">
        <w:rPr>
          <w:rFonts w:ascii="Arial" w:hAnsi="Arial" w:cs="Arial"/>
          <w:sz w:val="20"/>
          <w:szCs w:val="20"/>
        </w:rPr>
        <w:t>eacher’s unsatisfactory performance</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w:t>
      </w:r>
      <w:r w:rsidRPr="001D4EB8">
        <w:rPr>
          <w:rFonts w:ascii="Arial" w:hAnsi="Arial" w:cs="Arial"/>
          <w:sz w:val="20"/>
          <w:szCs w:val="20"/>
        </w:rPr>
        <w:t xml:space="preserve">cknowledges the potential for an ongoing contribution to quality classroom teaching only where teaching and learning practices in their classroom/s are not subject to the MUP process (i.e. unsatisfactory performance has been identified in the leadership/management functions of the </w:t>
      </w:r>
      <w:r>
        <w:rPr>
          <w:rFonts w:ascii="Arial" w:hAnsi="Arial" w:cs="Arial"/>
          <w:sz w:val="20"/>
          <w:szCs w:val="20"/>
        </w:rPr>
        <w:t>employee</w:t>
      </w:r>
      <w:r w:rsidRPr="001D4EB8">
        <w:rPr>
          <w:rFonts w:ascii="Arial" w:hAnsi="Arial" w:cs="Arial"/>
          <w:sz w:val="20"/>
          <w:szCs w:val="20"/>
        </w:rPr>
        <w:t>s role alone)</w:t>
      </w:r>
      <w:r>
        <w:rPr>
          <w:rFonts w:ascii="Arial" w:hAnsi="Arial" w:cs="Arial"/>
          <w:sz w:val="20"/>
          <w:szCs w:val="20"/>
        </w:rPr>
        <w:t>.</w:t>
      </w:r>
    </w:p>
    <w:p w:rsidR="0032059B" w:rsidRPr="001D4EB8" w:rsidRDefault="0032059B" w:rsidP="00540064">
      <w:pPr>
        <w:ind w:left="-567"/>
        <w:rPr>
          <w:rFonts w:ascii="Arial" w:hAnsi="Arial" w:cs="Arial"/>
          <w:b/>
          <w:sz w:val="20"/>
          <w:szCs w:val="20"/>
        </w:rPr>
      </w:pPr>
    </w:p>
    <w:p w:rsidR="0032059B" w:rsidRPr="001D4EB8" w:rsidRDefault="0032059B" w:rsidP="00540064">
      <w:pPr>
        <w:ind w:left="-567"/>
        <w:rPr>
          <w:rFonts w:ascii="Arial" w:hAnsi="Arial" w:cs="Arial"/>
          <w:b/>
          <w:sz w:val="20"/>
          <w:szCs w:val="20"/>
        </w:rPr>
      </w:pPr>
      <w:r w:rsidRPr="001D4EB8">
        <w:rPr>
          <w:rFonts w:ascii="Arial" w:hAnsi="Arial" w:cs="Arial"/>
          <w:b/>
          <w:sz w:val="20"/>
          <w:szCs w:val="20"/>
        </w:rPr>
        <w:t>Performance Culture</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sz w:val="20"/>
          <w:szCs w:val="20"/>
        </w:rPr>
      </w:pPr>
      <w:r w:rsidRPr="001D4EB8">
        <w:rPr>
          <w:rFonts w:ascii="Arial" w:hAnsi="Arial" w:cs="Arial"/>
          <w:sz w:val="20"/>
          <w:szCs w:val="20"/>
        </w:rPr>
        <w:t>This procedural policy forms part of the Valuing Performance Policy Statement.</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sz w:val="20"/>
          <w:szCs w:val="20"/>
        </w:rPr>
      </w:pPr>
      <w:r w:rsidRPr="001D4EB8">
        <w:rPr>
          <w:rFonts w:ascii="Arial" w:hAnsi="Arial" w:cs="Arial"/>
          <w:sz w:val="20"/>
          <w:szCs w:val="20"/>
        </w:rPr>
        <w:t xml:space="preserve">Prior to implementing a MUP process, it is assumed that the </w:t>
      </w:r>
      <w:r>
        <w:rPr>
          <w:rFonts w:ascii="Arial" w:hAnsi="Arial" w:cs="Arial"/>
          <w:sz w:val="20"/>
          <w:szCs w:val="20"/>
        </w:rPr>
        <w:t>employee</w:t>
      </w:r>
      <w:r w:rsidRPr="001D4EB8">
        <w:rPr>
          <w:rFonts w:ascii="Arial" w:hAnsi="Arial" w:cs="Arial"/>
          <w:sz w:val="20"/>
          <w:szCs w:val="20"/>
        </w:rPr>
        <w:t xml:space="preserve"> is aware of expectations of their performance and performance development as conveyed through:</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r</w:t>
      </w:r>
      <w:r w:rsidRPr="001D4EB8">
        <w:rPr>
          <w:rFonts w:ascii="Arial" w:hAnsi="Arial" w:cs="Arial"/>
          <w:sz w:val="20"/>
          <w:szCs w:val="20"/>
        </w:rPr>
        <w:t>ecruitment, selection and induction programs</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t</w:t>
      </w:r>
      <w:r w:rsidRPr="001D4EB8">
        <w:rPr>
          <w:rFonts w:ascii="Arial" w:hAnsi="Arial" w:cs="Arial"/>
          <w:sz w:val="20"/>
          <w:szCs w:val="20"/>
        </w:rPr>
        <w:t xml:space="preserve">he </w:t>
      </w:r>
      <w:r>
        <w:rPr>
          <w:rFonts w:ascii="Arial" w:hAnsi="Arial" w:cs="Arial"/>
          <w:sz w:val="20"/>
          <w:szCs w:val="20"/>
        </w:rPr>
        <w:t>employee</w:t>
      </w:r>
      <w:r w:rsidRPr="001D4EB8">
        <w:rPr>
          <w:rFonts w:ascii="Arial" w:hAnsi="Arial" w:cs="Arial"/>
          <w:sz w:val="20"/>
          <w:szCs w:val="20"/>
        </w:rPr>
        <w:t>’s role description</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t</w:t>
      </w:r>
      <w:r w:rsidRPr="001D4EB8">
        <w:rPr>
          <w:rFonts w:ascii="Arial" w:hAnsi="Arial" w:cs="Arial"/>
          <w:sz w:val="20"/>
          <w:szCs w:val="20"/>
        </w:rPr>
        <w:t>he Developing Performance Framework</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p</w:t>
      </w:r>
      <w:r w:rsidRPr="001D4EB8">
        <w:rPr>
          <w:rFonts w:ascii="Arial" w:hAnsi="Arial" w:cs="Arial"/>
          <w:sz w:val="20"/>
          <w:szCs w:val="20"/>
        </w:rPr>
        <w:t xml:space="preserve">erformance feedback from the </w:t>
      </w:r>
      <w:r>
        <w:rPr>
          <w:rFonts w:ascii="Arial" w:hAnsi="Arial" w:cs="Arial"/>
          <w:sz w:val="20"/>
          <w:szCs w:val="20"/>
        </w:rPr>
        <w:t>Principal</w:t>
      </w:r>
      <w:r w:rsidRPr="001D4EB8">
        <w:rPr>
          <w:rFonts w:ascii="Arial" w:hAnsi="Arial" w:cs="Arial"/>
          <w:sz w:val="20"/>
          <w:szCs w:val="20"/>
        </w:rPr>
        <w:t xml:space="preserve"> with respect to their performance</w:t>
      </w:r>
      <w:r>
        <w:rPr>
          <w:rFonts w:ascii="Arial" w:hAnsi="Arial" w:cs="Arial"/>
          <w:sz w:val="20"/>
          <w:szCs w:val="20"/>
        </w:rPr>
        <w:t>.</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i/>
          <w:sz w:val="20"/>
          <w:szCs w:val="20"/>
        </w:rPr>
      </w:pPr>
      <w:r w:rsidRPr="001D4EB8">
        <w:rPr>
          <w:rFonts w:ascii="Arial" w:hAnsi="Arial" w:cs="Arial"/>
          <w:i/>
          <w:sz w:val="20"/>
          <w:szCs w:val="20"/>
        </w:rPr>
        <w:t>Developing Performance Framework</w:t>
      </w:r>
    </w:p>
    <w:p w:rsidR="0032059B" w:rsidRPr="001D4EB8" w:rsidRDefault="0032059B" w:rsidP="00540064">
      <w:pPr>
        <w:ind w:left="-567"/>
        <w:rPr>
          <w:rFonts w:ascii="Arial" w:hAnsi="Arial" w:cs="Arial"/>
          <w:sz w:val="20"/>
          <w:szCs w:val="20"/>
        </w:rPr>
      </w:pPr>
      <w:r w:rsidRPr="001D4EB8">
        <w:rPr>
          <w:rFonts w:ascii="Arial" w:hAnsi="Arial" w:cs="Arial"/>
          <w:sz w:val="20"/>
          <w:szCs w:val="20"/>
        </w:rPr>
        <w:t xml:space="preserve">The Developing Performance Framework is separate from procedures for the management of unsatisfactory performance. It is assumed, however, that expectations of performance and performance development will form part of a written performance management tool, such as the Developing Performance Framework, between the </w:t>
      </w:r>
      <w:r>
        <w:rPr>
          <w:rFonts w:ascii="Arial" w:hAnsi="Arial" w:cs="Arial"/>
          <w:sz w:val="20"/>
          <w:szCs w:val="20"/>
        </w:rPr>
        <w:t>employee</w:t>
      </w:r>
      <w:r w:rsidRPr="001D4EB8">
        <w:rPr>
          <w:rFonts w:ascii="Arial" w:hAnsi="Arial" w:cs="Arial"/>
          <w:sz w:val="20"/>
          <w:szCs w:val="20"/>
        </w:rPr>
        <w:t xml:space="preserve"> and </w:t>
      </w:r>
      <w:r>
        <w:rPr>
          <w:rFonts w:ascii="Arial" w:hAnsi="Arial" w:cs="Arial"/>
          <w:sz w:val="20"/>
          <w:szCs w:val="20"/>
        </w:rPr>
        <w:t>the Principal</w:t>
      </w:r>
      <w:r w:rsidRPr="001D4EB8">
        <w:rPr>
          <w:rFonts w:ascii="Arial" w:hAnsi="Arial" w:cs="Arial"/>
          <w:sz w:val="20"/>
          <w:szCs w:val="20"/>
        </w:rPr>
        <w:t>. The absence of such a written performance management tool does not preclude the application of this procedural policy in the event of a</w:t>
      </w:r>
      <w:r>
        <w:rPr>
          <w:rFonts w:ascii="Arial" w:hAnsi="Arial" w:cs="Arial"/>
          <w:sz w:val="20"/>
          <w:szCs w:val="20"/>
        </w:rPr>
        <w:t>n</w:t>
      </w:r>
      <w:r w:rsidRPr="001D4EB8">
        <w:rPr>
          <w:rFonts w:ascii="Arial" w:hAnsi="Arial" w:cs="Arial"/>
          <w:sz w:val="20"/>
          <w:szCs w:val="20"/>
        </w:rPr>
        <w:t xml:space="preserve"> </w:t>
      </w:r>
      <w:r>
        <w:rPr>
          <w:rFonts w:ascii="Arial" w:hAnsi="Arial" w:cs="Arial"/>
          <w:sz w:val="20"/>
          <w:szCs w:val="20"/>
        </w:rPr>
        <w:t>employee</w:t>
      </w:r>
      <w:r w:rsidRPr="001D4EB8">
        <w:rPr>
          <w:rFonts w:ascii="Arial" w:hAnsi="Arial" w:cs="Arial"/>
          <w:sz w:val="20"/>
          <w:szCs w:val="20"/>
        </w:rPr>
        <w:t>’s unsatisfactory performance.</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sz w:val="20"/>
          <w:szCs w:val="20"/>
        </w:rPr>
      </w:pPr>
      <w:r w:rsidRPr="001D4EB8">
        <w:rPr>
          <w:rFonts w:ascii="Arial" w:hAnsi="Arial" w:cs="Arial"/>
          <w:sz w:val="20"/>
          <w:szCs w:val="20"/>
        </w:rPr>
        <w:t xml:space="preserve">The MUP process is not the appropriate process for identification and delivery of performance development needs – which remains the function of the Developing Performance Framework. Nevertheless previously agreed participation in, and scheduled attendance at, performance development opportunities identified through the Developing Performance Framework will continue throughout the MUP process. Resources and assistance rather than professional development opportunities will be made available to the </w:t>
      </w:r>
      <w:r>
        <w:rPr>
          <w:rFonts w:ascii="Arial" w:hAnsi="Arial" w:cs="Arial"/>
          <w:sz w:val="20"/>
          <w:szCs w:val="20"/>
        </w:rPr>
        <w:t>employee</w:t>
      </w:r>
      <w:r w:rsidRPr="001D4EB8">
        <w:rPr>
          <w:rFonts w:ascii="Arial" w:hAnsi="Arial" w:cs="Arial"/>
          <w:sz w:val="20"/>
          <w:szCs w:val="20"/>
        </w:rPr>
        <w:t xml:space="preserve"> through the MUP process.</w:t>
      </w:r>
    </w:p>
    <w:p w:rsidR="0032059B" w:rsidRPr="001D4EB8" w:rsidRDefault="0032059B" w:rsidP="00540064">
      <w:pPr>
        <w:ind w:left="-567"/>
        <w:rPr>
          <w:rFonts w:ascii="Arial" w:hAnsi="Arial" w:cs="Arial"/>
          <w:i/>
          <w:sz w:val="20"/>
          <w:szCs w:val="20"/>
        </w:rPr>
      </w:pPr>
    </w:p>
    <w:p w:rsidR="0032059B" w:rsidRPr="001D4EB8" w:rsidRDefault="0032059B" w:rsidP="00540064">
      <w:pPr>
        <w:ind w:left="-567"/>
        <w:rPr>
          <w:rFonts w:ascii="Arial" w:hAnsi="Arial" w:cs="Arial"/>
          <w:i/>
          <w:sz w:val="20"/>
          <w:szCs w:val="20"/>
        </w:rPr>
      </w:pPr>
      <w:r w:rsidRPr="001D4EB8">
        <w:rPr>
          <w:rFonts w:ascii="Arial" w:hAnsi="Arial" w:cs="Arial"/>
          <w:i/>
          <w:sz w:val="20"/>
          <w:szCs w:val="20"/>
        </w:rPr>
        <w:t>Performance feedback</w:t>
      </w:r>
    </w:p>
    <w:p w:rsidR="0032059B" w:rsidRPr="001D4EB8" w:rsidRDefault="0032059B" w:rsidP="00540064">
      <w:pPr>
        <w:ind w:left="-567"/>
        <w:rPr>
          <w:rFonts w:ascii="Arial" w:hAnsi="Arial" w:cs="Arial"/>
          <w:sz w:val="20"/>
          <w:szCs w:val="20"/>
        </w:rPr>
      </w:pPr>
      <w:r w:rsidRPr="001D4EB8">
        <w:rPr>
          <w:rFonts w:ascii="Arial" w:hAnsi="Arial" w:cs="Arial"/>
          <w:sz w:val="20"/>
          <w:szCs w:val="20"/>
        </w:rPr>
        <w:t xml:space="preserve">Unsatisfactory performance will be the subject of ongoing informal performance feedback between the </w:t>
      </w:r>
      <w:r>
        <w:rPr>
          <w:rFonts w:ascii="Arial" w:hAnsi="Arial" w:cs="Arial"/>
          <w:sz w:val="20"/>
          <w:szCs w:val="20"/>
        </w:rPr>
        <w:t>employee</w:t>
      </w:r>
      <w:r w:rsidRPr="001D4EB8">
        <w:rPr>
          <w:rFonts w:ascii="Arial" w:hAnsi="Arial" w:cs="Arial"/>
          <w:sz w:val="20"/>
          <w:szCs w:val="20"/>
        </w:rPr>
        <w:t xml:space="preserve"> and </w:t>
      </w:r>
      <w:r>
        <w:rPr>
          <w:rFonts w:ascii="Arial" w:hAnsi="Arial" w:cs="Arial"/>
          <w:sz w:val="20"/>
          <w:szCs w:val="20"/>
        </w:rPr>
        <w:t>the Principal</w:t>
      </w:r>
      <w:r w:rsidRPr="001D4EB8">
        <w:rPr>
          <w:rFonts w:ascii="Arial" w:hAnsi="Arial" w:cs="Arial"/>
          <w:sz w:val="20"/>
          <w:szCs w:val="20"/>
        </w:rPr>
        <w:t>. The ongoing informal communication of performance expectations and performance concerns will enable emergent performance concerns to be identified and addressed as they arise.</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sz w:val="20"/>
          <w:szCs w:val="20"/>
        </w:rPr>
      </w:pPr>
      <w:r w:rsidRPr="001D4EB8">
        <w:rPr>
          <w:rFonts w:ascii="Arial" w:hAnsi="Arial" w:cs="Arial"/>
          <w:sz w:val="20"/>
          <w:szCs w:val="20"/>
        </w:rPr>
        <w:t xml:space="preserve">This informal feedback will also assist the </w:t>
      </w:r>
      <w:r>
        <w:rPr>
          <w:rFonts w:ascii="Arial" w:hAnsi="Arial" w:cs="Arial"/>
          <w:sz w:val="20"/>
          <w:szCs w:val="20"/>
        </w:rPr>
        <w:t xml:space="preserve">Principal </w:t>
      </w:r>
      <w:r w:rsidRPr="001D4EB8">
        <w:rPr>
          <w:rFonts w:ascii="Arial" w:hAnsi="Arial" w:cs="Arial"/>
          <w:sz w:val="20"/>
          <w:szCs w:val="20"/>
        </w:rPr>
        <w:t>in:</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i</w:t>
      </w:r>
      <w:r w:rsidRPr="001D4EB8">
        <w:rPr>
          <w:rFonts w:ascii="Arial" w:hAnsi="Arial" w:cs="Arial"/>
          <w:sz w:val="20"/>
          <w:szCs w:val="20"/>
        </w:rPr>
        <w:t>dentifying and clearly communicating performance concerns at the earliest opportunity</w:t>
      </w:r>
      <w:r>
        <w:rPr>
          <w:rFonts w:ascii="Arial" w:hAnsi="Arial" w:cs="Arial"/>
          <w:sz w:val="20"/>
          <w:szCs w:val="20"/>
        </w:rPr>
        <w:t>;</w:t>
      </w:r>
      <w:r w:rsidRPr="001D4EB8">
        <w:rPr>
          <w:rFonts w:ascii="Arial" w:hAnsi="Arial" w:cs="Arial"/>
          <w:sz w:val="20"/>
          <w:szCs w:val="20"/>
        </w:rPr>
        <w:t xml:space="preserve"> </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w:t>
      </w:r>
      <w:r w:rsidRPr="001D4EB8">
        <w:rPr>
          <w:rFonts w:ascii="Arial" w:hAnsi="Arial" w:cs="Arial"/>
          <w:sz w:val="20"/>
          <w:szCs w:val="20"/>
        </w:rPr>
        <w:t>scertaining any legitimate mitigating factors, including medical conditions and/or personal reasons, that may assist in explaining performance concerns and/or need to be taken into consideration in applying MUP processes</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i</w:t>
      </w:r>
      <w:r w:rsidRPr="001D4EB8">
        <w:rPr>
          <w:rFonts w:ascii="Arial" w:hAnsi="Arial" w:cs="Arial"/>
          <w:sz w:val="20"/>
          <w:szCs w:val="20"/>
        </w:rPr>
        <w:t>nformally developing and implementing strategies to address identified issues</w:t>
      </w:r>
      <w:r>
        <w:rPr>
          <w:rFonts w:ascii="Arial" w:hAnsi="Arial" w:cs="Arial"/>
          <w:sz w:val="20"/>
          <w:szCs w:val="20"/>
        </w:rPr>
        <w:t>.</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sz w:val="20"/>
          <w:szCs w:val="20"/>
        </w:rPr>
      </w:pPr>
      <w:r w:rsidRPr="001D4EB8">
        <w:rPr>
          <w:rFonts w:ascii="Arial" w:hAnsi="Arial" w:cs="Arial"/>
          <w:sz w:val="20"/>
          <w:szCs w:val="20"/>
        </w:rPr>
        <w:t>It is intended that issues that may lead to a formal MUP process will usually be identified informally in the first instance</w:t>
      </w:r>
      <w:r>
        <w:rPr>
          <w:rFonts w:ascii="Arial" w:hAnsi="Arial" w:cs="Arial"/>
          <w:sz w:val="20"/>
          <w:szCs w:val="20"/>
        </w:rPr>
        <w:t>.</w:t>
      </w:r>
      <w:r w:rsidRPr="001D4EB8">
        <w:rPr>
          <w:rFonts w:ascii="Arial" w:hAnsi="Arial" w:cs="Arial"/>
          <w:sz w:val="20"/>
          <w:szCs w:val="20"/>
        </w:rPr>
        <w:t xml:space="preserve"> </w:t>
      </w:r>
      <w:r>
        <w:rPr>
          <w:rFonts w:ascii="Arial" w:hAnsi="Arial" w:cs="Arial"/>
          <w:sz w:val="20"/>
          <w:szCs w:val="20"/>
        </w:rPr>
        <w:t>F</w:t>
      </w:r>
      <w:r w:rsidRPr="001D4EB8">
        <w:rPr>
          <w:rFonts w:ascii="Arial" w:hAnsi="Arial" w:cs="Arial"/>
          <w:sz w:val="20"/>
          <w:szCs w:val="20"/>
        </w:rPr>
        <w:t xml:space="preserve">ormal </w:t>
      </w:r>
      <w:r>
        <w:rPr>
          <w:rFonts w:ascii="Arial" w:hAnsi="Arial" w:cs="Arial"/>
          <w:sz w:val="20"/>
          <w:szCs w:val="20"/>
        </w:rPr>
        <w:t>management of</w:t>
      </w:r>
      <w:r w:rsidRPr="001D4EB8">
        <w:rPr>
          <w:rFonts w:ascii="Arial" w:hAnsi="Arial" w:cs="Arial"/>
          <w:sz w:val="20"/>
          <w:szCs w:val="20"/>
        </w:rPr>
        <w:t xml:space="preserve"> unsatisfactory performance processes </w:t>
      </w:r>
      <w:r>
        <w:rPr>
          <w:rFonts w:ascii="Arial" w:hAnsi="Arial" w:cs="Arial"/>
          <w:sz w:val="20"/>
          <w:szCs w:val="20"/>
        </w:rPr>
        <w:t xml:space="preserve">will </w:t>
      </w:r>
      <w:r w:rsidRPr="001D4EB8">
        <w:rPr>
          <w:rFonts w:ascii="Arial" w:hAnsi="Arial" w:cs="Arial"/>
          <w:sz w:val="20"/>
          <w:szCs w:val="20"/>
        </w:rPr>
        <w:t>usually be applied in the event of unaddressed, ongoing and/or significant performance concerns.</w:t>
      </w:r>
    </w:p>
    <w:p w:rsidR="0032059B" w:rsidRPr="001D4EB8" w:rsidRDefault="0032059B" w:rsidP="00540064">
      <w:pPr>
        <w:ind w:left="-567"/>
        <w:rPr>
          <w:rFonts w:ascii="Arial" w:hAnsi="Arial" w:cs="Arial"/>
          <w:b/>
          <w:sz w:val="20"/>
          <w:szCs w:val="20"/>
        </w:rPr>
      </w:pPr>
      <w:bookmarkStart w:id="3" w:name="OLE_LINK8"/>
      <w:bookmarkStart w:id="4" w:name="OLE_LINK9"/>
    </w:p>
    <w:bookmarkEnd w:id="3"/>
    <w:bookmarkEnd w:id="4"/>
    <w:p w:rsidR="0032059B" w:rsidRPr="001D4EB8" w:rsidRDefault="0032059B" w:rsidP="00540064">
      <w:pPr>
        <w:ind w:left="-567"/>
        <w:rPr>
          <w:rFonts w:ascii="Arial" w:hAnsi="Arial" w:cs="Arial"/>
          <w:b/>
          <w:sz w:val="20"/>
          <w:szCs w:val="20"/>
        </w:rPr>
      </w:pPr>
      <w:r w:rsidRPr="001D4EB8">
        <w:rPr>
          <w:rFonts w:ascii="Arial" w:hAnsi="Arial" w:cs="Arial"/>
          <w:b/>
          <w:sz w:val="20"/>
          <w:szCs w:val="20"/>
        </w:rPr>
        <w:t>MUP Process</w:t>
      </w:r>
    </w:p>
    <w:p w:rsidR="0032059B" w:rsidRPr="001D4EB8" w:rsidRDefault="0032059B" w:rsidP="00540064">
      <w:pPr>
        <w:ind w:left="-567"/>
        <w:rPr>
          <w:rFonts w:ascii="Arial" w:hAnsi="Arial" w:cs="Arial"/>
          <w:i/>
          <w:sz w:val="20"/>
          <w:szCs w:val="20"/>
        </w:rPr>
      </w:pPr>
      <w:r w:rsidRPr="001D4EB8">
        <w:rPr>
          <w:rFonts w:ascii="Arial" w:hAnsi="Arial" w:cs="Arial"/>
          <w:sz w:val="20"/>
          <w:szCs w:val="20"/>
        </w:rPr>
        <w:t xml:space="preserve">MUP processes provide the </w:t>
      </w:r>
      <w:r>
        <w:rPr>
          <w:rFonts w:ascii="Arial" w:hAnsi="Arial" w:cs="Arial"/>
          <w:sz w:val="20"/>
          <w:szCs w:val="20"/>
        </w:rPr>
        <w:t>Employee</w:t>
      </w:r>
      <w:r w:rsidRPr="001D4EB8">
        <w:rPr>
          <w:rFonts w:ascii="Arial" w:hAnsi="Arial" w:cs="Arial"/>
          <w:sz w:val="20"/>
          <w:szCs w:val="20"/>
        </w:rPr>
        <w:t xml:space="preserve"> with an opportunity to address concerns about their performance. </w:t>
      </w:r>
    </w:p>
    <w:p w:rsidR="0032059B" w:rsidRDefault="0032059B" w:rsidP="00540064">
      <w:pPr>
        <w:ind w:left="-567"/>
        <w:rPr>
          <w:rFonts w:ascii="Arial" w:hAnsi="Arial" w:cs="Arial"/>
          <w:sz w:val="20"/>
          <w:szCs w:val="20"/>
        </w:rPr>
      </w:pPr>
    </w:p>
    <w:p w:rsidR="0032059B" w:rsidRPr="00A61C43" w:rsidRDefault="0032059B" w:rsidP="00540064">
      <w:pPr>
        <w:ind w:left="-567"/>
        <w:rPr>
          <w:rFonts w:ascii="Arial" w:hAnsi="Arial" w:cs="Arial"/>
          <w:sz w:val="20"/>
          <w:szCs w:val="20"/>
        </w:rPr>
      </w:pPr>
      <w:r>
        <w:rPr>
          <w:rFonts w:ascii="Arial" w:hAnsi="Arial" w:cs="Arial"/>
          <w:sz w:val="20"/>
          <w:szCs w:val="20"/>
        </w:rPr>
        <w:t xml:space="preserve">Employees who refuse or fail to participate in the MUP process may be liable for disciplinary action under the </w:t>
      </w:r>
      <w:r w:rsidRPr="00A61C43">
        <w:rPr>
          <w:rFonts w:ascii="Arial" w:hAnsi="Arial" w:cs="Arial"/>
          <w:i/>
          <w:sz w:val="20"/>
          <w:szCs w:val="20"/>
        </w:rPr>
        <w:t>Public Service Act 2008</w:t>
      </w:r>
      <w:r>
        <w:rPr>
          <w:rFonts w:ascii="Arial" w:hAnsi="Arial" w:cs="Arial"/>
          <w:sz w:val="20"/>
          <w:szCs w:val="20"/>
        </w:rPr>
        <w:t xml:space="preserve">. </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sz w:val="20"/>
          <w:szCs w:val="20"/>
        </w:rPr>
      </w:pPr>
      <w:r w:rsidRPr="001D4EB8">
        <w:rPr>
          <w:rFonts w:ascii="Arial" w:hAnsi="Arial" w:cs="Arial"/>
          <w:sz w:val="20"/>
          <w:szCs w:val="20"/>
        </w:rPr>
        <w:t xml:space="preserve">The </w:t>
      </w:r>
      <w:r>
        <w:rPr>
          <w:rFonts w:ascii="Arial" w:hAnsi="Arial" w:cs="Arial"/>
          <w:sz w:val="20"/>
          <w:szCs w:val="20"/>
        </w:rPr>
        <w:t>employee</w:t>
      </w:r>
      <w:r w:rsidRPr="001D4EB8">
        <w:rPr>
          <w:rFonts w:ascii="Arial" w:hAnsi="Arial" w:cs="Arial"/>
          <w:sz w:val="20"/>
          <w:szCs w:val="20"/>
        </w:rPr>
        <w:t xml:space="preserve"> is responsible for:</w:t>
      </w:r>
    </w:p>
    <w:p w:rsidR="0032059B"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actively participating in the process;</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r</w:t>
      </w:r>
      <w:r w:rsidRPr="001D4EB8">
        <w:rPr>
          <w:rFonts w:ascii="Arial" w:hAnsi="Arial" w:cs="Arial"/>
          <w:sz w:val="20"/>
          <w:szCs w:val="20"/>
        </w:rPr>
        <w:t>esponding to and addressing performance concerns</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i</w:t>
      </w:r>
      <w:r w:rsidRPr="001D4EB8">
        <w:rPr>
          <w:rFonts w:ascii="Arial" w:hAnsi="Arial" w:cs="Arial"/>
          <w:sz w:val="20"/>
          <w:szCs w:val="20"/>
        </w:rPr>
        <w:t xml:space="preserve">dentifying resources and assistance in consultation with </w:t>
      </w:r>
      <w:r>
        <w:rPr>
          <w:rFonts w:ascii="Arial" w:hAnsi="Arial" w:cs="Arial"/>
          <w:sz w:val="20"/>
          <w:szCs w:val="20"/>
        </w:rPr>
        <w:t xml:space="preserve">the Principal </w:t>
      </w:r>
      <w:r w:rsidRPr="001D4EB8">
        <w:rPr>
          <w:rFonts w:ascii="Arial" w:hAnsi="Arial" w:cs="Arial"/>
          <w:sz w:val="20"/>
          <w:szCs w:val="20"/>
        </w:rPr>
        <w:t>for the purpose of addressing performance concerns and meeting performance goals</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d</w:t>
      </w:r>
      <w:r w:rsidRPr="001D4EB8">
        <w:rPr>
          <w:rFonts w:ascii="Arial" w:hAnsi="Arial" w:cs="Arial"/>
          <w:sz w:val="20"/>
          <w:szCs w:val="20"/>
        </w:rPr>
        <w:t>eveloping and implementing strategies to address identified issues</w:t>
      </w:r>
      <w:r>
        <w:rPr>
          <w:rFonts w:ascii="Arial" w:hAnsi="Arial" w:cs="Arial"/>
          <w:sz w:val="20"/>
          <w:szCs w:val="20"/>
        </w:rPr>
        <w:t>.</w:t>
      </w:r>
    </w:p>
    <w:p w:rsidR="0032059B" w:rsidRPr="001D4EB8" w:rsidRDefault="0032059B" w:rsidP="00540064">
      <w:pPr>
        <w:ind w:left="-567"/>
        <w:rPr>
          <w:rFonts w:ascii="Arial" w:hAnsi="Arial" w:cs="Arial"/>
          <w:sz w:val="20"/>
          <w:szCs w:val="20"/>
        </w:rPr>
      </w:pPr>
    </w:p>
    <w:p w:rsidR="0032059B" w:rsidRPr="001D4EB8" w:rsidRDefault="0032059B" w:rsidP="00540064">
      <w:pPr>
        <w:ind w:left="-567"/>
        <w:rPr>
          <w:rFonts w:ascii="Arial" w:hAnsi="Arial" w:cs="Arial"/>
          <w:sz w:val="20"/>
          <w:szCs w:val="20"/>
        </w:rPr>
      </w:pPr>
      <w:r w:rsidRPr="001D4EB8">
        <w:rPr>
          <w:rFonts w:ascii="Arial" w:hAnsi="Arial" w:cs="Arial"/>
          <w:sz w:val="20"/>
          <w:szCs w:val="20"/>
        </w:rPr>
        <w:t>The Principal is responsible and accountable for:</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c</w:t>
      </w:r>
      <w:r w:rsidRPr="001D4EB8">
        <w:rPr>
          <w:rFonts w:ascii="Arial" w:hAnsi="Arial" w:cs="Arial"/>
          <w:sz w:val="20"/>
          <w:szCs w:val="20"/>
        </w:rPr>
        <w:t>learly communicating performance concerns and performance goals</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h</w:t>
      </w:r>
      <w:r w:rsidRPr="001D4EB8">
        <w:rPr>
          <w:rFonts w:ascii="Arial" w:hAnsi="Arial" w:cs="Arial"/>
          <w:sz w:val="20"/>
          <w:szCs w:val="20"/>
        </w:rPr>
        <w:t xml:space="preserve">elping to identify resources and assistance in consultation with the </w:t>
      </w:r>
      <w:r>
        <w:rPr>
          <w:rFonts w:ascii="Arial" w:hAnsi="Arial" w:cs="Arial"/>
          <w:sz w:val="20"/>
          <w:szCs w:val="20"/>
        </w:rPr>
        <w:t>employee</w:t>
      </w:r>
      <w:r w:rsidRPr="001D4EB8">
        <w:rPr>
          <w:rFonts w:ascii="Arial" w:hAnsi="Arial" w:cs="Arial"/>
          <w:sz w:val="20"/>
          <w:szCs w:val="20"/>
        </w:rPr>
        <w:t xml:space="preserve"> for the purpose of the </w:t>
      </w:r>
      <w:r>
        <w:rPr>
          <w:rFonts w:ascii="Arial" w:hAnsi="Arial" w:cs="Arial"/>
          <w:sz w:val="20"/>
          <w:szCs w:val="20"/>
        </w:rPr>
        <w:t>employee</w:t>
      </w:r>
      <w:r w:rsidRPr="001D4EB8">
        <w:rPr>
          <w:rFonts w:ascii="Arial" w:hAnsi="Arial" w:cs="Arial"/>
          <w:sz w:val="20"/>
          <w:szCs w:val="20"/>
        </w:rPr>
        <w:t xml:space="preserve"> addressing performance concerns and meeting performance goals</w:t>
      </w:r>
      <w:r>
        <w:rPr>
          <w:rFonts w:ascii="Arial" w:hAnsi="Arial" w:cs="Arial"/>
          <w:sz w:val="20"/>
          <w:szCs w:val="20"/>
        </w:rPr>
        <w:t>;</w:t>
      </w:r>
    </w:p>
    <w:p w:rsidR="0032059B"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m</w:t>
      </w:r>
      <w:r w:rsidRPr="001D4EB8">
        <w:rPr>
          <w:rFonts w:ascii="Arial" w:hAnsi="Arial" w:cs="Arial"/>
          <w:sz w:val="20"/>
          <w:szCs w:val="20"/>
        </w:rPr>
        <w:t xml:space="preserve">onitoring the </w:t>
      </w:r>
      <w:r>
        <w:rPr>
          <w:rFonts w:ascii="Arial" w:hAnsi="Arial" w:cs="Arial"/>
          <w:sz w:val="20"/>
          <w:szCs w:val="20"/>
        </w:rPr>
        <w:t>employee</w:t>
      </w:r>
      <w:r w:rsidRPr="001D4EB8">
        <w:rPr>
          <w:rFonts w:ascii="Arial" w:hAnsi="Arial" w:cs="Arial"/>
          <w:sz w:val="20"/>
          <w:szCs w:val="20"/>
        </w:rPr>
        <w:t>’s performance</w:t>
      </w:r>
      <w:r>
        <w:rPr>
          <w:rFonts w:ascii="Arial" w:hAnsi="Arial" w:cs="Arial"/>
          <w:sz w:val="20"/>
          <w:szCs w:val="20"/>
        </w:rPr>
        <w:t>;</w:t>
      </w:r>
      <w:r w:rsidRPr="001D4EB8">
        <w:rPr>
          <w:rFonts w:ascii="Arial" w:hAnsi="Arial" w:cs="Arial"/>
          <w:sz w:val="20"/>
          <w:szCs w:val="20"/>
        </w:rPr>
        <w:t xml:space="preserve"> </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 xml:space="preserve">notifying Payroll Services should an employee proceed to stage 2 of the MUP process and providing further notification when the process has been finalised; </w:t>
      </w:r>
    </w:p>
    <w:p w:rsidR="0032059B"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e</w:t>
      </w:r>
      <w:r w:rsidRPr="001D4EB8">
        <w:rPr>
          <w:rFonts w:ascii="Arial" w:hAnsi="Arial" w:cs="Arial"/>
          <w:sz w:val="20"/>
          <w:szCs w:val="20"/>
        </w:rPr>
        <w:t xml:space="preserve">nsuring the </w:t>
      </w:r>
      <w:r>
        <w:rPr>
          <w:rFonts w:ascii="Arial" w:hAnsi="Arial" w:cs="Arial"/>
          <w:sz w:val="20"/>
          <w:szCs w:val="20"/>
        </w:rPr>
        <w:t>employee</w:t>
      </w:r>
      <w:r w:rsidRPr="001D4EB8">
        <w:rPr>
          <w:rFonts w:ascii="Arial" w:hAnsi="Arial" w:cs="Arial"/>
          <w:sz w:val="20"/>
          <w:szCs w:val="20"/>
        </w:rPr>
        <w:t xml:space="preserve"> is afforded natural justice throughout the MUP process</w:t>
      </w:r>
      <w:r>
        <w:rPr>
          <w:rFonts w:ascii="Arial" w:hAnsi="Arial" w:cs="Arial"/>
          <w:sz w:val="20"/>
          <w:szCs w:val="20"/>
        </w:rPr>
        <w:t>;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advising the employee of their right to be accompanied by a support person.</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Pr>
          <w:rFonts w:ascii="Arial" w:hAnsi="Arial" w:cs="Arial"/>
          <w:sz w:val="20"/>
          <w:szCs w:val="20"/>
        </w:rPr>
        <w:t xml:space="preserve">The Principal is responsible for all final decisions and recommendations under stages 1 and 2 of the process. However, a Principal may choose to delegate their supervisory duties to another School Leader (e.g. Deputy Principal) who holds a position </w:t>
      </w:r>
      <w:r w:rsidRPr="001D4EB8">
        <w:rPr>
          <w:rFonts w:ascii="Arial" w:hAnsi="Arial" w:cs="Arial"/>
          <w:sz w:val="20"/>
          <w:szCs w:val="20"/>
        </w:rPr>
        <w:t xml:space="preserve">classified higher than that of the </w:t>
      </w:r>
      <w:r>
        <w:rPr>
          <w:rFonts w:ascii="Arial" w:hAnsi="Arial" w:cs="Arial"/>
          <w:sz w:val="20"/>
          <w:szCs w:val="20"/>
        </w:rPr>
        <w:t>employee.</w:t>
      </w:r>
    </w:p>
    <w:p w:rsidR="0032059B"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Pr>
          <w:rFonts w:ascii="Arial" w:hAnsi="Arial" w:cs="Arial"/>
          <w:sz w:val="20"/>
          <w:szCs w:val="20"/>
        </w:rPr>
        <w:t>A reference to “Principal” within this document also includes a Principal’s delegate (excluding where the Principal is required to make a decision/recommendation).</w:t>
      </w:r>
    </w:p>
    <w:p w:rsidR="0032059B"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sidRPr="001D4EB8">
        <w:rPr>
          <w:rFonts w:ascii="Arial" w:hAnsi="Arial" w:cs="Arial"/>
          <w:sz w:val="20"/>
          <w:szCs w:val="20"/>
        </w:rPr>
        <w:t>Whil</w:t>
      </w:r>
      <w:r>
        <w:rPr>
          <w:rFonts w:ascii="Arial" w:hAnsi="Arial" w:cs="Arial"/>
          <w:sz w:val="20"/>
          <w:szCs w:val="20"/>
        </w:rPr>
        <w:t>e</w:t>
      </w:r>
      <w:r w:rsidRPr="001D4EB8">
        <w:rPr>
          <w:rFonts w:ascii="Arial" w:hAnsi="Arial" w:cs="Arial"/>
          <w:sz w:val="20"/>
          <w:szCs w:val="20"/>
        </w:rPr>
        <w:t xml:space="preserve"> injury or illness may be a cause </w:t>
      </w:r>
      <w:r>
        <w:rPr>
          <w:rFonts w:ascii="Arial" w:hAnsi="Arial" w:cs="Arial"/>
          <w:sz w:val="20"/>
          <w:szCs w:val="20"/>
        </w:rPr>
        <w:t>of,</w:t>
      </w:r>
      <w:r w:rsidRPr="001D4EB8">
        <w:rPr>
          <w:rFonts w:ascii="Arial" w:hAnsi="Arial" w:cs="Arial"/>
          <w:sz w:val="20"/>
          <w:szCs w:val="20"/>
        </w:rPr>
        <w:t xml:space="preserve"> or contribute to</w:t>
      </w:r>
      <w:r>
        <w:rPr>
          <w:rFonts w:ascii="Arial" w:hAnsi="Arial" w:cs="Arial"/>
          <w:sz w:val="20"/>
          <w:szCs w:val="20"/>
        </w:rPr>
        <w:t>,</w:t>
      </w:r>
      <w:r w:rsidRPr="001D4EB8">
        <w:rPr>
          <w:rFonts w:ascii="Arial" w:hAnsi="Arial" w:cs="Arial"/>
          <w:sz w:val="20"/>
          <w:szCs w:val="20"/>
        </w:rPr>
        <w:t xml:space="preserve"> unsatisfactory performance, each </w:t>
      </w:r>
      <w:r>
        <w:rPr>
          <w:rFonts w:ascii="Arial" w:hAnsi="Arial" w:cs="Arial"/>
          <w:sz w:val="20"/>
          <w:szCs w:val="20"/>
        </w:rPr>
        <w:t xml:space="preserve">matter </w:t>
      </w:r>
      <w:r w:rsidRPr="001D4EB8">
        <w:rPr>
          <w:rFonts w:ascii="Arial" w:hAnsi="Arial" w:cs="Arial"/>
          <w:sz w:val="20"/>
          <w:szCs w:val="20"/>
        </w:rPr>
        <w:t xml:space="preserve">should be assessed </w:t>
      </w:r>
      <w:r>
        <w:rPr>
          <w:rFonts w:ascii="Arial" w:hAnsi="Arial" w:cs="Arial"/>
          <w:sz w:val="20"/>
          <w:szCs w:val="20"/>
        </w:rPr>
        <w:t xml:space="preserve">on a case by case basis </w:t>
      </w:r>
      <w:r w:rsidRPr="001D4EB8">
        <w:rPr>
          <w:rFonts w:ascii="Arial" w:hAnsi="Arial" w:cs="Arial"/>
          <w:sz w:val="20"/>
          <w:szCs w:val="20"/>
        </w:rPr>
        <w:t xml:space="preserve">to determine whether or not it is appropriate to be managed under the MUP process. </w:t>
      </w:r>
      <w:r>
        <w:rPr>
          <w:rFonts w:ascii="Arial" w:hAnsi="Arial" w:cs="Arial"/>
          <w:sz w:val="20"/>
          <w:szCs w:val="20"/>
        </w:rPr>
        <w:t>In these instances, appropriate consultation with a trained workplace rehabilitation or organisational health officer should be undertaken.</w:t>
      </w:r>
    </w:p>
    <w:p w:rsidR="0032059B"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It is not appropriate that the MUP process be implemented or continued where unsatisfactory performance is associated with a pre-existing illness or injury. When a</w:t>
      </w:r>
      <w:r>
        <w:rPr>
          <w:rFonts w:ascii="Arial" w:hAnsi="Arial" w:cs="Arial"/>
          <w:sz w:val="20"/>
          <w:szCs w:val="20"/>
        </w:rPr>
        <w:t>n</w:t>
      </w:r>
      <w:r w:rsidRPr="001D4EB8">
        <w:rPr>
          <w:rFonts w:ascii="Arial" w:hAnsi="Arial" w:cs="Arial"/>
          <w:sz w:val="20"/>
          <w:szCs w:val="20"/>
        </w:rPr>
        <w:t xml:space="preserve"> </w:t>
      </w:r>
      <w:r>
        <w:rPr>
          <w:rFonts w:ascii="Arial" w:hAnsi="Arial" w:cs="Arial"/>
          <w:sz w:val="20"/>
          <w:szCs w:val="20"/>
        </w:rPr>
        <w:t>employee</w:t>
      </w:r>
      <w:r w:rsidRPr="001D4EB8">
        <w:rPr>
          <w:rFonts w:ascii="Arial" w:hAnsi="Arial" w:cs="Arial"/>
          <w:sz w:val="20"/>
          <w:szCs w:val="20"/>
        </w:rPr>
        <w:t xml:space="preserve"> accesses sick leave during a MUP process, that officer may be referred for an Independent Medical </w:t>
      </w:r>
      <w:r>
        <w:rPr>
          <w:rFonts w:ascii="Arial" w:hAnsi="Arial" w:cs="Arial"/>
          <w:sz w:val="20"/>
          <w:szCs w:val="20"/>
        </w:rPr>
        <w:t>Examination</w:t>
      </w:r>
      <w:r w:rsidRPr="001D4EB8">
        <w:rPr>
          <w:rFonts w:ascii="Arial" w:hAnsi="Arial" w:cs="Arial"/>
          <w:sz w:val="20"/>
          <w:szCs w:val="20"/>
        </w:rPr>
        <w:t xml:space="preserve"> where deemed appropriate. For further information, please contact the Organisational Health </w:t>
      </w:r>
      <w:r>
        <w:rPr>
          <w:rFonts w:ascii="Arial" w:hAnsi="Arial" w:cs="Arial"/>
          <w:sz w:val="20"/>
          <w:szCs w:val="20"/>
        </w:rPr>
        <w:t>U</w:t>
      </w:r>
      <w:r w:rsidRPr="001D4EB8">
        <w:rPr>
          <w:rFonts w:ascii="Arial" w:hAnsi="Arial" w:cs="Arial"/>
          <w:sz w:val="20"/>
          <w:szCs w:val="20"/>
        </w:rPr>
        <w:t>nit.</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Where any party directly involved in a MUP process submits during the course of a MUP process a formal complaint associated with the MUP process or against individuals involved in the MUP process, the </w:t>
      </w:r>
      <w:r>
        <w:rPr>
          <w:rFonts w:ascii="Arial" w:hAnsi="Arial" w:cs="Arial"/>
          <w:sz w:val="20"/>
          <w:szCs w:val="20"/>
        </w:rPr>
        <w:t>employee</w:t>
      </w:r>
      <w:r w:rsidRPr="001D4EB8">
        <w:rPr>
          <w:rFonts w:ascii="Arial" w:hAnsi="Arial" w:cs="Arial"/>
          <w:sz w:val="20"/>
          <w:szCs w:val="20"/>
        </w:rPr>
        <w:t xml:space="preserve">’s Principal will notify the </w:t>
      </w:r>
      <w:r>
        <w:rPr>
          <w:rFonts w:ascii="Arial" w:hAnsi="Arial" w:cs="Arial"/>
          <w:sz w:val="20"/>
          <w:szCs w:val="20"/>
        </w:rPr>
        <w:t>Regional Director</w:t>
      </w:r>
      <w:r w:rsidRPr="001D4EB8">
        <w:rPr>
          <w:rFonts w:ascii="Arial" w:hAnsi="Arial" w:cs="Arial"/>
          <w:sz w:val="20"/>
          <w:szCs w:val="20"/>
        </w:rPr>
        <w:t xml:space="preserve"> </w:t>
      </w:r>
      <w:r>
        <w:rPr>
          <w:rFonts w:ascii="Arial" w:hAnsi="Arial" w:cs="Arial"/>
          <w:sz w:val="20"/>
          <w:szCs w:val="20"/>
        </w:rPr>
        <w:t xml:space="preserve">or their delegate </w:t>
      </w:r>
      <w:r w:rsidRPr="001D4EB8">
        <w:rPr>
          <w:rFonts w:ascii="Arial" w:hAnsi="Arial" w:cs="Arial"/>
          <w:sz w:val="20"/>
          <w:szCs w:val="20"/>
        </w:rPr>
        <w:t>who will put in place appropriate arrangements for the MUP process to continue according to documented timelines, wherever possible, or with minimal delay in the process.</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These arrangements may include but are not limited to:</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i</w:t>
      </w:r>
      <w:r w:rsidRPr="001D4EB8">
        <w:rPr>
          <w:rFonts w:ascii="Arial" w:hAnsi="Arial" w:cs="Arial"/>
          <w:sz w:val="20"/>
          <w:szCs w:val="20"/>
        </w:rPr>
        <w:t>nvestigation and finalisation of the formal complaint  within seven days</w:t>
      </w:r>
      <w:r>
        <w:rPr>
          <w:rFonts w:ascii="Arial" w:hAnsi="Arial" w:cs="Arial"/>
          <w:sz w:val="20"/>
          <w:szCs w:val="20"/>
        </w:rPr>
        <w:t>;</w:t>
      </w:r>
      <w:r w:rsidRPr="001D4EB8">
        <w:rPr>
          <w:rFonts w:ascii="Arial" w:hAnsi="Arial" w:cs="Arial"/>
          <w:sz w:val="20"/>
          <w:szCs w:val="20"/>
        </w:rPr>
        <w:t xml:space="preserve"> or</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w:t>
      </w:r>
      <w:r w:rsidRPr="001D4EB8">
        <w:rPr>
          <w:rFonts w:ascii="Arial" w:hAnsi="Arial" w:cs="Arial"/>
          <w:sz w:val="20"/>
          <w:szCs w:val="20"/>
        </w:rPr>
        <w:t xml:space="preserve">ssignment of responsibility for progressing the MUP process to a School Leader within the school (who previously has not been involved in the MUP process) or a School Leader from another school until such time as the formal grievance has been investigated and finalised, at which time responsibility will revert to the </w:t>
      </w:r>
      <w:r>
        <w:rPr>
          <w:rFonts w:ascii="Arial" w:hAnsi="Arial" w:cs="Arial"/>
          <w:sz w:val="20"/>
          <w:szCs w:val="20"/>
        </w:rPr>
        <w:t>employee</w:t>
      </w:r>
      <w:r w:rsidRPr="001D4EB8">
        <w:rPr>
          <w:rFonts w:ascii="Arial" w:hAnsi="Arial" w:cs="Arial"/>
          <w:sz w:val="20"/>
          <w:szCs w:val="20"/>
        </w:rPr>
        <w:t xml:space="preserve">’s Principal. </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Performance issues of a sufficiently serious and pressing nature or involving serious risk to student or staff health and safety should be dealt with under the </w:t>
      </w:r>
      <w:r w:rsidRPr="001D4EB8">
        <w:rPr>
          <w:rFonts w:ascii="Arial" w:hAnsi="Arial" w:cs="Arial"/>
          <w:i/>
          <w:sz w:val="20"/>
          <w:szCs w:val="20"/>
        </w:rPr>
        <w:t>Public Service Act 2008</w:t>
      </w:r>
      <w:r>
        <w:rPr>
          <w:rFonts w:ascii="Arial" w:hAnsi="Arial" w:cs="Arial"/>
          <w:sz w:val="20"/>
          <w:szCs w:val="20"/>
        </w:rPr>
        <w:t xml:space="preserve">, the </w:t>
      </w:r>
      <w:r w:rsidRPr="0043661E">
        <w:rPr>
          <w:rFonts w:ascii="Arial" w:hAnsi="Arial" w:cs="Arial"/>
          <w:i/>
          <w:sz w:val="20"/>
          <w:szCs w:val="20"/>
        </w:rPr>
        <w:t>Code of Conduct for the Queensland Public Service</w:t>
      </w:r>
      <w:r>
        <w:rPr>
          <w:rFonts w:ascii="Arial" w:hAnsi="Arial" w:cs="Arial"/>
          <w:sz w:val="20"/>
          <w:szCs w:val="20"/>
        </w:rPr>
        <w:t xml:space="preserve"> and/or the Department of Education, Training and Employment </w:t>
      </w:r>
      <w:r w:rsidRPr="0043661E">
        <w:rPr>
          <w:rFonts w:ascii="Arial" w:hAnsi="Arial" w:cs="Arial"/>
          <w:i/>
          <w:sz w:val="20"/>
          <w:szCs w:val="20"/>
        </w:rPr>
        <w:t>Standard of Practice</w:t>
      </w:r>
      <w:r w:rsidRPr="001D4EB8">
        <w:rPr>
          <w:rFonts w:ascii="Arial" w:hAnsi="Arial" w:cs="Arial"/>
          <w:sz w:val="20"/>
          <w:szCs w:val="20"/>
        </w:rPr>
        <w:t>.</w:t>
      </w:r>
    </w:p>
    <w:p w:rsidR="0032059B" w:rsidRPr="001D4EB8" w:rsidRDefault="0032059B" w:rsidP="0032059B">
      <w:pPr>
        <w:ind w:left="-567"/>
        <w:rPr>
          <w:rFonts w:ascii="Arial" w:hAnsi="Arial" w:cs="Arial"/>
          <w:i/>
          <w:sz w:val="20"/>
          <w:szCs w:val="20"/>
        </w:rPr>
      </w:pPr>
    </w:p>
    <w:p w:rsidR="0032059B" w:rsidRPr="001D4EB8" w:rsidRDefault="0032059B" w:rsidP="0032059B">
      <w:pPr>
        <w:ind w:left="-567"/>
        <w:rPr>
          <w:rFonts w:ascii="Arial" w:hAnsi="Arial" w:cs="Arial"/>
          <w:sz w:val="20"/>
          <w:szCs w:val="20"/>
        </w:rPr>
      </w:pPr>
      <w:r>
        <w:rPr>
          <w:rFonts w:ascii="Arial" w:hAnsi="Arial" w:cs="Arial"/>
          <w:sz w:val="20"/>
          <w:szCs w:val="20"/>
        </w:rPr>
        <w:t>Employees</w:t>
      </w:r>
      <w:r w:rsidRPr="001D4EB8">
        <w:rPr>
          <w:rFonts w:ascii="Arial" w:hAnsi="Arial" w:cs="Arial"/>
          <w:sz w:val="20"/>
          <w:szCs w:val="20"/>
        </w:rPr>
        <w:t xml:space="preserve"> will be advised of the intention to implement a formal MUP process and be provided with an opportunity to seek the advice and support of a union representative and/or colleague in all meetings during which matters pertaining to the MUP process are discussed.</w:t>
      </w:r>
    </w:p>
    <w:p w:rsidR="0032059B" w:rsidRPr="001D4EB8" w:rsidRDefault="0032059B" w:rsidP="0032059B">
      <w:pPr>
        <w:ind w:left="-567"/>
        <w:rPr>
          <w:rFonts w:ascii="Arial" w:hAnsi="Arial" w:cs="Arial"/>
          <w:sz w:val="20"/>
          <w:szCs w:val="20"/>
        </w:rPr>
      </w:pPr>
      <w:r>
        <w:rPr>
          <w:rFonts w:ascii="Arial" w:hAnsi="Arial" w:cs="Arial"/>
          <w:sz w:val="20"/>
          <w:szCs w:val="20"/>
        </w:rPr>
        <w:t xml:space="preserve">Employees </w:t>
      </w:r>
      <w:r w:rsidRPr="001D4EB8">
        <w:rPr>
          <w:rFonts w:ascii="Arial" w:hAnsi="Arial" w:cs="Arial"/>
          <w:sz w:val="20"/>
          <w:szCs w:val="20"/>
        </w:rPr>
        <w:t xml:space="preserve">will be afforded the opportunity to respond to all performance concerns, including raising possible reasons for unsatisfactory performance. </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The formal MUP process will be implemented as follows:</w:t>
      </w:r>
    </w:p>
    <w:p w:rsidR="0032059B" w:rsidRPr="001D4EB8" w:rsidRDefault="0032059B" w:rsidP="0032059B">
      <w:pPr>
        <w:ind w:left="-567"/>
        <w:rPr>
          <w:rFonts w:ascii="Arial" w:hAnsi="Arial" w:cs="Arial"/>
          <w:sz w:val="20"/>
          <w:szCs w:val="20"/>
          <w:u w:val="single"/>
        </w:rPr>
      </w:pPr>
    </w:p>
    <w:p w:rsidR="0032059B" w:rsidRPr="001D4EB8" w:rsidRDefault="0032059B" w:rsidP="0032059B">
      <w:pPr>
        <w:ind w:left="-567"/>
        <w:rPr>
          <w:rFonts w:ascii="Arial" w:hAnsi="Arial" w:cs="Arial"/>
          <w:sz w:val="20"/>
          <w:szCs w:val="20"/>
          <w:u w:val="single"/>
        </w:rPr>
      </w:pPr>
      <w:r w:rsidRPr="001D4EB8">
        <w:rPr>
          <w:rFonts w:ascii="Arial" w:hAnsi="Arial" w:cs="Arial"/>
          <w:sz w:val="20"/>
          <w:szCs w:val="20"/>
          <w:u w:val="single"/>
        </w:rPr>
        <w:t>Stage 1 – Identification and Improvement Plan</w:t>
      </w:r>
    </w:p>
    <w:p w:rsidR="0032059B" w:rsidRDefault="0032059B" w:rsidP="0032059B">
      <w:pPr>
        <w:ind w:left="-567"/>
        <w:rPr>
          <w:rFonts w:ascii="Arial" w:hAnsi="Arial" w:cs="Arial"/>
          <w:i/>
          <w:sz w:val="20"/>
          <w:szCs w:val="20"/>
        </w:rPr>
      </w:pPr>
    </w:p>
    <w:p w:rsidR="0032059B" w:rsidRPr="001D4EB8" w:rsidRDefault="0032059B" w:rsidP="0032059B">
      <w:pPr>
        <w:ind w:left="-567"/>
        <w:rPr>
          <w:rFonts w:ascii="Arial" w:hAnsi="Arial" w:cs="Arial"/>
          <w:i/>
          <w:sz w:val="20"/>
          <w:szCs w:val="20"/>
        </w:rPr>
      </w:pPr>
      <w:r w:rsidRPr="001D4EB8">
        <w:rPr>
          <w:rFonts w:ascii="Arial" w:hAnsi="Arial" w:cs="Arial"/>
          <w:i/>
          <w:sz w:val="20"/>
          <w:szCs w:val="20"/>
        </w:rPr>
        <w:t>Concern</w:t>
      </w: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w:t>
      </w:r>
      <w:bookmarkStart w:id="5" w:name="OLE_LINK4"/>
      <w:r>
        <w:rPr>
          <w:rFonts w:ascii="Arial" w:hAnsi="Arial" w:cs="Arial"/>
          <w:sz w:val="20"/>
          <w:szCs w:val="20"/>
        </w:rPr>
        <w:t>employee</w:t>
      </w:r>
      <w:r w:rsidRPr="001D4EB8">
        <w:rPr>
          <w:rFonts w:ascii="Arial" w:hAnsi="Arial" w:cs="Arial"/>
          <w:sz w:val="20"/>
          <w:szCs w:val="20"/>
        </w:rPr>
        <w:t xml:space="preserve">’s Principal and the </w:t>
      </w:r>
      <w:bookmarkStart w:id="6" w:name="OLE_LINK1"/>
      <w:bookmarkEnd w:id="5"/>
      <w:r>
        <w:rPr>
          <w:rFonts w:ascii="Arial" w:hAnsi="Arial" w:cs="Arial"/>
          <w:sz w:val="20"/>
          <w:szCs w:val="20"/>
        </w:rPr>
        <w:t>employee</w:t>
      </w:r>
      <w:r w:rsidRPr="001D4EB8">
        <w:rPr>
          <w:rFonts w:ascii="Arial" w:hAnsi="Arial" w:cs="Arial"/>
          <w:sz w:val="20"/>
          <w:szCs w:val="20"/>
        </w:rPr>
        <w:t xml:space="preserve"> (an</w:t>
      </w:r>
      <w:r>
        <w:rPr>
          <w:rFonts w:ascii="Arial" w:hAnsi="Arial" w:cs="Arial"/>
          <w:sz w:val="20"/>
          <w:szCs w:val="20"/>
        </w:rPr>
        <w:t>d their nominated support person</w:t>
      </w:r>
      <w:r w:rsidRPr="001D4EB8">
        <w:rPr>
          <w:rFonts w:ascii="Arial" w:hAnsi="Arial" w:cs="Arial"/>
          <w:sz w:val="20"/>
          <w:szCs w:val="20"/>
        </w:rPr>
        <w:t xml:space="preserve"> if requested) will me</w:t>
      </w:r>
      <w:bookmarkEnd w:id="6"/>
      <w:r w:rsidRPr="001D4EB8">
        <w:rPr>
          <w:rFonts w:ascii="Arial" w:hAnsi="Arial" w:cs="Arial"/>
          <w:sz w:val="20"/>
          <w:szCs w:val="20"/>
        </w:rPr>
        <w:t xml:space="preserve">et to discuss any ongoing performance concerns. The Principal and the </w:t>
      </w:r>
      <w:r>
        <w:rPr>
          <w:rFonts w:ascii="Arial" w:hAnsi="Arial" w:cs="Arial"/>
          <w:sz w:val="20"/>
          <w:szCs w:val="20"/>
        </w:rPr>
        <w:t>employee</w:t>
      </w:r>
      <w:r w:rsidRPr="001D4EB8">
        <w:rPr>
          <w:rFonts w:ascii="Arial" w:hAnsi="Arial" w:cs="Arial"/>
          <w:sz w:val="20"/>
          <w:szCs w:val="20"/>
        </w:rPr>
        <w:t xml:space="preserve"> will document ongoing performance concerns in a formal</w:t>
      </w:r>
      <w:bookmarkStart w:id="7" w:name="OLE_LINK6"/>
      <w:bookmarkStart w:id="8" w:name="OLE_LINK7"/>
      <w:r w:rsidRPr="001D4EB8">
        <w:rPr>
          <w:rFonts w:ascii="Arial" w:hAnsi="Arial" w:cs="Arial"/>
          <w:sz w:val="20"/>
          <w:szCs w:val="20"/>
        </w:rPr>
        <w:t xml:space="preserve"> Identification and Improvement Pla</w:t>
      </w:r>
      <w:bookmarkEnd w:id="7"/>
      <w:bookmarkEnd w:id="8"/>
      <w:r w:rsidRPr="001D4EB8">
        <w:rPr>
          <w:rFonts w:ascii="Arial" w:hAnsi="Arial" w:cs="Arial"/>
          <w:sz w:val="20"/>
          <w:szCs w:val="20"/>
        </w:rPr>
        <w:t xml:space="preserve">n. Performance concerns must be communicated – both verbally and in writing – clearly and with sufficient detail to afford the </w:t>
      </w:r>
      <w:r>
        <w:rPr>
          <w:rFonts w:ascii="Arial" w:hAnsi="Arial" w:cs="Arial"/>
          <w:sz w:val="20"/>
          <w:szCs w:val="20"/>
        </w:rPr>
        <w:t>employee</w:t>
      </w:r>
      <w:r w:rsidRPr="001D4EB8">
        <w:rPr>
          <w:rFonts w:ascii="Arial" w:hAnsi="Arial" w:cs="Arial"/>
          <w:sz w:val="20"/>
          <w:szCs w:val="20"/>
        </w:rPr>
        <w:t xml:space="preserve"> every reasonable opportunity to address the performance concern/s.</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i/>
          <w:sz w:val="20"/>
          <w:szCs w:val="20"/>
        </w:rPr>
      </w:pPr>
      <w:r w:rsidRPr="001D4EB8">
        <w:rPr>
          <w:rFonts w:ascii="Arial" w:hAnsi="Arial" w:cs="Arial"/>
          <w:i/>
          <w:sz w:val="20"/>
          <w:szCs w:val="20"/>
        </w:rPr>
        <w:t>Expectations</w:t>
      </w: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Expectations of the </w:t>
      </w:r>
      <w:r>
        <w:rPr>
          <w:rFonts w:ascii="Arial" w:hAnsi="Arial" w:cs="Arial"/>
          <w:sz w:val="20"/>
          <w:szCs w:val="20"/>
        </w:rPr>
        <w:t>employee</w:t>
      </w:r>
      <w:r w:rsidRPr="001D4EB8">
        <w:rPr>
          <w:rFonts w:ascii="Arial" w:hAnsi="Arial" w:cs="Arial"/>
          <w:sz w:val="20"/>
          <w:szCs w:val="20"/>
        </w:rPr>
        <w:t xml:space="preserve">’s performance will be recorded in the Identification and Improvement Plan. These expectations will be expressed as performance goals, the achievement of which will indicate satisfactory performance. Wherever possible, performance goals will be measurable to enable objective assessment of the </w:t>
      </w:r>
      <w:r>
        <w:rPr>
          <w:rFonts w:ascii="Arial" w:hAnsi="Arial" w:cs="Arial"/>
          <w:sz w:val="20"/>
          <w:szCs w:val="20"/>
        </w:rPr>
        <w:t>employee</w:t>
      </w:r>
      <w:r w:rsidRPr="001D4EB8">
        <w:rPr>
          <w:rFonts w:ascii="Arial" w:hAnsi="Arial" w:cs="Arial"/>
          <w:sz w:val="20"/>
          <w:szCs w:val="20"/>
        </w:rPr>
        <w:t>’s performance.</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i/>
          <w:sz w:val="20"/>
          <w:szCs w:val="20"/>
        </w:rPr>
      </w:pPr>
      <w:r w:rsidRPr="001D4EB8">
        <w:rPr>
          <w:rFonts w:ascii="Arial" w:hAnsi="Arial" w:cs="Arial"/>
          <w:i/>
          <w:sz w:val="20"/>
          <w:szCs w:val="20"/>
        </w:rPr>
        <w:t>Resources</w:t>
      </w: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Identification and Improvement Plan will identify material and human resources and other forms of assistance available to the </w:t>
      </w:r>
      <w:r>
        <w:rPr>
          <w:rFonts w:ascii="Arial" w:hAnsi="Arial" w:cs="Arial"/>
          <w:sz w:val="20"/>
          <w:szCs w:val="20"/>
        </w:rPr>
        <w:t>employee</w:t>
      </w:r>
      <w:r w:rsidRPr="001D4EB8">
        <w:rPr>
          <w:rFonts w:ascii="Arial" w:hAnsi="Arial" w:cs="Arial"/>
          <w:sz w:val="20"/>
          <w:szCs w:val="20"/>
        </w:rPr>
        <w:t xml:space="preserve"> to assist the</w:t>
      </w:r>
      <w:r>
        <w:rPr>
          <w:rFonts w:ascii="Arial" w:hAnsi="Arial" w:cs="Arial"/>
          <w:sz w:val="20"/>
          <w:szCs w:val="20"/>
        </w:rPr>
        <w:t>m</w:t>
      </w:r>
      <w:r w:rsidRPr="001D4EB8">
        <w:rPr>
          <w:rFonts w:ascii="Arial" w:hAnsi="Arial" w:cs="Arial"/>
          <w:sz w:val="20"/>
          <w:szCs w:val="20"/>
        </w:rPr>
        <w:t xml:space="preserve"> to achieve the prescribed performance goals. The Identification and Improvement Plan will indicate how, and if necessary when, these resources and assistance are able to be accessed.</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i/>
          <w:sz w:val="20"/>
          <w:szCs w:val="20"/>
        </w:rPr>
      </w:pPr>
      <w:r w:rsidRPr="001D4EB8">
        <w:rPr>
          <w:rFonts w:ascii="Arial" w:hAnsi="Arial" w:cs="Arial"/>
          <w:i/>
          <w:sz w:val="20"/>
          <w:szCs w:val="20"/>
        </w:rPr>
        <w:t>Timeframe</w:t>
      </w:r>
    </w:p>
    <w:p w:rsidR="0032059B" w:rsidRPr="001D4EB8" w:rsidRDefault="0032059B" w:rsidP="0032059B">
      <w:pPr>
        <w:ind w:left="-567"/>
        <w:rPr>
          <w:rFonts w:ascii="Arial" w:hAnsi="Arial" w:cs="Arial"/>
          <w:sz w:val="20"/>
          <w:szCs w:val="20"/>
        </w:rPr>
      </w:pPr>
      <w:r w:rsidRPr="001D4EB8">
        <w:rPr>
          <w:rFonts w:ascii="Arial" w:hAnsi="Arial" w:cs="Arial"/>
          <w:sz w:val="20"/>
          <w:szCs w:val="20"/>
        </w:rPr>
        <w:t>A timeframe for improvement against each performance goal will be recorded on the Identification and Improvement Plan.</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Stage 1 – Identification and Improvement Plan of the MUP process will take no more than five school days including the day on which the </w:t>
      </w:r>
      <w:r>
        <w:rPr>
          <w:rFonts w:ascii="Arial" w:hAnsi="Arial" w:cs="Arial"/>
          <w:sz w:val="20"/>
          <w:szCs w:val="20"/>
        </w:rPr>
        <w:t>employee</w:t>
      </w:r>
      <w:r w:rsidRPr="001D4EB8">
        <w:rPr>
          <w:rFonts w:ascii="Arial" w:hAnsi="Arial" w:cs="Arial"/>
          <w:sz w:val="20"/>
          <w:szCs w:val="20"/>
        </w:rPr>
        <w:t xml:space="preserve">’s Principal notifies the </w:t>
      </w:r>
      <w:r>
        <w:rPr>
          <w:rFonts w:ascii="Arial" w:hAnsi="Arial" w:cs="Arial"/>
          <w:sz w:val="20"/>
          <w:szCs w:val="20"/>
        </w:rPr>
        <w:t>employee</w:t>
      </w:r>
      <w:r w:rsidRPr="001D4EB8">
        <w:rPr>
          <w:rFonts w:ascii="Arial" w:hAnsi="Arial" w:cs="Arial"/>
          <w:sz w:val="20"/>
          <w:szCs w:val="20"/>
        </w:rPr>
        <w:t xml:space="preserve"> either verbally or in writing that a formal MUP process is to be initiated. This stage may be extended beyond five days by mutual agreement between the </w:t>
      </w:r>
      <w:r>
        <w:rPr>
          <w:rFonts w:ascii="Arial" w:hAnsi="Arial" w:cs="Arial"/>
          <w:sz w:val="20"/>
          <w:szCs w:val="20"/>
        </w:rPr>
        <w:t>employee</w:t>
      </w:r>
      <w:r w:rsidRPr="001D4EB8">
        <w:rPr>
          <w:rFonts w:ascii="Arial" w:hAnsi="Arial" w:cs="Arial"/>
          <w:sz w:val="20"/>
          <w:szCs w:val="20"/>
        </w:rPr>
        <w:t xml:space="preserve">’s Principal and the </w:t>
      </w:r>
      <w:r>
        <w:rPr>
          <w:rFonts w:ascii="Arial" w:hAnsi="Arial" w:cs="Arial"/>
          <w:sz w:val="20"/>
          <w:szCs w:val="20"/>
        </w:rPr>
        <w:t>employee</w:t>
      </w:r>
      <w:r w:rsidRPr="001D4EB8">
        <w:rPr>
          <w:rFonts w:ascii="Arial" w:hAnsi="Arial" w:cs="Arial"/>
          <w:sz w:val="20"/>
          <w:szCs w:val="20"/>
        </w:rPr>
        <w:t>.</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As part of Stage 1 – Identification and Improvement Plan, the Principal will advise the </w:t>
      </w:r>
      <w:r>
        <w:rPr>
          <w:rFonts w:ascii="Arial" w:hAnsi="Arial" w:cs="Arial"/>
          <w:sz w:val="20"/>
          <w:szCs w:val="20"/>
        </w:rPr>
        <w:t>employee</w:t>
      </w:r>
      <w:r w:rsidRPr="001D4EB8">
        <w:rPr>
          <w:rFonts w:ascii="Arial" w:hAnsi="Arial" w:cs="Arial"/>
          <w:sz w:val="20"/>
          <w:szCs w:val="20"/>
        </w:rPr>
        <w:t xml:space="preserve"> of the intended process consistent with this policy including MUP stages, timeframes and possible disciplinary outcomes. The </w:t>
      </w:r>
      <w:r>
        <w:rPr>
          <w:rFonts w:ascii="Arial" w:hAnsi="Arial" w:cs="Arial"/>
          <w:sz w:val="20"/>
          <w:szCs w:val="20"/>
        </w:rPr>
        <w:t>employee</w:t>
      </w:r>
      <w:r w:rsidRPr="001D4EB8">
        <w:rPr>
          <w:rFonts w:ascii="Arial" w:hAnsi="Arial" w:cs="Arial"/>
          <w:sz w:val="20"/>
          <w:szCs w:val="20"/>
        </w:rPr>
        <w:t xml:space="preserve"> should also be given a copy of this policy.</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In documenting the Stage 1 – Identification and Improvement Plan process, the Principal may choose to </w:t>
      </w:r>
      <w:r>
        <w:rPr>
          <w:rFonts w:ascii="Arial" w:hAnsi="Arial" w:cs="Arial"/>
          <w:sz w:val="20"/>
          <w:szCs w:val="20"/>
        </w:rPr>
        <w:t xml:space="preserve">use </w:t>
      </w:r>
      <w:r w:rsidRPr="001D4EB8">
        <w:rPr>
          <w:rFonts w:ascii="Arial" w:hAnsi="Arial" w:cs="Arial"/>
          <w:sz w:val="20"/>
          <w:szCs w:val="20"/>
        </w:rPr>
        <w:t xml:space="preserve">the </w:t>
      </w:r>
      <w:r>
        <w:rPr>
          <w:rFonts w:ascii="Arial" w:hAnsi="Arial" w:cs="Arial"/>
          <w:sz w:val="20"/>
          <w:szCs w:val="20"/>
        </w:rPr>
        <w:t>provided forms or an equivalent</w:t>
      </w:r>
      <w:r w:rsidRPr="001D4EB8">
        <w:rPr>
          <w:rFonts w:ascii="Arial" w:hAnsi="Arial" w:cs="Arial"/>
          <w:sz w:val="20"/>
          <w:szCs w:val="20"/>
        </w:rPr>
        <w:t>.</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u w:val="single"/>
        </w:rPr>
      </w:pPr>
      <w:r w:rsidRPr="001D4EB8">
        <w:rPr>
          <w:rFonts w:ascii="Arial" w:hAnsi="Arial" w:cs="Arial"/>
          <w:sz w:val="20"/>
          <w:szCs w:val="20"/>
          <w:u w:val="single"/>
        </w:rPr>
        <w:t xml:space="preserve">Stage 2 </w:t>
      </w:r>
      <w:r>
        <w:rPr>
          <w:rFonts w:ascii="Arial" w:hAnsi="Arial" w:cs="Arial"/>
          <w:sz w:val="20"/>
          <w:szCs w:val="20"/>
          <w:u w:val="single"/>
        </w:rPr>
        <w:t>–</w:t>
      </w:r>
      <w:r w:rsidRPr="001D4EB8">
        <w:rPr>
          <w:rFonts w:ascii="Arial" w:hAnsi="Arial" w:cs="Arial"/>
          <w:sz w:val="20"/>
          <w:szCs w:val="20"/>
          <w:u w:val="single"/>
        </w:rPr>
        <w:t xml:space="preserve"> Improvement</w:t>
      </w:r>
    </w:p>
    <w:p w:rsidR="0032059B" w:rsidRPr="001D4EB8" w:rsidRDefault="0032059B" w:rsidP="0032059B">
      <w:pPr>
        <w:ind w:left="-567"/>
        <w:rPr>
          <w:rFonts w:ascii="Arial" w:hAnsi="Arial" w:cs="Arial"/>
          <w:sz w:val="20"/>
          <w:szCs w:val="20"/>
          <w:u w:val="single"/>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w:t>
      </w:r>
      <w:r>
        <w:rPr>
          <w:rFonts w:ascii="Arial" w:hAnsi="Arial" w:cs="Arial"/>
          <w:sz w:val="20"/>
          <w:szCs w:val="20"/>
        </w:rPr>
        <w:t>employee</w:t>
      </w:r>
      <w:r w:rsidRPr="001D4EB8">
        <w:rPr>
          <w:rFonts w:ascii="Arial" w:hAnsi="Arial" w:cs="Arial"/>
          <w:sz w:val="20"/>
          <w:szCs w:val="20"/>
        </w:rPr>
        <w:t xml:space="preserve"> will be provided with four weeks (20 school days) to address performance concerns and meet performance goals as recorded in the Identification and Improvement Plan. </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w:t>
      </w:r>
      <w:r>
        <w:rPr>
          <w:rFonts w:ascii="Arial" w:hAnsi="Arial" w:cs="Arial"/>
          <w:sz w:val="20"/>
          <w:szCs w:val="20"/>
        </w:rPr>
        <w:t>employee</w:t>
      </w:r>
      <w:r w:rsidRPr="001D4EB8">
        <w:rPr>
          <w:rFonts w:ascii="Arial" w:hAnsi="Arial" w:cs="Arial"/>
          <w:sz w:val="20"/>
          <w:szCs w:val="20"/>
        </w:rPr>
        <w:t xml:space="preserve">’s performance will be progressively assessed by the </w:t>
      </w:r>
      <w:r>
        <w:rPr>
          <w:rFonts w:ascii="Arial" w:hAnsi="Arial" w:cs="Arial"/>
          <w:sz w:val="20"/>
          <w:szCs w:val="20"/>
        </w:rPr>
        <w:t>Principal</w:t>
      </w:r>
      <w:r w:rsidRPr="001D4EB8">
        <w:rPr>
          <w:rFonts w:ascii="Arial" w:hAnsi="Arial" w:cs="Arial"/>
          <w:sz w:val="20"/>
          <w:szCs w:val="20"/>
        </w:rPr>
        <w:t xml:space="preserve"> through:</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e</w:t>
      </w:r>
      <w:r w:rsidRPr="001D4EB8">
        <w:rPr>
          <w:rFonts w:ascii="Arial" w:hAnsi="Arial" w:cs="Arial"/>
          <w:sz w:val="20"/>
          <w:szCs w:val="20"/>
        </w:rPr>
        <w:t xml:space="preserve">xamination of the </w:t>
      </w:r>
      <w:r>
        <w:rPr>
          <w:rFonts w:ascii="Arial" w:hAnsi="Arial" w:cs="Arial"/>
          <w:sz w:val="20"/>
          <w:szCs w:val="20"/>
        </w:rPr>
        <w:t>employee’</w:t>
      </w:r>
      <w:r w:rsidRPr="001D4EB8">
        <w:rPr>
          <w:rFonts w:ascii="Arial" w:hAnsi="Arial" w:cs="Arial"/>
          <w:sz w:val="20"/>
          <w:szCs w:val="20"/>
        </w:rPr>
        <w:t>s materials and work output</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o</w:t>
      </w:r>
      <w:r w:rsidRPr="001D4EB8">
        <w:rPr>
          <w:rFonts w:ascii="Arial" w:hAnsi="Arial" w:cs="Arial"/>
          <w:sz w:val="20"/>
          <w:szCs w:val="20"/>
        </w:rPr>
        <w:t xml:space="preserve">bservation of the </w:t>
      </w:r>
      <w:r>
        <w:rPr>
          <w:rFonts w:ascii="Arial" w:hAnsi="Arial" w:cs="Arial"/>
          <w:sz w:val="20"/>
          <w:szCs w:val="20"/>
        </w:rPr>
        <w:t>employee’</w:t>
      </w:r>
      <w:r w:rsidRPr="001D4EB8">
        <w:rPr>
          <w:rFonts w:ascii="Arial" w:hAnsi="Arial" w:cs="Arial"/>
          <w:sz w:val="20"/>
          <w:szCs w:val="20"/>
        </w:rPr>
        <w:t>s classroom practice, where the role entails classroom teaching</w:t>
      </w:r>
      <w:r>
        <w:rPr>
          <w:rFonts w:ascii="Arial" w:hAnsi="Arial" w:cs="Arial"/>
          <w:sz w:val="20"/>
          <w:szCs w:val="20"/>
        </w:rPr>
        <w:t>.</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Where classroom teaching forms part of the </w:t>
      </w:r>
      <w:r>
        <w:rPr>
          <w:rFonts w:ascii="Arial" w:hAnsi="Arial" w:cs="Arial"/>
          <w:sz w:val="20"/>
          <w:szCs w:val="20"/>
        </w:rPr>
        <w:t>employee’</w:t>
      </w:r>
      <w:r w:rsidRPr="001D4EB8">
        <w:rPr>
          <w:rFonts w:ascii="Arial" w:hAnsi="Arial" w:cs="Arial"/>
          <w:sz w:val="20"/>
          <w:szCs w:val="20"/>
        </w:rPr>
        <w:t xml:space="preserve">s role and classroom teaching performance concerns have been identified in the Identification and Improvement Plan, four to six </w:t>
      </w:r>
      <w:r>
        <w:rPr>
          <w:rFonts w:ascii="Arial" w:hAnsi="Arial" w:cs="Arial"/>
          <w:sz w:val="20"/>
          <w:szCs w:val="20"/>
        </w:rPr>
        <w:t xml:space="preserve">lesson observations </w:t>
      </w:r>
      <w:r w:rsidRPr="001D4EB8">
        <w:rPr>
          <w:rFonts w:ascii="Arial" w:hAnsi="Arial" w:cs="Arial"/>
          <w:sz w:val="20"/>
          <w:szCs w:val="20"/>
        </w:rPr>
        <w:t xml:space="preserve">should be </w:t>
      </w:r>
      <w:r>
        <w:rPr>
          <w:rFonts w:ascii="Arial" w:hAnsi="Arial" w:cs="Arial"/>
          <w:sz w:val="20"/>
          <w:szCs w:val="20"/>
        </w:rPr>
        <w:t xml:space="preserve">undertaken, </w:t>
      </w:r>
      <w:r w:rsidRPr="001D4EB8">
        <w:rPr>
          <w:rFonts w:ascii="Arial" w:hAnsi="Arial" w:cs="Arial"/>
          <w:sz w:val="20"/>
          <w:szCs w:val="20"/>
        </w:rPr>
        <w:t xml:space="preserve">each for a minimum of thirty minutes. In this instance, the </w:t>
      </w:r>
      <w:r>
        <w:rPr>
          <w:rFonts w:ascii="Arial" w:hAnsi="Arial" w:cs="Arial"/>
          <w:sz w:val="20"/>
          <w:szCs w:val="20"/>
        </w:rPr>
        <w:t>employee</w:t>
      </w:r>
      <w:r w:rsidRPr="001D4EB8">
        <w:rPr>
          <w:rFonts w:ascii="Arial" w:hAnsi="Arial" w:cs="Arial"/>
          <w:sz w:val="20"/>
          <w:szCs w:val="20"/>
        </w:rPr>
        <w:t xml:space="preserve"> will not receive prior notice of two of these observations.</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It is essential that the </w:t>
      </w:r>
      <w:r>
        <w:rPr>
          <w:rFonts w:ascii="Arial" w:hAnsi="Arial" w:cs="Arial"/>
          <w:sz w:val="20"/>
          <w:szCs w:val="20"/>
        </w:rPr>
        <w:t>employee</w:t>
      </w:r>
      <w:r w:rsidRPr="001D4EB8">
        <w:rPr>
          <w:rFonts w:ascii="Arial" w:hAnsi="Arial" w:cs="Arial"/>
          <w:sz w:val="20"/>
          <w:szCs w:val="20"/>
        </w:rPr>
        <w:t xml:space="preserve"> receives progressive feedback on their performance and copies of documented assessments/observations. The </w:t>
      </w:r>
      <w:r>
        <w:rPr>
          <w:rFonts w:ascii="Arial" w:hAnsi="Arial" w:cs="Arial"/>
          <w:sz w:val="20"/>
          <w:szCs w:val="20"/>
        </w:rPr>
        <w:t>employee</w:t>
      </w:r>
      <w:r w:rsidRPr="001D4EB8">
        <w:rPr>
          <w:rFonts w:ascii="Arial" w:hAnsi="Arial" w:cs="Arial"/>
          <w:sz w:val="20"/>
          <w:szCs w:val="20"/>
        </w:rPr>
        <w:t xml:space="preserve"> must be given the opportunity to respond in writing to each assessment/observation and the </w:t>
      </w:r>
      <w:r>
        <w:rPr>
          <w:rFonts w:ascii="Arial" w:hAnsi="Arial" w:cs="Arial"/>
          <w:sz w:val="20"/>
          <w:szCs w:val="20"/>
        </w:rPr>
        <w:t>employee</w:t>
      </w:r>
      <w:r w:rsidRPr="001D4EB8">
        <w:rPr>
          <w:rFonts w:ascii="Arial" w:hAnsi="Arial" w:cs="Arial"/>
          <w:sz w:val="20"/>
          <w:szCs w:val="20"/>
        </w:rPr>
        <w:t>’s written response should be attached to their supervisor’s record of the MUP process.</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w:t>
      </w:r>
      <w:r>
        <w:rPr>
          <w:rFonts w:ascii="Arial" w:hAnsi="Arial" w:cs="Arial"/>
          <w:sz w:val="20"/>
          <w:szCs w:val="20"/>
        </w:rPr>
        <w:t>P</w:t>
      </w:r>
      <w:r w:rsidRPr="001D4EB8">
        <w:rPr>
          <w:rFonts w:ascii="Arial" w:hAnsi="Arial" w:cs="Arial"/>
          <w:sz w:val="20"/>
          <w:szCs w:val="20"/>
        </w:rPr>
        <w:t>rincipal may terminate Stage 2 – Improvement at any time in the event that the supervisor determines that: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t</w:t>
      </w:r>
      <w:r w:rsidRPr="001D4EB8">
        <w:rPr>
          <w:rFonts w:ascii="Arial" w:hAnsi="Arial" w:cs="Arial"/>
          <w:sz w:val="20"/>
          <w:szCs w:val="20"/>
        </w:rPr>
        <w:t xml:space="preserve">he </w:t>
      </w:r>
      <w:r>
        <w:rPr>
          <w:rFonts w:ascii="Arial" w:hAnsi="Arial" w:cs="Arial"/>
          <w:sz w:val="20"/>
          <w:szCs w:val="20"/>
        </w:rPr>
        <w:t>employee</w:t>
      </w:r>
      <w:r w:rsidRPr="001D4EB8">
        <w:rPr>
          <w:rFonts w:ascii="Arial" w:hAnsi="Arial" w:cs="Arial"/>
          <w:sz w:val="20"/>
          <w:szCs w:val="20"/>
        </w:rPr>
        <w:t xml:space="preserve"> has addressed the performance concerns and met or exceeded the performance goals as recorded in the Identification and Improvement Plan so that the </w:t>
      </w:r>
      <w:r>
        <w:rPr>
          <w:rFonts w:ascii="Arial" w:hAnsi="Arial" w:cs="Arial"/>
          <w:sz w:val="20"/>
          <w:szCs w:val="20"/>
        </w:rPr>
        <w:t>employee’s</w:t>
      </w:r>
      <w:r w:rsidRPr="001D4EB8">
        <w:rPr>
          <w:rFonts w:ascii="Arial" w:hAnsi="Arial" w:cs="Arial"/>
          <w:sz w:val="20"/>
          <w:szCs w:val="20"/>
        </w:rPr>
        <w:t xml:space="preserve"> performance is now satisfactory</w:t>
      </w:r>
      <w:r>
        <w:rPr>
          <w:rFonts w:ascii="Arial" w:hAnsi="Arial" w:cs="Arial"/>
          <w:sz w:val="20"/>
          <w:szCs w:val="20"/>
        </w:rPr>
        <w:t>;</w:t>
      </w:r>
      <w:r w:rsidRPr="001D4EB8">
        <w:rPr>
          <w:rFonts w:ascii="Arial" w:hAnsi="Arial" w:cs="Arial"/>
          <w:sz w:val="20"/>
          <w:szCs w:val="20"/>
        </w:rPr>
        <w:t xml:space="preserve"> or</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o</w:t>
      </w:r>
      <w:r w:rsidRPr="001D4EB8">
        <w:rPr>
          <w:rFonts w:ascii="Arial" w:hAnsi="Arial" w:cs="Arial"/>
          <w:sz w:val="20"/>
          <w:szCs w:val="20"/>
        </w:rPr>
        <w:t xml:space="preserve">n the basis of medical evidence, the </w:t>
      </w:r>
      <w:r>
        <w:rPr>
          <w:rFonts w:ascii="Arial" w:hAnsi="Arial" w:cs="Arial"/>
          <w:sz w:val="20"/>
          <w:szCs w:val="20"/>
        </w:rPr>
        <w:t>Employee</w:t>
      </w:r>
      <w:r w:rsidRPr="001D4EB8">
        <w:rPr>
          <w:rFonts w:ascii="Arial" w:hAnsi="Arial" w:cs="Arial"/>
          <w:sz w:val="20"/>
          <w:szCs w:val="20"/>
        </w:rPr>
        <w:t xml:space="preserve"> is not fit for duties and no other remedial action is available</w:t>
      </w:r>
      <w:r>
        <w:rPr>
          <w:rFonts w:ascii="Arial" w:hAnsi="Arial" w:cs="Arial"/>
          <w:sz w:val="20"/>
          <w:szCs w:val="20"/>
        </w:rPr>
        <w:t>.</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Where the Principal terminates Stage 2 – Improvement because the </w:t>
      </w:r>
      <w:r>
        <w:rPr>
          <w:rFonts w:ascii="Arial" w:hAnsi="Arial" w:cs="Arial"/>
          <w:sz w:val="20"/>
          <w:szCs w:val="20"/>
        </w:rPr>
        <w:t>employee</w:t>
      </w:r>
      <w:r w:rsidRPr="001D4EB8">
        <w:rPr>
          <w:rFonts w:ascii="Arial" w:hAnsi="Arial" w:cs="Arial"/>
          <w:sz w:val="20"/>
          <w:szCs w:val="20"/>
        </w:rPr>
        <w:t>’s performance meets or exceeds documented performance goals, no further remedial action will be taken and the MUP process will cease. However</w:t>
      </w:r>
      <w:r>
        <w:rPr>
          <w:rFonts w:ascii="Arial" w:hAnsi="Arial" w:cs="Arial"/>
          <w:sz w:val="20"/>
          <w:szCs w:val="20"/>
        </w:rPr>
        <w:t>,</w:t>
      </w:r>
      <w:r w:rsidRPr="001D4EB8">
        <w:rPr>
          <w:rFonts w:ascii="Arial" w:hAnsi="Arial" w:cs="Arial"/>
          <w:sz w:val="20"/>
          <w:szCs w:val="20"/>
        </w:rPr>
        <w:t xml:space="preserve"> the Principal may revisit the MUP process and re-apply the Identification and Improvement Plan to the extent that the same performance concerns are identified within a 12-month period after the MUP process ceases. The duration of Stage 2 – Improvement will not extend beyond eight teaching weeks for any </w:t>
      </w:r>
      <w:r>
        <w:rPr>
          <w:rFonts w:ascii="Arial" w:hAnsi="Arial" w:cs="Arial"/>
          <w:sz w:val="20"/>
          <w:szCs w:val="20"/>
        </w:rPr>
        <w:t>employee</w:t>
      </w:r>
      <w:r w:rsidRPr="001D4EB8">
        <w:rPr>
          <w:rFonts w:ascii="Arial" w:hAnsi="Arial" w:cs="Arial"/>
          <w:sz w:val="20"/>
          <w:szCs w:val="20"/>
        </w:rPr>
        <w:t>, including for part-time employees.</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sidRPr="001D4EB8">
        <w:rPr>
          <w:rFonts w:ascii="Arial" w:hAnsi="Arial" w:cs="Arial"/>
          <w:sz w:val="20"/>
          <w:szCs w:val="20"/>
        </w:rPr>
        <w:t xml:space="preserve">On completion of Stage 2 – Improvement, the Principal must assess whether the </w:t>
      </w:r>
      <w:r>
        <w:rPr>
          <w:rFonts w:ascii="Arial" w:hAnsi="Arial" w:cs="Arial"/>
          <w:sz w:val="20"/>
          <w:szCs w:val="20"/>
        </w:rPr>
        <w:t>employee’</w:t>
      </w:r>
      <w:r w:rsidRPr="001D4EB8">
        <w:rPr>
          <w:rFonts w:ascii="Arial" w:hAnsi="Arial" w:cs="Arial"/>
          <w:sz w:val="20"/>
          <w:szCs w:val="20"/>
        </w:rPr>
        <w:t xml:space="preserve">s performance is satisfactory or unsatisfactory.  If unsatisfactory, the Principal must refer the </w:t>
      </w:r>
      <w:r>
        <w:rPr>
          <w:rFonts w:ascii="Arial" w:hAnsi="Arial" w:cs="Arial"/>
          <w:sz w:val="20"/>
          <w:szCs w:val="20"/>
        </w:rPr>
        <w:t>employee’</w:t>
      </w:r>
      <w:r w:rsidRPr="001D4EB8">
        <w:rPr>
          <w:rFonts w:ascii="Arial" w:hAnsi="Arial" w:cs="Arial"/>
          <w:sz w:val="20"/>
          <w:szCs w:val="20"/>
        </w:rPr>
        <w:t xml:space="preserve">s performance to the relevant </w:t>
      </w:r>
      <w:r>
        <w:rPr>
          <w:rFonts w:ascii="Arial" w:hAnsi="Arial" w:cs="Arial"/>
          <w:sz w:val="20"/>
          <w:szCs w:val="20"/>
        </w:rPr>
        <w:t xml:space="preserve">Regional Director or their delegate, </w:t>
      </w:r>
      <w:r w:rsidRPr="001D4EB8">
        <w:rPr>
          <w:rFonts w:ascii="Arial" w:hAnsi="Arial" w:cs="Arial"/>
          <w:sz w:val="20"/>
          <w:szCs w:val="20"/>
        </w:rPr>
        <w:t xml:space="preserve">recommending that the process be continued to Stage 3 – External Review. A copy of this recommendation and MUP process documentation should immediately be provided to the </w:t>
      </w:r>
      <w:r>
        <w:rPr>
          <w:rFonts w:ascii="Arial" w:hAnsi="Arial" w:cs="Arial"/>
          <w:sz w:val="20"/>
          <w:szCs w:val="20"/>
        </w:rPr>
        <w:t>employee</w:t>
      </w:r>
      <w:r w:rsidRPr="001D4EB8">
        <w:rPr>
          <w:rFonts w:ascii="Arial" w:hAnsi="Arial" w:cs="Arial"/>
          <w:sz w:val="20"/>
          <w:szCs w:val="20"/>
        </w:rPr>
        <w:t>, who may choose to make a separate submission to the relevant Regional Director.</w:t>
      </w:r>
    </w:p>
    <w:p w:rsidR="0032059B" w:rsidRDefault="0032059B" w:rsidP="0032059B">
      <w:pPr>
        <w:ind w:left="-567"/>
        <w:rPr>
          <w:rFonts w:ascii="Arial" w:hAnsi="Arial" w:cs="Arial"/>
          <w:sz w:val="20"/>
          <w:szCs w:val="20"/>
        </w:rPr>
      </w:pPr>
    </w:p>
    <w:p w:rsidR="0032059B" w:rsidRPr="003520F9" w:rsidRDefault="0032059B" w:rsidP="0032059B">
      <w:pPr>
        <w:ind w:left="-567"/>
        <w:rPr>
          <w:rFonts w:ascii="Arial" w:hAnsi="Arial" w:cs="Arial"/>
          <w:sz w:val="20"/>
          <w:szCs w:val="20"/>
        </w:rPr>
      </w:pPr>
      <w:r w:rsidRPr="003520F9">
        <w:rPr>
          <w:rFonts w:ascii="Arial" w:hAnsi="Arial" w:cs="Arial"/>
          <w:sz w:val="20"/>
          <w:szCs w:val="20"/>
        </w:rPr>
        <w:t>NB: Employees who are subject to a Managing Unsatisfactory Performance (Stage 2 or beyond) process at the time of their annual increment will not be entitled to progress to the higher increment under the</w:t>
      </w:r>
      <w:r w:rsidRPr="003520F9">
        <w:rPr>
          <w:rFonts w:ascii="Arial" w:hAnsi="Arial" w:cs="Arial"/>
          <w:i/>
          <w:sz w:val="20"/>
          <w:szCs w:val="20"/>
        </w:rPr>
        <w:t xml:space="preserve"> Department of Education, Training and Employment State School Teachers’ Certified Agreement 2012.</w:t>
      </w:r>
    </w:p>
    <w:p w:rsidR="0032059B" w:rsidRPr="003520F9"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Pr>
          <w:rFonts w:ascii="Arial" w:hAnsi="Arial" w:cs="Arial"/>
          <w:sz w:val="20"/>
          <w:szCs w:val="20"/>
        </w:rPr>
        <w:t xml:space="preserve">The employee will become eligible </w:t>
      </w:r>
      <w:r w:rsidRPr="003520F9">
        <w:rPr>
          <w:rFonts w:ascii="Arial" w:hAnsi="Arial" w:cs="Arial"/>
          <w:sz w:val="20"/>
          <w:szCs w:val="20"/>
        </w:rPr>
        <w:t>to progress to a higher increment</w:t>
      </w:r>
      <w:r>
        <w:rPr>
          <w:rFonts w:ascii="Arial" w:hAnsi="Arial" w:cs="Arial"/>
          <w:sz w:val="20"/>
          <w:szCs w:val="20"/>
        </w:rPr>
        <w:t xml:space="preserve"> only when their performance has been assessed as satisfactory</w:t>
      </w:r>
      <w:r w:rsidRPr="003520F9">
        <w:rPr>
          <w:rFonts w:ascii="Arial" w:hAnsi="Arial" w:cs="Arial"/>
          <w:sz w:val="20"/>
          <w:szCs w:val="20"/>
        </w:rPr>
        <w:t xml:space="preserve">. Future increments will occur annually from the </w:t>
      </w:r>
      <w:r>
        <w:rPr>
          <w:rFonts w:ascii="Arial" w:hAnsi="Arial" w:cs="Arial"/>
          <w:sz w:val="20"/>
          <w:szCs w:val="20"/>
        </w:rPr>
        <w:t>date that their performance has been assessed as satisfactory.</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u w:val="single"/>
        </w:rPr>
      </w:pPr>
      <w:r w:rsidRPr="001D4EB8">
        <w:rPr>
          <w:rFonts w:ascii="Arial" w:hAnsi="Arial" w:cs="Arial"/>
          <w:sz w:val="20"/>
          <w:szCs w:val="20"/>
          <w:u w:val="single"/>
        </w:rPr>
        <w:t>Stage 3 – External Review</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In deciding whether or not to implement an external review of the </w:t>
      </w:r>
      <w:r>
        <w:rPr>
          <w:rFonts w:ascii="Arial" w:hAnsi="Arial" w:cs="Arial"/>
          <w:sz w:val="20"/>
          <w:szCs w:val="20"/>
        </w:rPr>
        <w:t>employee</w:t>
      </w:r>
      <w:r w:rsidRPr="001D4EB8">
        <w:rPr>
          <w:rFonts w:ascii="Arial" w:hAnsi="Arial" w:cs="Arial"/>
          <w:sz w:val="20"/>
          <w:szCs w:val="20"/>
        </w:rPr>
        <w:t>’s performance, the Regional Director</w:t>
      </w:r>
      <w:r>
        <w:rPr>
          <w:rFonts w:ascii="Arial" w:hAnsi="Arial" w:cs="Arial"/>
          <w:sz w:val="20"/>
          <w:szCs w:val="20"/>
        </w:rPr>
        <w:t xml:space="preserve"> or their delegate</w:t>
      </w:r>
      <w:r w:rsidRPr="001D4EB8">
        <w:rPr>
          <w:rFonts w:ascii="Arial" w:hAnsi="Arial" w:cs="Arial"/>
          <w:sz w:val="20"/>
          <w:szCs w:val="20"/>
        </w:rPr>
        <w:t xml:space="preserve"> will review the MUP process to date to ensure its compliance with this policy and that the </w:t>
      </w:r>
      <w:r>
        <w:rPr>
          <w:rFonts w:ascii="Arial" w:hAnsi="Arial" w:cs="Arial"/>
          <w:sz w:val="20"/>
          <w:szCs w:val="20"/>
        </w:rPr>
        <w:t>employee</w:t>
      </w:r>
      <w:r w:rsidRPr="001D4EB8">
        <w:rPr>
          <w:rFonts w:ascii="Arial" w:hAnsi="Arial" w:cs="Arial"/>
          <w:sz w:val="20"/>
          <w:szCs w:val="20"/>
        </w:rPr>
        <w:t xml:space="preserve"> has been provided with reasonable opportunities to formally respond through the MUP process.</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The Regional Director</w:t>
      </w:r>
      <w:r>
        <w:rPr>
          <w:rFonts w:ascii="Arial" w:hAnsi="Arial" w:cs="Arial"/>
          <w:sz w:val="20"/>
          <w:szCs w:val="20"/>
        </w:rPr>
        <w:t xml:space="preserve"> or their delegate</w:t>
      </w:r>
      <w:r w:rsidRPr="001D4EB8">
        <w:rPr>
          <w:rFonts w:ascii="Arial" w:hAnsi="Arial" w:cs="Arial"/>
          <w:sz w:val="20"/>
          <w:szCs w:val="20"/>
        </w:rPr>
        <w:t xml:space="preserve"> will inform the </w:t>
      </w:r>
      <w:r>
        <w:rPr>
          <w:rFonts w:ascii="Arial" w:hAnsi="Arial" w:cs="Arial"/>
          <w:sz w:val="20"/>
          <w:szCs w:val="20"/>
        </w:rPr>
        <w:t>employee</w:t>
      </w:r>
      <w:r w:rsidRPr="001D4EB8">
        <w:rPr>
          <w:rFonts w:ascii="Arial" w:hAnsi="Arial" w:cs="Arial"/>
          <w:sz w:val="20"/>
          <w:szCs w:val="20"/>
        </w:rPr>
        <w:t xml:space="preserve"> in writing that the MUP process will now proceed to Stage 3 – External Review and provide information on the process and the names of the two external officers' who will conduct the Stage 3 review.  The external officers will initially meet with the </w:t>
      </w:r>
      <w:r>
        <w:rPr>
          <w:rFonts w:ascii="Arial" w:hAnsi="Arial" w:cs="Arial"/>
          <w:sz w:val="20"/>
          <w:szCs w:val="20"/>
        </w:rPr>
        <w:t>employee</w:t>
      </w:r>
      <w:r w:rsidRPr="001D4EB8">
        <w:rPr>
          <w:rFonts w:ascii="Arial" w:hAnsi="Arial" w:cs="Arial"/>
          <w:sz w:val="20"/>
          <w:szCs w:val="20"/>
        </w:rPr>
        <w:t xml:space="preserve"> and explain the proposed review process.</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external officers will (wherever possible) be two officers classified in the School Leader stream of the </w:t>
      </w:r>
      <w:r w:rsidRPr="001D4EB8">
        <w:rPr>
          <w:rFonts w:ascii="Arial" w:hAnsi="Arial" w:cs="Arial"/>
          <w:i/>
          <w:sz w:val="20"/>
          <w:szCs w:val="20"/>
        </w:rPr>
        <w:t>Department of Education and Training Teachers’ Certified Agreement 201</w:t>
      </w:r>
      <w:r>
        <w:rPr>
          <w:rFonts w:ascii="Arial" w:hAnsi="Arial" w:cs="Arial"/>
          <w:i/>
          <w:sz w:val="20"/>
          <w:szCs w:val="20"/>
        </w:rPr>
        <w:t>2</w:t>
      </w:r>
      <w:r w:rsidRPr="001D4EB8">
        <w:rPr>
          <w:rFonts w:ascii="Arial" w:hAnsi="Arial" w:cs="Arial"/>
          <w:i/>
          <w:sz w:val="20"/>
          <w:szCs w:val="20"/>
        </w:rPr>
        <w:t xml:space="preserve">. </w:t>
      </w:r>
      <w:r w:rsidRPr="001D4EB8">
        <w:rPr>
          <w:rFonts w:ascii="Arial" w:hAnsi="Arial" w:cs="Arial"/>
          <w:sz w:val="20"/>
          <w:szCs w:val="20"/>
        </w:rPr>
        <w:t xml:space="preserve">Both officers should hold positions classified higher than that of the </w:t>
      </w:r>
      <w:r>
        <w:rPr>
          <w:rFonts w:ascii="Arial" w:hAnsi="Arial" w:cs="Arial"/>
          <w:sz w:val="20"/>
          <w:szCs w:val="20"/>
        </w:rPr>
        <w:t>employee</w:t>
      </w:r>
      <w:r w:rsidRPr="001D4EB8">
        <w:rPr>
          <w:rFonts w:ascii="Arial" w:hAnsi="Arial" w:cs="Arial"/>
          <w:sz w:val="20"/>
          <w:szCs w:val="20"/>
        </w:rPr>
        <w:t xml:space="preserve">. Where some or all of the performance concerns relate to classroom teaching, one of the external officers should (wherever possible) have </w:t>
      </w:r>
      <w:r>
        <w:rPr>
          <w:rFonts w:ascii="Arial" w:hAnsi="Arial" w:cs="Arial"/>
          <w:sz w:val="20"/>
          <w:szCs w:val="20"/>
        </w:rPr>
        <w:t xml:space="preserve">recent </w:t>
      </w:r>
      <w:r w:rsidRPr="001D4EB8">
        <w:rPr>
          <w:rFonts w:ascii="Arial" w:hAnsi="Arial" w:cs="Arial"/>
          <w:sz w:val="20"/>
          <w:szCs w:val="20"/>
        </w:rPr>
        <w:t xml:space="preserve">experience either teaching or supervising classroom teaching similar to that of the </w:t>
      </w:r>
      <w:r>
        <w:rPr>
          <w:rFonts w:ascii="Arial" w:hAnsi="Arial" w:cs="Arial"/>
          <w:sz w:val="20"/>
          <w:szCs w:val="20"/>
        </w:rPr>
        <w:t>employee</w:t>
      </w:r>
      <w:r w:rsidRPr="001D4EB8">
        <w:rPr>
          <w:rFonts w:ascii="Arial" w:hAnsi="Arial" w:cs="Arial"/>
          <w:sz w:val="20"/>
          <w:szCs w:val="20"/>
        </w:rPr>
        <w:t xml:space="preserve">. Where the performance concerns relate only to leadership, management and/or administration, the two external officers should be two Principals from other schools whose positions are classified at or above that of the </w:t>
      </w:r>
      <w:r>
        <w:rPr>
          <w:rFonts w:ascii="Arial" w:hAnsi="Arial" w:cs="Arial"/>
          <w:sz w:val="20"/>
          <w:szCs w:val="20"/>
        </w:rPr>
        <w:t>employee</w:t>
      </w:r>
      <w:r w:rsidRPr="001D4EB8">
        <w:rPr>
          <w:rFonts w:ascii="Arial" w:hAnsi="Arial" w:cs="Arial"/>
          <w:sz w:val="20"/>
          <w:szCs w:val="20"/>
        </w:rPr>
        <w:t xml:space="preserve">’s Principal. </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Where </w:t>
      </w:r>
      <w:r w:rsidRPr="009E308D">
        <w:rPr>
          <w:rFonts w:ascii="Arial" w:hAnsi="Arial" w:cs="Arial"/>
          <w:sz w:val="20"/>
          <w:szCs w:val="20"/>
        </w:rPr>
        <w:t xml:space="preserve">concerns relate to classroom teaching the external officers will observe four to six lesson observations, for a minimum of thirty minutes each, within one week (5 days) where possible  and no more than two weeks (10 days). </w:t>
      </w:r>
    </w:p>
    <w:p w:rsidR="0032059B" w:rsidRPr="001D4EB8" w:rsidRDefault="0032059B" w:rsidP="0032059B">
      <w:pPr>
        <w:ind w:left="-567"/>
        <w:rPr>
          <w:rFonts w:ascii="Arial" w:hAnsi="Arial" w:cs="Arial"/>
          <w:sz w:val="20"/>
          <w:szCs w:val="20"/>
        </w:rPr>
      </w:pPr>
      <w:r w:rsidRPr="001D4EB8">
        <w:rPr>
          <w:rFonts w:ascii="Arial" w:hAnsi="Arial" w:cs="Arial"/>
          <w:sz w:val="20"/>
          <w:szCs w:val="20"/>
        </w:rPr>
        <w:br/>
        <w:t xml:space="preserve">Half of the observations (i.e. either </w:t>
      </w:r>
      <w:r>
        <w:rPr>
          <w:rFonts w:ascii="Arial" w:hAnsi="Arial" w:cs="Arial"/>
          <w:sz w:val="20"/>
          <w:szCs w:val="20"/>
        </w:rPr>
        <w:t>two</w:t>
      </w:r>
      <w:r w:rsidRPr="001D4EB8">
        <w:rPr>
          <w:rFonts w:ascii="Arial" w:hAnsi="Arial" w:cs="Arial"/>
          <w:sz w:val="20"/>
          <w:szCs w:val="20"/>
        </w:rPr>
        <w:t xml:space="preserve"> or </w:t>
      </w:r>
      <w:r>
        <w:rPr>
          <w:rFonts w:ascii="Arial" w:hAnsi="Arial" w:cs="Arial"/>
          <w:sz w:val="20"/>
          <w:szCs w:val="20"/>
        </w:rPr>
        <w:t>three</w:t>
      </w:r>
      <w:r w:rsidRPr="001D4EB8">
        <w:rPr>
          <w:rFonts w:ascii="Arial" w:hAnsi="Arial" w:cs="Arial"/>
          <w:sz w:val="20"/>
          <w:szCs w:val="20"/>
        </w:rPr>
        <w:t xml:space="preserve"> teaching periods) may be undertaken without the </w:t>
      </w:r>
      <w:r>
        <w:rPr>
          <w:rFonts w:ascii="Arial" w:hAnsi="Arial" w:cs="Arial"/>
          <w:sz w:val="20"/>
          <w:szCs w:val="20"/>
        </w:rPr>
        <w:t>employee</w:t>
      </w:r>
      <w:r w:rsidRPr="001D4EB8">
        <w:rPr>
          <w:rFonts w:ascii="Arial" w:hAnsi="Arial" w:cs="Arial"/>
          <w:sz w:val="20"/>
          <w:szCs w:val="20"/>
        </w:rPr>
        <w:t xml:space="preserve"> receiving prior notice.  The external officers should </w:t>
      </w:r>
      <w:r>
        <w:rPr>
          <w:rFonts w:ascii="Arial" w:hAnsi="Arial" w:cs="Arial"/>
          <w:sz w:val="20"/>
          <w:szCs w:val="20"/>
        </w:rPr>
        <w:t xml:space="preserve">assess only the classroom teaching component of the employee’s competency and </w:t>
      </w:r>
      <w:r w:rsidRPr="001D4EB8">
        <w:rPr>
          <w:rFonts w:ascii="Arial" w:hAnsi="Arial" w:cs="Arial"/>
          <w:sz w:val="20"/>
          <w:szCs w:val="20"/>
        </w:rPr>
        <w:t xml:space="preserve">provide the </w:t>
      </w:r>
      <w:r>
        <w:rPr>
          <w:rFonts w:ascii="Arial" w:hAnsi="Arial" w:cs="Arial"/>
          <w:sz w:val="20"/>
          <w:szCs w:val="20"/>
        </w:rPr>
        <w:t>employee</w:t>
      </w:r>
      <w:r w:rsidRPr="001D4EB8">
        <w:rPr>
          <w:rFonts w:ascii="Arial" w:hAnsi="Arial" w:cs="Arial"/>
          <w:sz w:val="20"/>
          <w:szCs w:val="20"/>
        </w:rPr>
        <w:t xml:space="preserve"> with progressive feedback.  The assessment document should be discussed with, and signed by, the </w:t>
      </w:r>
      <w:r>
        <w:rPr>
          <w:rFonts w:ascii="Arial" w:hAnsi="Arial" w:cs="Arial"/>
          <w:sz w:val="20"/>
          <w:szCs w:val="20"/>
        </w:rPr>
        <w:t>employee</w:t>
      </w:r>
      <w:r w:rsidRPr="001D4EB8">
        <w:rPr>
          <w:rFonts w:ascii="Arial" w:hAnsi="Arial" w:cs="Arial"/>
          <w:sz w:val="20"/>
          <w:szCs w:val="20"/>
        </w:rPr>
        <w:t>.</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sidRPr="001D4EB8">
        <w:rPr>
          <w:rFonts w:ascii="Arial" w:hAnsi="Arial" w:cs="Arial"/>
          <w:sz w:val="20"/>
          <w:szCs w:val="20"/>
        </w:rPr>
        <w:t xml:space="preserve">If ongoing performance concerns relate to </w:t>
      </w:r>
      <w:bookmarkStart w:id="9" w:name="OLE_LINK11"/>
      <w:bookmarkStart w:id="10" w:name="OLE_LINK12"/>
      <w:r w:rsidRPr="001D4EB8">
        <w:rPr>
          <w:rFonts w:ascii="Arial" w:hAnsi="Arial" w:cs="Arial"/>
          <w:sz w:val="20"/>
          <w:szCs w:val="20"/>
        </w:rPr>
        <w:t>leadership, management and/or administration</w:t>
      </w:r>
      <w:bookmarkEnd w:id="9"/>
      <w:bookmarkEnd w:id="10"/>
      <w:r>
        <w:rPr>
          <w:rFonts w:ascii="Arial" w:hAnsi="Arial" w:cs="Arial"/>
          <w:sz w:val="20"/>
          <w:szCs w:val="20"/>
        </w:rPr>
        <w:t xml:space="preserve"> and the recommendation that the MUP process continue to </w:t>
      </w:r>
      <w:r w:rsidRPr="001D4EB8">
        <w:rPr>
          <w:rFonts w:ascii="Arial" w:hAnsi="Arial" w:cs="Arial"/>
          <w:sz w:val="20"/>
          <w:szCs w:val="20"/>
        </w:rPr>
        <w:t xml:space="preserve"> </w:t>
      </w:r>
      <w:r>
        <w:rPr>
          <w:rFonts w:ascii="Arial" w:hAnsi="Arial" w:cs="Arial"/>
          <w:sz w:val="20"/>
          <w:szCs w:val="20"/>
        </w:rPr>
        <w:t xml:space="preserve">Stage 3 – External Review is accepted, the  Regional Director or their delegate will nominate two Principals from other schools (of an enrolment-related band no less than the school at which the employee is engaged) to further assess the employee’s performance. </w:t>
      </w:r>
    </w:p>
    <w:p w:rsidR="0032059B"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Pr>
          <w:rFonts w:ascii="Arial" w:hAnsi="Arial" w:cs="Arial"/>
          <w:sz w:val="20"/>
          <w:szCs w:val="20"/>
        </w:rPr>
        <w:t xml:space="preserve">The external officers will assess the employee’s performance through an examination of the employee’s materials and work output giving consideration, as appropriate, to the </w:t>
      </w:r>
      <w:r w:rsidRPr="001D4EB8">
        <w:rPr>
          <w:rFonts w:ascii="Arial" w:hAnsi="Arial" w:cs="Arial"/>
          <w:sz w:val="20"/>
          <w:szCs w:val="20"/>
        </w:rPr>
        <w:t>seniority of the role within the school</w:t>
      </w:r>
      <w:r>
        <w:rPr>
          <w:rFonts w:ascii="Arial" w:hAnsi="Arial" w:cs="Arial"/>
          <w:sz w:val="20"/>
          <w:szCs w:val="20"/>
        </w:rPr>
        <w:t xml:space="preserve">, </w:t>
      </w:r>
      <w:r w:rsidRPr="001D4EB8">
        <w:rPr>
          <w:rFonts w:ascii="Arial" w:hAnsi="Arial" w:cs="Arial"/>
          <w:sz w:val="20"/>
          <w:szCs w:val="20"/>
        </w:rPr>
        <w:t>to:</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w:t>
      </w:r>
      <w:r w:rsidRPr="001D4EB8">
        <w:rPr>
          <w:rFonts w:ascii="Arial" w:hAnsi="Arial" w:cs="Arial"/>
          <w:sz w:val="20"/>
          <w:szCs w:val="20"/>
        </w:rPr>
        <w:t>ny demonstrated improvement in performance during the MUP process</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p</w:t>
      </w:r>
      <w:r w:rsidRPr="001D4EB8">
        <w:rPr>
          <w:rFonts w:ascii="Arial" w:hAnsi="Arial" w:cs="Arial"/>
          <w:sz w:val="20"/>
          <w:szCs w:val="20"/>
        </w:rPr>
        <w:t xml:space="preserve">erformance considerations subject to the </w:t>
      </w:r>
      <w:r>
        <w:rPr>
          <w:rFonts w:ascii="Arial" w:hAnsi="Arial" w:cs="Arial"/>
          <w:sz w:val="20"/>
          <w:szCs w:val="20"/>
        </w:rPr>
        <w:t xml:space="preserve">employee’s </w:t>
      </w:r>
      <w:r w:rsidRPr="001D4EB8">
        <w:rPr>
          <w:rFonts w:ascii="Arial" w:hAnsi="Arial" w:cs="Arial"/>
          <w:sz w:val="20"/>
          <w:szCs w:val="20"/>
        </w:rPr>
        <w:t>MUP process</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t</w:t>
      </w:r>
      <w:r w:rsidRPr="001D4EB8">
        <w:rPr>
          <w:rFonts w:ascii="Arial" w:hAnsi="Arial" w:cs="Arial"/>
          <w:sz w:val="20"/>
          <w:szCs w:val="20"/>
        </w:rPr>
        <w:t>he record of the MUP process, including its adherence to principles of natural justice</w:t>
      </w:r>
      <w:r>
        <w:rPr>
          <w:rFonts w:ascii="Arial" w:hAnsi="Arial" w:cs="Arial"/>
          <w:sz w:val="20"/>
          <w:szCs w:val="20"/>
        </w:rPr>
        <w:t>;</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w</w:t>
      </w:r>
      <w:r w:rsidRPr="001D4EB8">
        <w:rPr>
          <w:rFonts w:ascii="Arial" w:hAnsi="Arial" w:cs="Arial"/>
          <w:sz w:val="20"/>
          <w:szCs w:val="20"/>
        </w:rPr>
        <w:t xml:space="preserve">hether or not the </w:t>
      </w:r>
      <w:r>
        <w:rPr>
          <w:rFonts w:ascii="Arial" w:hAnsi="Arial" w:cs="Arial"/>
          <w:sz w:val="20"/>
          <w:szCs w:val="20"/>
        </w:rPr>
        <w:t>employee</w:t>
      </w:r>
      <w:r w:rsidRPr="001D4EB8">
        <w:rPr>
          <w:rFonts w:ascii="Arial" w:hAnsi="Arial" w:cs="Arial"/>
          <w:sz w:val="20"/>
          <w:szCs w:val="20"/>
        </w:rPr>
        <w:t xml:space="preserve"> may benefit from additional time to demonstrate improvement</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a</w:t>
      </w:r>
      <w:r w:rsidRPr="001D4EB8">
        <w:rPr>
          <w:rFonts w:ascii="Arial" w:hAnsi="Arial" w:cs="Arial"/>
          <w:sz w:val="20"/>
          <w:szCs w:val="20"/>
        </w:rPr>
        <w:t xml:space="preserve">ny </w:t>
      </w:r>
      <w:r>
        <w:rPr>
          <w:rFonts w:ascii="Arial" w:hAnsi="Arial" w:cs="Arial"/>
          <w:sz w:val="20"/>
          <w:szCs w:val="20"/>
        </w:rPr>
        <w:t xml:space="preserve">complaint </w:t>
      </w:r>
      <w:r w:rsidRPr="001D4EB8">
        <w:rPr>
          <w:rFonts w:ascii="Arial" w:hAnsi="Arial" w:cs="Arial"/>
          <w:sz w:val="20"/>
          <w:szCs w:val="20"/>
        </w:rPr>
        <w:t xml:space="preserve">submitted by the </w:t>
      </w:r>
      <w:r>
        <w:rPr>
          <w:rFonts w:ascii="Arial" w:hAnsi="Arial" w:cs="Arial"/>
          <w:sz w:val="20"/>
          <w:szCs w:val="20"/>
        </w:rPr>
        <w:t>employee</w:t>
      </w:r>
      <w:r w:rsidRPr="001D4EB8">
        <w:rPr>
          <w:rFonts w:ascii="Arial" w:hAnsi="Arial" w:cs="Arial"/>
          <w:sz w:val="20"/>
          <w:szCs w:val="20"/>
        </w:rPr>
        <w:t xml:space="preserve"> with respect to the MUP process</w:t>
      </w:r>
      <w:r>
        <w:rPr>
          <w:rFonts w:ascii="Arial" w:hAnsi="Arial" w:cs="Arial"/>
          <w:sz w:val="20"/>
          <w:szCs w:val="20"/>
        </w:rPr>
        <w:t>.</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external officer must prepare a comprehensive report on the </w:t>
      </w:r>
      <w:r>
        <w:rPr>
          <w:rFonts w:ascii="Arial" w:hAnsi="Arial" w:cs="Arial"/>
          <w:sz w:val="20"/>
          <w:szCs w:val="20"/>
        </w:rPr>
        <w:t>employee</w:t>
      </w:r>
      <w:r w:rsidRPr="001D4EB8">
        <w:rPr>
          <w:rFonts w:ascii="Arial" w:hAnsi="Arial" w:cs="Arial"/>
          <w:sz w:val="20"/>
          <w:szCs w:val="20"/>
        </w:rPr>
        <w:t xml:space="preserve">’s performance and suitability for continued employment, recommending an appropriate outcome of the MUP process. The external officers’ report must be provided to the </w:t>
      </w:r>
      <w:r>
        <w:rPr>
          <w:rFonts w:ascii="Arial" w:hAnsi="Arial" w:cs="Arial"/>
          <w:sz w:val="20"/>
          <w:szCs w:val="20"/>
        </w:rPr>
        <w:t xml:space="preserve">employee, employee’s Principal and the </w:t>
      </w:r>
      <w:r w:rsidRPr="001D4EB8">
        <w:rPr>
          <w:rFonts w:ascii="Arial" w:hAnsi="Arial" w:cs="Arial"/>
          <w:sz w:val="20"/>
          <w:szCs w:val="20"/>
        </w:rPr>
        <w:t>Regional Director.</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The Regional Director will consider the Stage 3 – External Review report, and may:</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d</w:t>
      </w:r>
      <w:r w:rsidRPr="001D4EB8">
        <w:rPr>
          <w:rFonts w:ascii="Arial" w:hAnsi="Arial" w:cs="Arial"/>
          <w:sz w:val="20"/>
          <w:szCs w:val="20"/>
        </w:rPr>
        <w:t xml:space="preserve">ismiss the matter providing reasons for doing so to the </w:t>
      </w:r>
      <w:r>
        <w:rPr>
          <w:rFonts w:ascii="Arial" w:hAnsi="Arial" w:cs="Arial"/>
          <w:sz w:val="20"/>
          <w:szCs w:val="20"/>
        </w:rPr>
        <w:t>employee</w:t>
      </w:r>
      <w:r w:rsidRPr="001D4EB8">
        <w:rPr>
          <w:rFonts w:ascii="Arial" w:hAnsi="Arial" w:cs="Arial"/>
          <w:sz w:val="20"/>
          <w:szCs w:val="20"/>
        </w:rPr>
        <w:t xml:space="preserve"> and </w:t>
      </w:r>
      <w:r>
        <w:rPr>
          <w:rFonts w:ascii="Arial" w:hAnsi="Arial" w:cs="Arial"/>
          <w:sz w:val="20"/>
          <w:szCs w:val="20"/>
        </w:rPr>
        <w:t>employee</w:t>
      </w:r>
      <w:r w:rsidRPr="001D4EB8">
        <w:rPr>
          <w:rFonts w:ascii="Arial" w:hAnsi="Arial" w:cs="Arial"/>
          <w:sz w:val="20"/>
          <w:szCs w:val="20"/>
        </w:rPr>
        <w:t>’s Principal</w:t>
      </w:r>
      <w:r>
        <w:rPr>
          <w:rFonts w:ascii="Arial" w:hAnsi="Arial" w:cs="Arial"/>
          <w:sz w:val="20"/>
          <w:szCs w:val="20"/>
        </w:rPr>
        <w:t xml:space="preserve">; </w:t>
      </w:r>
      <w:r w:rsidRPr="001D4EB8">
        <w:rPr>
          <w:rFonts w:ascii="Arial" w:hAnsi="Arial" w:cs="Arial"/>
          <w:sz w:val="20"/>
          <w:szCs w:val="20"/>
        </w:rPr>
        <w:t>or</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s</w:t>
      </w:r>
      <w:r w:rsidRPr="001D4EB8">
        <w:rPr>
          <w:rFonts w:ascii="Arial" w:hAnsi="Arial" w:cs="Arial"/>
          <w:sz w:val="20"/>
          <w:szCs w:val="20"/>
        </w:rPr>
        <w:t xml:space="preserve">ubmit to the Board of Review a letter recommending that </w:t>
      </w:r>
      <w:r>
        <w:rPr>
          <w:rFonts w:ascii="Arial" w:hAnsi="Arial" w:cs="Arial"/>
          <w:sz w:val="20"/>
          <w:szCs w:val="20"/>
        </w:rPr>
        <w:t xml:space="preserve">the </w:t>
      </w:r>
      <w:r w:rsidRPr="001D4EB8">
        <w:rPr>
          <w:rFonts w:ascii="Arial" w:hAnsi="Arial" w:cs="Arial"/>
          <w:sz w:val="20"/>
          <w:szCs w:val="20"/>
        </w:rPr>
        <w:t xml:space="preserve">Board of Review consider a particular form of disciplinary action, including termination of employment, pursuant to Section 187 of the </w:t>
      </w:r>
      <w:r w:rsidRPr="00540064">
        <w:rPr>
          <w:rFonts w:ascii="Arial" w:hAnsi="Arial" w:cs="Arial"/>
          <w:sz w:val="20"/>
          <w:szCs w:val="20"/>
        </w:rPr>
        <w:t>Public Service Act 2008</w:t>
      </w:r>
      <w:r w:rsidRPr="001D4EB8">
        <w:rPr>
          <w:rFonts w:ascii="Arial" w:hAnsi="Arial" w:cs="Arial"/>
          <w:sz w:val="20"/>
          <w:szCs w:val="20"/>
        </w:rPr>
        <w:t xml:space="preserve"> and attaching a summary of the MUP process and relevant documentation</w:t>
      </w:r>
      <w:r>
        <w:rPr>
          <w:rFonts w:ascii="Arial" w:hAnsi="Arial" w:cs="Arial"/>
          <w:sz w:val="20"/>
          <w:szCs w:val="20"/>
        </w:rPr>
        <w:t>;</w:t>
      </w:r>
      <w:r w:rsidRPr="001D4EB8">
        <w:rPr>
          <w:rFonts w:ascii="Arial" w:hAnsi="Arial" w:cs="Arial"/>
          <w:sz w:val="20"/>
          <w:szCs w:val="20"/>
        </w:rPr>
        <w:t xml:space="preserve"> or</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t</w:t>
      </w:r>
      <w:r w:rsidRPr="001D4EB8">
        <w:rPr>
          <w:rFonts w:ascii="Arial" w:hAnsi="Arial" w:cs="Arial"/>
          <w:sz w:val="20"/>
          <w:szCs w:val="20"/>
        </w:rPr>
        <w:t>ake any other appropriate action.</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Where the </w:t>
      </w:r>
      <w:r>
        <w:rPr>
          <w:rFonts w:ascii="Arial" w:hAnsi="Arial" w:cs="Arial"/>
          <w:sz w:val="20"/>
          <w:szCs w:val="20"/>
        </w:rPr>
        <w:t>Regional Director</w:t>
      </w:r>
      <w:r w:rsidRPr="001D4EB8">
        <w:rPr>
          <w:rFonts w:ascii="Arial" w:hAnsi="Arial" w:cs="Arial"/>
          <w:sz w:val="20"/>
          <w:szCs w:val="20"/>
        </w:rPr>
        <w:t xml:space="preserve"> dismisses the matter providing reasons for doing so, no further remedial action will be taken and the MUP process will cease. However</w:t>
      </w:r>
      <w:r>
        <w:rPr>
          <w:rFonts w:ascii="Arial" w:hAnsi="Arial" w:cs="Arial"/>
          <w:sz w:val="20"/>
          <w:szCs w:val="20"/>
        </w:rPr>
        <w:t>,</w:t>
      </w:r>
      <w:r w:rsidRPr="001D4EB8">
        <w:rPr>
          <w:rFonts w:ascii="Arial" w:hAnsi="Arial" w:cs="Arial"/>
          <w:sz w:val="20"/>
          <w:szCs w:val="20"/>
        </w:rPr>
        <w:t xml:space="preserve"> the </w:t>
      </w:r>
      <w:r>
        <w:rPr>
          <w:rFonts w:ascii="Arial" w:hAnsi="Arial" w:cs="Arial"/>
          <w:sz w:val="20"/>
          <w:szCs w:val="20"/>
        </w:rPr>
        <w:t>employee</w:t>
      </w:r>
      <w:r w:rsidRPr="001D4EB8">
        <w:rPr>
          <w:rFonts w:ascii="Arial" w:hAnsi="Arial" w:cs="Arial"/>
          <w:sz w:val="20"/>
          <w:szCs w:val="20"/>
        </w:rPr>
        <w:t xml:space="preserve">’s </w:t>
      </w:r>
      <w:r>
        <w:rPr>
          <w:rFonts w:ascii="Arial" w:hAnsi="Arial" w:cs="Arial"/>
          <w:sz w:val="20"/>
          <w:szCs w:val="20"/>
        </w:rPr>
        <w:t xml:space="preserve">Principal </w:t>
      </w:r>
      <w:r w:rsidRPr="001D4EB8">
        <w:rPr>
          <w:rFonts w:ascii="Arial" w:hAnsi="Arial" w:cs="Arial"/>
          <w:sz w:val="20"/>
          <w:szCs w:val="20"/>
        </w:rPr>
        <w:t xml:space="preserve">in consultation with </w:t>
      </w:r>
      <w:r>
        <w:rPr>
          <w:rFonts w:ascii="Arial" w:hAnsi="Arial" w:cs="Arial"/>
          <w:sz w:val="20"/>
          <w:szCs w:val="20"/>
        </w:rPr>
        <w:t xml:space="preserve">the Regional Director or their delegate, </w:t>
      </w:r>
      <w:r w:rsidRPr="001D4EB8">
        <w:rPr>
          <w:rFonts w:ascii="Arial" w:hAnsi="Arial" w:cs="Arial"/>
          <w:sz w:val="20"/>
          <w:szCs w:val="20"/>
        </w:rPr>
        <w:t>may revisit the MUP process and re-apply the Identification and Improvement Plan to the extent that the same performance concerns are identified within a 12-month period after the MUP process ceases.</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u w:val="single"/>
        </w:rPr>
      </w:pPr>
      <w:r w:rsidRPr="001D4EB8">
        <w:rPr>
          <w:rFonts w:ascii="Arial" w:hAnsi="Arial" w:cs="Arial"/>
          <w:sz w:val="20"/>
          <w:szCs w:val="20"/>
          <w:u w:val="single"/>
        </w:rPr>
        <w:t>Stage 4 – Board of Review</w:t>
      </w:r>
    </w:p>
    <w:p w:rsidR="0032059B" w:rsidRPr="001D4EB8" w:rsidRDefault="0032059B" w:rsidP="0032059B">
      <w:pPr>
        <w:ind w:left="-567"/>
        <w:rPr>
          <w:rFonts w:ascii="Arial" w:hAnsi="Arial" w:cs="Arial"/>
          <w:sz w:val="20"/>
          <w:szCs w:val="20"/>
          <w:u w:val="single"/>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The Board of Review will meet, as required, to:</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c</w:t>
      </w:r>
      <w:r w:rsidRPr="001D4EB8">
        <w:rPr>
          <w:rFonts w:ascii="Arial" w:hAnsi="Arial" w:cs="Arial"/>
          <w:sz w:val="20"/>
          <w:szCs w:val="20"/>
        </w:rPr>
        <w:t xml:space="preserve">onsider the </w:t>
      </w:r>
      <w:r>
        <w:rPr>
          <w:rFonts w:ascii="Arial" w:hAnsi="Arial" w:cs="Arial"/>
          <w:sz w:val="20"/>
          <w:szCs w:val="20"/>
        </w:rPr>
        <w:t>employee</w:t>
      </w:r>
      <w:r w:rsidRPr="001D4EB8">
        <w:rPr>
          <w:rFonts w:ascii="Arial" w:hAnsi="Arial" w:cs="Arial"/>
          <w:sz w:val="20"/>
          <w:szCs w:val="20"/>
        </w:rPr>
        <w:t>’s performance;</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e</w:t>
      </w:r>
      <w:r w:rsidRPr="001D4EB8">
        <w:rPr>
          <w:rFonts w:ascii="Arial" w:hAnsi="Arial" w:cs="Arial"/>
          <w:sz w:val="20"/>
          <w:szCs w:val="20"/>
        </w:rPr>
        <w:t>nsure that the MUP process has been fair and observed tenets of natural justice</w:t>
      </w:r>
      <w:r>
        <w:rPr>
          <w:rFonts w:ascii="Arial" w:hAnsi="Arial" w:cs="Arial"/>
          <w:sz w:val="20"/>
          <w:szCs w:val="20"/>
        </w:rPr>
        <w:t>;</w:t>
      </w:r>
      <w:r w:rsidRPr="001D4EB8">
        <w:rPr>
          <w:rFonts w:ascii="Arial" w:hAnsi="Arial" w:cs="Arial"/>
          <w:sz w:val="20"/>
          <w:szCs w:val="20"/>
        </w:rPr>
        <w:t xml:space="preserve"> and</w:t>
      </w:r>
    </w:p>
    <w:p w:rsidR="0032059B" w:rsidRPr="001D4EB8" w:rsidRDefault="0032059B" w:rsidP="00540064">
      <w:pPr>
        <w:numPr>
          <w:ilvl w:val="0"/>
          <w:numId w:val="14"/>
        </w:numPr>
        <w:tabs>
          <w:tab w:val="clear" w:pos="360"/>
        </w:tabs>
        <w:ind w:left="0" w:hanging="426"/>
        <w:rPr>
          <w:rFonts w:ascii="Arial" w:hAnsi="Arial" w:cs="Arial"/>
          <w:sz w:val="20"/>
          <w:szCs w:val="20"/>
        </w:rPr>
      </w:pPr>
      <w:r>
        <w:rPr>
          <w:rFonts w:ascii="Arial" w:hAnsi="Arial" w:cs="Arial"/>
          <w:sz w:val="20"/>
          <w:szCs w:val="20"/>
        </w:rPr>
        <w:t>consider</w:t>
      </w:r>
      <w:r w:rsidRPr="001D4EB8">
        <w:rPr>
          <w:rFonts w:ascii="Arial" w:hAnsi="Arial" w:cs="Arial"/>
          <w:sz w:val="20"/>
          <w:szCs w:val="20"/>
        </w:rPr>
        <w:t xml:space="preserve"> whether to accept the </w:t>
      </w:r>
      <w:r>
        <w:rPr>
          <w:rFonts w:ascii="Arial" w:hAnsi="Arial" w:cs="Arial"/>
          <w:sz w:val="20"/>
          <w:szCs w:val="20"/>
        </w:rPr>
        <w:t xml:space="preserve">Regional Director’s </w:t>
      </w:r>
      <w:r w:rsidRPr="001D4EB8">
        <w:rPr>
          <w:rFonts w:ascii="Arial" w:hAnsi="Arial" w:cs="Arial"/>
          <w:sz w:val="20"/>
          <w:szCs w:val="20"/>
        </w:rPr>
        <w:t xml:space="preserve">recommendation </w:t>
      </w:r>
      <w:r>
        <w:rPr>
          <w:rFonts w:ascii="Arial" w:hAnsi="Arial" w:cs="Arial"/>
          <w:sz w:val="20"/>
          <w:szCs w:val="20"/>
        </w:rPr>
        <w:t>of disciplinary action pursuant to s</w:t>
      </w:r>
      <w:r w:rsidRPr="001D4EB8">
        <w:rPr>
          <w:rFonts w:ascii="Arial" w:hAnsi="Arial" w:cs="Arial"/>
          <w:sz w:val="20"/>
          <w:szCs w:val="20"/>
        </w:rPr>
        <w:t xml:space="preserve">ection 187 of the </w:t>
      </w:r>
      <w:r w:rsidRPr="00540064">
        <w:rPr>
          <w:rFonts w:ascii="Arial" w:hAnsi="Arial" w:cs="Arial"/>
          <w:sz w:val="20"/>
          <w:szCs w:val="20"/>
        </w:rPr>
        <w:t>Public Service Act 2008</w:t>
      </w:r>
      <w:r>
        <w:rPr>
          <w:rFonts w:ascii="Arial" w:hAnsi="Arial" w:cs="Arial"/>
          <w:sz w:val="20"/>
          <w:szCs w:val="20"/>
        </w:rPr>
        <w:t>.</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sidRPr="001D4EB8">
        <w:rPr>
          <w:rFonts w:ascii="Arial" w:hAnsi="Arial" w:cs="Arial"/>
          <w:sz w:val="20"/>
          <w:szCs w:val="20"/>
        </w:rPr>
        <w:t xml:space="preserve">The Board of Review will examine all submissions and independently recommend appropriate administrative action to the Assistant Director-General, Human Resources, who will then determine the final administrative action to be taken. </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Termination of employment shall only be a disciplinary outcome where unsatisfactory performance has been found with respect to classroom teaching performance.</w:t>
      </w:r>
    </w:p>
    <w:p w:rsidR="0032059B" w:rsidRPr="001D4EB8"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Pr>
          <w:rFonts w:ascii="Arial" w:hAnsi="Arial" w:cs="Arial"/>
          <w:sz w:val="20"/>
          <w:szCs w:val="20"/>
        </w:rPr>
        <w:t>When the employment of an employee is terminated for unsatisfactory performance following a MUP process, a Notice of Further Consideration Required will be placed against the employee’s employment record. Any future applications for employment with the Department of Education, Training and Employment will be referred directly to the Executive Director, Workforce Management and Support for consideration.</w:t>
      </w:r>
    </w:p>
    <w:p w:rsidR="0032059B" w:rsidRDefault="0032059B" w:rsidP="0032059B">
      <w:pPr>
        <w:ind w:left="-567"/>
        <w:rPr>
          <w:rFonts w:ascii="Arial" w:hAnsi="Arial" w:cs="Arial"/>
          <w:sz w:val="20"/>
          <w:szCs w:val="20"/>
        </w:rPr>
      </w:pPr>
    </w:p>
    <w:p w:rsidR="0032059B" w:rsidRDefault="0032059B" w:rsidP="0032059B">
      <w:pPr>
        <w:ind w:left="-567"/>
        <w:rPr>
          <w:rFonts w:ascii="Arial" w:hAnsi="Arial" w:cs="Arial"/>
          <w:sz w:val="20"/>
          <w:szCs w:val="20"/>
        </w:rPr>
      </w:pPr>
      <w:r w:rsidRPr="001D4EB8">
        <w:rPr>
          <w:rFonts w:ascii="Arial" w:hAnsi="Arial" w:cs="Arial"/>
          <w:sz w:val="20"/>
          <w:szCs w:val="20"/>
        </w:rPr>
        <w:t>The Board of Review assists in minimising possible industrial conflict associated with performance-related matters, and helps ensure that allegations of unfair practices do not undermine performance management processes.</w:t>
      </w:r>
    </w:p>
    <w:p w:rsidR="0032059B" w:rsidRDefault="0032059B" w:rsidP="0032059B">
      <w:pPr>
        <w:ind w:left="-567"/>
        <w:rPr>
          <w:rFonts w:ascii="Arial" w:hAnsi="Arial" w:cs="Arial"/>
          <w:sz w:val="20"/>
          <w:szCs w:val="20"/>
        </w:rPr>
      </w:pPr>
    </w:p>
    <w:p w:rsidR="0032059B" w:rsidRPr="00F06636" w:rsidRDefault="0032059B" w:rsidP="0032059B">
      <w:pPr>
        <w:ind w:left="-567"/>
        <w:rPr>
          <w:rFonts w:ascii="Arial" w:hAnsi="Arial" w:cs="Arial"/>
          <w:sz w:val="20"/>
          <w:szCs w:val="20"/>
        </w:rPr>
      </w:pPr>
      <w:r w:rsidRPr="00F06636">
        <w:rPr>
          <w:rFonts w:ascii="Arial" w:hAnsi="Arial" w:cs="Arial"/>
          <w:sz w:val="20"/>
          <w:szCs w:val="20"/>
        </w:rPr>
        <w:t>The Board of Review will consist of:</w:t>
      </w:r>
    </w:p>
    <w:p w:rsidR="0032059B" w:rsidRPr="00F06636" w:rsidRDefault="0032059B" w:rsidP="00540064">
      <w:pPr>
        <w:numPr>
          <w:ilvl w:val="0"/>
          <w:numId w:val="14"/>
        </w:numPr>
        <w:tabs>
          <w:tab w:val="clear" w:pos="360"/>
        </w:tabs>
        <w:ind w:left="0" w:hanging="426"/>
        <w:rPr>
          <w:rFonts w:ascii="Arial" w:hAnsi="Arial" w:cs="Arial"/>
          <w:sz w:val="20"/>
          <w:szCs w:val="20"/>
        </w:rPr>
      </w:pPr>
      <w:r w:rsidRPr="00F06636">
        <w:rPr>
          <w:rFonts w:ascii="Arial" w:hAnsi="Arial" w:cs="Arial"/>
          <w:sz w:val="20"/>
          <w:szCs w:val="20"/>
        </w:rPr>
        <w:t>the Executive Director, Workforce Management and Support;</w:t>
      </w:r>
    </w:p>
    <w:p w:rsidR="0032059B" w:rsidRPr="00F06636" w:rsidRDefault="0032059B" w:rsidP="00540064">
      <w:pPr>
        <w:numPr>
          <w:ilvl w:val="0"/>
          <w:numId w:val="14"/>
        </w:numPr>
        <w:tabs>
          <w:tab w:val="clear" w:pos="360"/>
        </w:tabs>
        <w:ind w:left="0" w:hanging="426"/>
        <w:rPr>
          <w:rFonts w:ascii="Arial" w:hAnsi="Arial" w:cs="Arial"/>
          <w:sz w:val="20"/>
          <w:szCs w:val="20"/>
        </w:rPr>
      </w:pPr>
      <w:r w:rsidRPr="00F06636">
        <w:rPr>
          <w:rFonts w:ascii="Arial" w:hAnsi="Arial" w:cs="Arial"/>
          <w:sz w:val="20"/>
          <w:szCs w:val="20"/>
        </w:rPr>
        <w:t xml:space="preserve">a </w:t>
      </w:r>
      <w:smartTag w:uri="urn:schemas-microsoft-com:office:smarttags" w:element="place">
        <w:smartTag w:uri="urn:schemas-microsoft-com:office:smarttags" w:element="PlaceType">
          <w:r w:rsidRPr="00F06636">
            <w:rPr>
              <w:rFonts w:ascii="Arial" w:hAnsi="Arial" w:cs="Arial"/>
              <w:sz w:val="20"/>
              <w:szCs w:val="20"/>
            </w:rPr>
            <w:t>State</w:t>
          </w:r>
        </w:smartTag>
        <w:r w:rsidRPr="00F06636">
          <w:rPr>
            <w:rFonts w:ascii="Arial" w:hAnsi="Arial" w:cs="Arial"/>
            <w:sz w:val="20"/>
            <w:szCs w:val="20"/>
          </w:rPr>
          <w:t xml:space="preserve"> </w:t>
        </w:r>
        <w:smartTag w:uri="urn:schemas-microsoft-com:office:smarttags" w:element="PlaceType">
          <w:r w:rsidRPr="00F06636">
            <w:rPr>
              <w:rFonts w:ascii="Arial" w:hAnsi="Arial" w:cs="Arial"/>
              <w:sz w:val="20"/>
              <w:szCs w:val="20"/>
            </w:rPr>
            <w:t>School</w:t>
          </w:r>
        </w:smartTag>
      </w:smartTag>
      <w:r w:rsidRPr="00F06636">
        <w:rPr>
          <w:rFonts w:ascii="Arial" w:hAnsi="Arial" w:cs="Arial"/>
          <w:sz w:val="20"/>
          <w:szCs w:val="20"/>
        </w:rPr>
        <w:t xml:space="preserve"> Principal;</w:t>
      </w:r>
    </w:p>
    <w:p w:rsidR="0032059B" w:rsidRPr="00F06636" w:rsidRDefault="0032059B" w:rsidP="00540064">
      <w:pPr>
        <w:numPr>
          <w:ilvl w:val="0"/>
          <w:numId w:val="14"/>
        </w:numPr>
        <w:tabs>
          <w:tab w:val="clear" w:pos="360"/>
        </w:tabs>
        <w:ind w:left="0" w:hanging="426"/>
        <w:rPr>
          <w:rFonts w:ascii="Arial" w:hAnsi="Arial" w:cs="Arial"/>
          <w:sz w:val="20"/>
          <w:szCs w:val="20"/>
        </w:rPr>
      </w:pPr>
      <w:r w:rsidRPr="00F06636">
        <w:rPr>
          <w:rFonts w:ascii="Arial" w:hAnsi="Arial" w:cs="Arial"/>
          <w:sz w:val="20"/>
          <w:szCs w:val="20"/>
        </w:rPr>
        <w:t xml:space="preserve">a </w:t>
      </w:r>
      <w:smartTag w:uri="urn:schemas-microsoft-com:office:smarttags" w:element="place">
        <w:smartTag w:uri="urn:schemas-microsoft-com:office:smarttags" w:element="PlaceType">
          <w:r w:rsidRPr="00F06636">
            <w:rPr>
              <w:rFonts w:ascii="Arial" w:hAnsi="Arial" w:cs="Arial"/>
              <w:sz w:val="20"/>
              <w:szCs w:val="20"/>
            </w:rPr>
            <w:t>State</w:t>
          </w:r>
        </w:smartTag>
        <w:r w:rsidRPr="00F06636">
          <w:rPr>
            <w:rFonts w:ascii="Arial" w:hAnsi="Arial" w:cs="Arial"/>
            <w:sz w:val="20"/>
            <w:szCs w:val="20"/>
          </w:rPr>
          <w:t xml:space="preserve"> </w:t>
        </w:r>
        <w:smartTag w:uri="urn:schemas-microsoft-com:office:smarttags" w:element="PlaceType">
          <w:r w:rsidRPr="00F06636">
            <w:rPr>
              <w:rFonts w:ascii="Arial" w:hAnsi="Arial" w:cs="Arial"/>
              <w:sz w:val="20"/>
              <w:szCs w:val="20"/>
            </w:rPr>
            <w:t>High School</w:t>
          </w:r>
        </w:smartTag>
      </w:smartTag>
      <w:r w:rsidRPr="00F06636">
        <w:rPr>
          <w:rFonts w:ascii="Arial" w:hAnsi="Arial" w:cs="Arial"/>
          <w:sz w:val="20"/>
          <w:szCs w:val="20"/>
        </w:rPr>
        <w:t xml:space="preserve"> Principal;</w:t>
      </w:r>
      <w:r>
        <w:rPr>
          <w:rFonts w:ascii="Arial" w:hAnsi="Arial" w:cs="Arial"/>
          <w:sz w:val="20"/>
          <w:szCs w:val="20"/>
        </w:rPr>
        <w:t xml:space="preserve"> and</w:t>
      </w:r>
    </w:p>
    <w:p w:rsidR="0032059B" w:rsidRPr="00F06636" w:rsidRDefault="0032059B" w:rsidP="00540064">
      <w:pPr>
        <w:numPr>
          <w:ilvl w:val="0"/>
          <w:numId w:val="14"/>
        </w:numPr>
        <w:tabs>
          <w:tab w:val="clear" w:pos="360"/>
        </w:tabs>
        <w:ind w:left="0" w:hanging="426"/>
        <w:rPr>
          <w:rFonts w:ascii="Arial" w:hAnsi="Arial" w:cs="Arial"/>
          <w:sz w:val="20"/>
          <w:szCs w:val="20"/>
        </w:rPr>
      </w:pPr>
      <w:r w:rsidRPr="00F06636">
        <w:rPr>
          <w:rFonts w:ascii="Arial" w:hAnsi="Arial" w:cs="Arial"/>
          <w:sz w:val="20"/>
          <w:szCs w:val="20"/>
        </w:rPr>
        <w:t xml:space="preserve">a representative of the Queensland Teachers’ </w:t>
      </w:r>
      <w:smartTag w:uri="urn:schemas-microsoft-com:office:smarttags" w:element="place">
        <w:r w:rsidRPr="00F06636">
          <w:rPr>
            <w:rFonts w:ascii="Arial" w:hAnsi="Arial" w:cs="Arial"/>
            <w:sz w:val="20"/>
            <w:szCs w:val="20"/>
          </w:rPr>
          <w:t>Union</w:t>
        </w:r>
      </w:smartTag>
      <w:r>
        <w:rPr>
          <w:rFonts w:ascii="Arial" w:hAnsi="Arial" w:cs="Arial"/>
          <w:sz w:val="20"/>
          <w:szCs w:val="20"/>
        </w:rPr>
        <w:t>.</w:t>
      </w:r>
      <w:r w:rsidRPr="00F06636">
        <w:rPr>
          <w:rFonts w:ascii="Arial" w:hAnsi="Arial" w:cs="Arial"/>
          <w:sz w:val="20"/>
          <w:szCs w:val="20"/>
        </w:rPr>
        <w:t xml:space="preserve"> </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Where disciplinary action is proposed pursuant to the </w:t>
      </w:r>
      <w:r w:rsidRPr="001D4EB8">
        <w:rPr>
          <w:rFonts w:ascii="Arial" w:hAnsi="Arial" w:cs="Arial"/>
          <w:i/>
          <w:sz w:val="20"/>
          <w:szCs w:val="20"/>
        </w:rPr>
        <w:t>Public Service Act 2008</w:t>
      </w:r>
      <w:r w:rsidRPr="001D4EB8">
        <w:rPr>
          <w:rFonts w:ascii="Arial" w:hAnsi="Arial" w:cs="Arial"/>
          <w:sz w:val="20"/>
          <w:szCs w:val="20"/>
        </w:rPr>
        <w:t xml:space="preserve">, the </w:t>
      </w:r>
      <w:r>
        <w:rPr>
          <w:rFonts w:ascii="Arial" w:hAnsi="Arial" w:cs="Arial"/>
          <w:sz w:val="20"/>
          <w:szCs w:val="20"/>
        </w:rPr>
        <w:t>employee</w:t>
      </w:r>
      <w:r w:rsidRPr="001D4EB8">
        <w:rPr>
          <w:rFonts w:ascii="Arial" w:hAnsi="Arial" w:cs="Arial"/>
          <w:sz w:val="20"/>
          <w:szCs w:val="20"/>
        </w:rPr>
        <w:t xml:space="preserve"> will be given at least 14 days to respond to all matters of concern before a determination is made. </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All responses will be fully considered by the Board of Review prior to recommending final administrative action for approval by the Assistant Director-General, Human Resources.</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Immediately after the Assistant Director-General, Human Resources determines the final administrative action on an unsatisfactory performance report, the Principal and Regional Director will receive a copy of the determination</w:t>
      </w:r>
      <w:r>
        <w:rPr>
          <w:rFonts w:ascii="Arial" w:hAnsi="Arial" w:cs="Arial"/>
          <w:sz w:val="20"/>
          <w:szCs w:val="20"/>
        </w:rPr>
        <w:t>.</w:t>
      </w:r>
    </w:p>
    <w:p w:rsidR="0032059B" w:rsidRPr="001D4EB8" w:rsidRDefault="0032059B" w:rsidP="0032059B">
      <w:pPr>
        <w:ind w:left="-567"/>
        <w:rPr>
          <w:rFonts w:ascii="Arial" w:hAnsi="Arial" w:cs="Arial"/>
          <w:b/>
          <w:sz w:val="20"/>
          <w:szCs w:val="20"/>
        </w:rPr>
      </w:pPr>
    </w:p>
    <w:p w:rsidR="0032059B" w:rsidRPr="001D4EB8" w:rsidRDefault="0032059B" w:rsidP="0032059B">
      <w:pPr>
        <w:ind w:left="-567"/>
        <w:rPr>
          <w:rFonts w:ascii="Arial" w:hAnsi="Arial" w:cs="Arial"/>
          <w:b/>
          <w:sz w:val="20"/>
          <w:szCs w:val="20"/>
        </w:rPr>
      </w:pPr>
    </w:p>
    <w:p w:rsidR="0032059B" w:rsidRPr="001D4EB8" w:rsidRDefault="0032059B" w:rsidP="0032059B">
      <w:pPr>
        <w:ind w:left="-567"/>
        <w:rPr>
          <w:rFonts w:ascii="Arial" w:hAnsi="Arial" w:cs="Arial"/>
          <w:b/>
          <w:sz w:val="20"/>
          <w:szCs w:val="20"/>
        </w:rPr>
      </w:pPr>
      <w:r w:rsidRPr="001D4EB8">
        <w:rPr>
          <w:rFonts w:ascii="Arial" w:hAnsi="Arial" w:cs="Arial"/>
          <w:b/>
          <w:sz w:val="20"/>
          <w:szCs w:val="20"/>
        </w:rPr>
        <w:t>Policy Review</w:t>
      </w:r>
    </w:p>
    <w:p w:rsidR="0032059B" w:rsidRPr="001D4EB8" w:rsidRDefault="0032059B" w:rsidP="0032059B">
      <w:pPr>
        <w:ind w:left="-567"/>
        <w:rPr>
          <w:rFonts w:ascii="Arial" w:hAnsi="Arial" w:cs="Arial"/>
          <w:sz w:val="20"/>
          <w:szCs w:val="20"/>
        </w:rPr>
      </w:pPr>
    </w:p>
    <w:p w:rsidR="0032059B" w:rsidRPr="001D4EB8" w:rsidRDefault="0032059B" w:rsidP="0032059B">
      <w:pPr>
        <w:ind w:left="-567"/>
        <w:rPr>
          <w:rFonts w:ascii="Arial" w:hAnsi="Arial" w:cs="Arial"/>
          <w:sz w:val="20"/>
          <w:szCs w:val="20"/>
        </w:rPr>
      </w:pPr>
      <w:r w:rsidRPr="001D4EB8">
        <w:rPr>
          <w:rFonts w:ascii="Arial" w:hAnsi="Arial" w:cs="Arial"/>
          <w:sz w:val="20"/>
          <w:szCs w:val="20"/>
        </w:rPr>
        <w:t xml:space="preserve">The Department </w:t>
      </w:r>
      <w:r>
        <w:rPr>
          <w:rFonts w:ascii="Arial" w:hAnsi="Arial" w:cs="Arial"/>
          <w:sz w:val="20"/>
          <w:szCs w:val="20"/>
        </w:rPr>
        <w:t xml:space="preserve">of Education, Training and Employment </w:t>
      </w:r>
      <w:r w:rsidRPr="001D4EB8">
        <w:rPr>
          <w:rFonts w:ascii="Arial" w:hAnsi="Arial" w:cs="Arial"/>
          <w:sz w:val="20"/>
          <w:szCs w:val="20"/>
        </w:rPr>
        <w:t xml:space="preserve">and </w:t>
      </w:r>
      <w:r>
        <w:rPr>
          <w:rFonts w:ascii="Arial" w:hAnsi="Arial" w:cs="Arial"/>
          <w:sz w:val="20"/>
          <w:szCs w:val="20"/>
        </w:rPr>
        <w:t xml:space="preserve">the </w:t>
      </w:r>
      <w:r w:rsidRPr="001D4EB8">
        <w:rPr>
          <w:rFonts w:ascii="Arial" w:hAnsi="Arial" w:cs="Arial"/>
          <w:sz w:val="20"/>
          <w:szCs w:val="20"/>
        </w:rPr>
        <w:t xml:space="preserve">Queensland Teachers’ </w:t>
      </w:r>
      <w:smartTag w:uri="urn:schemas-microsoft-com:office:smarttags" w:element="place">
        <w:r w:rsidRPr="001D4EB8">
          <w:rPr>
            <w:rFonts w:ascii="Arial" w:hAnsi="Arial" w:cs="Arial"/>
            <w:sz w:val="20"/>
            <w:szCs w:val="20"/>
          </w:rPr>
          <w:t>Union</w:t>
        </w:r>
      </w:smartTag>
      <w:r w:rsidRPr="001D4EB8">
        <w:rPr>
          <w:rFonts w:ascii="Arial" w:hAnsi="Arial" w:cs="Arial"/>
          <w:sz w:val="20"/>
          <w:szCs w:val="20"/>
        </w:rPr>
        <w:t xml:space="preserve"> commit to review this MUP policy after 12 months of the policy’s operation.</w:t>
      </w:r>
    </w:p>
    <w:p w:rsidR="0032059B" w:rsidRPr="001D4EB8" w:rsidRDefault="0032059B" w:rsidP="0032059B">
      <w:pPr>
        <w:ind w:left="-567"/>
        <w:rPr>
          <w:rFonts w:ascii="Arial" w:hAnsi="Arial" w:cs="Arial"/>
          <w:sz w:val="20"/>
          <w:szCs w:val="20"/>
        </w:rPr>
      </w:pPr>
    </w:p>
    <w:p w:rsidR="0032059B" w:rsidRPr="00F306CE" w:rsidRDefault="0032059B" w:rsidP="0032059B">
      <w:pPr>
        <w:ind w:left="-567"/>
        <w:rPr>
          <w:rFonts w:ascii="Arial" w:eastAsia="Times" w:hAnsi="Arial" w:cs="Arial"/>
          <w:sz w:val="20"/>
          <w:szCs w:val="20"/>
          <w:lang w:eastAsia="en-US"/>
        </w:rPr>
      </w:pPr>
    </w:p>
    <w:sectPr w:rsidR="0032059B" w:rsidRPr="00F306CE" w:rsidSect="00EC4411">
      <w:headerReference w:type="default" r:id="rId14"/>
      <w:footerReference w:type="default" r:id="rId15"/>
      <w:pgSz w:w="11906" w:h="16838" w:code="9"/>
      <w:pgMar w:top="3119" w:right="851" w:bottom="1702" w:left="275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67" w:rsidRDefault="00472167">
      <w:r>
        <w:separator/>
      </w:r>
    </w:p>
  </w:endnote>
  <w:endnote w:type="continuationSeparator" w:id="0">
    <w:p w:rsidR="00472167" w:rsidRDefault="0047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A4" w:rsidRDefault="000900A4" w:rsidP="00CD1FF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11" w:rsidRDefault="00774542" w:rsidP="00774542">
    <w:pPr>
      <w:pStyle w:val="Footer"/>
      <w:ind w:left="-1843"/>
      <w:rPr>
        <w:rFonts w:ascii="Arial Narrow" w:hAnsi="Arial Narrow" w:cs="Arial"/>
        <w:bCs/>
        <w:sz w:val="20"/>
        <w:szCs w:val="20"/>
      </w:rPr>
    </w:pPr>
    <w:r>
      <w:rPr>
        <w:rFonts w:ascii="Arial Narrow" w:hAnsi="Arial Narrow" w:cs="Arial"/>
        <w:b/>
        <w:bCs/>
        <w:sz w:val="20"/>
        <w:szCs w:val="20"/>
      </w:rPr>
      <w:t xml:space="preserve">Uncontrolled copy. </w:t>
    </w:r>
    <w:r>
      <w:rPr>
        <w:rFonts w:ascii="Arial Narrow" w:hAnsi="Arial Narrow" w:cs="Arial"/>
        <w:bCs/>
        <w:sz w:val="20"/>
        <w:szCs w:val="20"/>
      </w:rPr>
      <w:t xml:space="preserve">Please refer to the Department of Education, Training and Employment Policy and Procedure Register at </w:t>
    </w:r>
    <w:hyperlink r:id="rId1" w:history="1">
      <w:r w:rsidR="00EC4411">
        <w:rPr>
          <w:rStyle w:val="Hyperlink"/>
          <w:rFonts w:ascii="Arial Narrow" w:hAnsi="Arial Narrow" w:cs="Arial"/>
          <w:bCs/>
          <w:sz w:val="20"/>
          <w:szCs w:val="20"/>
        </w:rPr>
        <w:t>https://ppr.qed.qld.gov.au/procedure-managing-unsatisfactory-performance-heads-of-program-heads-of-school-assistant-principals-and-deputy-principals</w:t>
      </w:r>
    </w:hyperlink>
    <w:r>
      <w:rPr>
        <w:rFonts w:ascii="Arial Narrow" w:hAnsi="Arial Narrow" w:cs="Arial"/>
        <w:bCs/>
        <w:sz w:val="20"/>
        <w:szCs w:val="20"/>
      </w:rPr>
      <w:t xml:space="preserve"> to ensure you have the most current version of this document.</w:t>
    </w:r>
  </w:p>
  <w:p w:rsidR="000900A4" w:rsidRPr="00774542" w:rsidRDefault="00774542" w:rsidP="00774542">
    <w:pPr>
      <w:pStyle w:val="Footer"/>
      <w:ind w:left="-1843"/>
      <w:rPr>
        <w:rFonts w:ascii="Arial Narrow" w:hAnsi="Arial Narrow"/>
        <w:sz w:val="20"/>
        <w:szCs w:val="20"/>
      </w:rPr>
    </w:pPr>
    <w:r w:rsidRPr="00774542">
      <w:rPr>
        <w:rFonts w:ascii="Arial Narrow" w:hAnsi="Arial Narrow"/>
        <w:sz w:val="20"/>
        <w:szCs w:val="20"/>
      </w:rPr>
      <w:t xml:space="preserve">Page </w:t>
    </w:r>
    <w:r w:rsidRPr="00774542">
      <w:rPr>
        <w:rFonts w:ascii="Arial Narrow" w:hAnsi="Arial Narrow"/>
        <w:b/>
        <w:bCs/>
        <w:sz w:val="20"/>
        <w:szCs w:val="20"/>
      </w:rPr>
      <w:fldChar w:fldCharType="begin"/>
    </w:r>
    <w:r w:rsidRPr="00774542">
      <w:rPr>
        <w:rFonts w:ascii="Arial Narrow" w:hAnsi="Arial Narrow"/>
        <w:b/>
        <w:bCs/>
        <w:sz w:val="20"/>
        <w:szCs w:val="20"/>
      </w:rPr>
      <w:instrText xml:space="preserve"> PAGE </w:instrText>
    </w:r>
    <w:r w:rsidRPr="00774542">
      <w:rPr>
        <w:rFonts w:ascii="Arial Narrow" w:hAnsi="Arial Narrow"/>
        <w:b/>
        <w:bCs/>
        <w:sz w:val="20"/>
        <w:szCs w:val="20"/>
      </w:rPr>
      <w:fldChar w:fldCharType="separate"/>
    </w:r>
    <w:r w:rsidR="00CE1839">
      <w:rPr>
        <w:rFonts w:ascii="Arial Narrow" w:hAnsi="Arial Narrow"/>
        <w:b/>
        <w:bCs/>
        <w:noProof/>
        <w:sz w:val="20"/>
        <w:szCs w:val="20"/>
      </w:rPr>
      <w:t>2</w:t>
    </w:r>
    <w:r w:rsidRPr="00774542">
      <w:rPr>
        <w:rFonts w:ascii="Arial Narrow" w:hAnsi="Arial Narrow"/>
        <w:b/>
        <w:bCs/>
        <w:sz w:val="20"/>
        <w:szCs w:val="20"/>
      </w:rPr>
      <w:fldChar w:fldCharType="end"/>
    </w:r>
    <w:r w:rsidRPr="00774542">
      <w:rPr>
        <w:rFonts w:ascii="Arial Narrow" w:hAnsi="Arial Narrow"/>
        <w:sz w:val="20"/>
        <w:szCs w:val="20"/>
      </w:rPr>
      <w:t xml:space="preserve"> of </w:t>
    </w:r>
    <w:r w:rsidRPr="00774542">
      <w:rPr>
        <w:rFonts w:ascii="Arial Narrow" w:hAnsi="Arial Narrow"/>
        <w:b/>
        <w:bCs/>
        <w:sz w:val="20"/>
        <w:szCs w:val="20"/>
      </w:rPr>
      <w:fldChar w:fldCharType="begin"/>
    </w:r>
    <w:r w:rsidRPr="00774542">
      <w:rPr>
        <w:rFonts w:ascii="Arial Narrow" w:hAnsi="Arial Narrow"/>
        <w:b/>
        <w:bCs/>
        <w:sz w:val="20"/>
        <w:szCs w:val="20"/>
      </w:rPr>
      <w:instrText xml:space="preserve"> NUMPAGES  </w:instrText>
    </w:r>
    <w:r w:rsidRPr="00774542">
      <w:rPr>
        <w:rFonts w:ascii="Arial Narrow" w:hAnsi="Arial Narrow"/>
        <w:b/>
        <w:bCs/>
        <w:sz w:val="20"/>
        <w:szCs w:val="20"/>
      </w:rPr>
      <w:fldChar w:fldCharType="separate"/>
    </w:r>
    <w:r w:rsidR="00CE1839">
      <w:rPr>
        <w:rFonts w:ascii="Arial Narrow" w:hAnsi="Arial Narrow"/>
        <w:b/>
        <w:bCs/>
        <w:noProof/>
        <w:sz w:val="20"/>
        <w:szCs w:val="20"/>
      </w:rPr>
      <w:t>2</w:t>
    </w:r>
    <w:r w:rsidRPr="00774542">
      <w:rPr>
        <w:rFonts w:ascii="Arial Narrow"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67" w:rsidRDefault="00472167">
      <w:r>
        <w:separator/>
      </w:r>
    </w:p>
  </w:footnote>
  <w:footnote w:type="continuationSeparator" w:id="0">
    <w:p w:rsidR="00472167" w:rsidRDefault="0047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A4" w:rsidRDefault="00983B09">
    <w:pPr>
      <w:pStyle w:val="Header"/>
    </w:pPr>
    <w:r>
      <w:rPr>
        <w:noProof/>
      </w:rPr>
      <w:drawing>
        <wp:anchor distT="0" distB="0" distL="114300" distR="114300" simplePos="0" relativeHeight="251658240" behindDoc="1" locked="0" layoutInCell="1" allowOverlap="1">
          <wp:simplePos x="0" y="0"/>
          <wp:positionH relativeFrom="column">
            <wp:posOffset>-1764030</wp:posOffset>
          </wp:positionH>
          <wp:positionV relativeFrom="paragraph">
            <wp:posOffset>-450215</wp:posOffset>
          </wp:positionV>
          <wp:extent cx="7559675" cy="10692130"/>
          <wp:effectExtent l="0" t="0" r="0" b="0"/>
          <wp:wrapNone/>
          <wp:docPr id="11" name="Picture 11" descr="DETE A4 booklet cov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E A4 booklet cov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A4" w:rsidRDefault="00983B09">
    <w:pPr>
      <w:pStyle w:val="Header"/>
    </w:pPr>
    <w:r>
      <w:rPr>
        <w:noProof/>
      </w:rPr>
      <w:drawing>
        <wp:anchor distT="0" distB="0" distL="114300" distR="114300" simplePos="0" relativeHeight="251657216" behindDoc="1" locked="0" layoutInCell="1" allowOverlap="1">
          <wp:simplePos x="0" y="0"/>
          <wp:positionH relativeFrom="page">
            <wp:posOffset>4536440</wp:posOffset>
          </wp:positionH>
          <wp:positionV relativeFrom="page">
            <wp:posOffset>360045</wp:posOffset>
          </wp:positionV>
          <wp:extent cx="2654300" cy="1511300"/>
          <wp:effectExtent l="0" t="0" r="0" b="0"/>
          <wp:wrapNone/>
          <wp:docPr id="2" name="Picture 2"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93F"/>
    <w:multiLevelType w:val="hybridMultilevel"/>
    <w:tmpl w:val="066CB446"/>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CFA7B1B"/>
    <w:multiLevelType w:val="hybridMultilevel"/>
    <w:tmpl w:val="423C6B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A3990"/>
    <w:multiLevelType w:val="hybridMultilevel"/>
    <w:tmpl w:val="19A8804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917868"/>
    <w:multiLevelType w:val="hybridMultilevel"/>
    <w:tmpl w:val="229C043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1E6BFD"/>
    <w:multiLevelType w:val="hybridMultilevel"/>
    <w:tmpl w:val="1DCC71F6"/>
    <w:lvl w:ilvl="0" w:tplc="83A82AC8">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D53862"/>
    <w:multiLevelType w:val="hybridMultilevel"/>
    <w:tmpl w:val="CC8A63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64759C"/>
    <w:multiLevelType w:val="hybridMultilevel"/>
    <w:tmpl w:val="8C68D3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57321A"/>
    <w:multiLevelType w:val="hybridMultilevel"/>
    <w:tmpl w:val="A16C4C4A"/>
    <w:lvl w:ilvl="0" w:tplc="FF2A9D68">
      <w:start w:val="1"/>
      <w:numFmt w:val="bullet"/>
      <w:lvlText w:val=""/>
      <w:lvlJc w:val="left"/>
      <w:pPr>
        <w:tabs>
          <w:tab w:val="num" w:pos="363"/>
        </w:tabs>
        <w:ind w:left="363" w:hanging="363"/>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2B49FA"/>
    <w:multiLevelType w:val="hybridMultilevel"/>
    <w:tmpl w:val="611A760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8B6D99"/>
    <w:multiLevelType w:val="hybridMultilevel"/>
    <w:tmpl w:val="58EA82C2"/>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10" w15:restartNumberingAfterBreak="0">
    <w:nsid w:val="6CAE27DA"/>
    <w:multiLevelType w:val="hybridMultilevel"/>
    <w:tmpl w:val="A3520DCC"/>
    <w:lvl w:ilvl="0" w:tplc="45343BF4">
      <w:numFmt w:val="bullet"/>
      <w:lvlText w:val="·"/>
      <w:lvlJc w:val="left"/>
      <w:pPr>
        <w:ind w:left="-207" w:hanging="360"/>
      </w:pPr>
      <w:rPr>
        <w:rFonts w:ascii="SimSun" w:eastAsia="SimSun" w:hAnsi="SimSun" w:cs="Arial" w:hint="eastAsia"/>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1" w15:restartNumberingAfterBreak="0">
    <w:nsid w:val="73974AAA"/>
    <w:multiLevelType w:val="hybridMultilevel"/>
    <w:tmpl w:val="56A0B86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507B7C"/>
    <w:multiLevelType w:val="hybridMultilevel"/>
    <w:tmpl w:val="25DE27D8"/>
    <w:lvl w:ilvl="0" w:tplc="ECFC2796">
      <w:numFmt w:val="bullet"/>
      <w:lvlText w:val="·"/>
      <w:lvlJc w:val="left"/>
      <w:pPr>
        <w:ind w:left="360" w:hanging="360"/>
      </w:pPr>
      <w:rPr>
        <w:rFonts w:ascii="SimSun" w:eastAsia="SimSun" w:hAnsi="SimSun" w:cs="Arial" w:hint="eastAsia"/>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7B706D"/>
    <w:multiLevelType w:val="hybridMultilevel"/>
    <w:tmpl w:val="AB1AA90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74CA4547"/>
    <w:multiLevelType w:val="hybridMultilevel"/>
    <w:tmpl w:val="FBF443A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DA25D4"/>
    <w:multiLevelType w:val="hybridMultilevel"/>
    <w:tmpl w:val="D346A94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BD5BFF"/>
    <w:multiLevelType w:val="hybridMultilevel"/>
    <w:tmpl w:val="26B683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E04959"/>
    <w:multiLevelType w:val="hybridMultilevel"/>
    <w:tmpl w:val="4A2E59F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447362"/>
    <w:multiLevelType w:val="hybridMultilevel"/>
    <w:tmpl w:val="6A34B3BA"/>
    <w:lvl w:ilvl="0" w:tplc="45343BF4">
      <w:numFmt w:val="bullet"/>
      <w:lvlText w:val="·"/>
      <w:lvlJc w:val="left"/>
      <w:pPr>
        <w:ind w:left="-774" w:hanging="360"/>
      </w:pPr>
      <w:rPr>
        <w:rFonts w:ascii="SimSun" w:eastAsia="SimSun" w:hAnsi="SimSun" w:cs="Arial" w:hint="eastAsia"/>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7D9E6093"/>
    <w:multiLevelType w:val="hybridMultilevel"/>
    <w:tmpl w:val="4EC8E8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0C5565"/>
    <w:multiLevelType w:val="hybridMultilevel"/>
    <w:tmpl w:val="95A8B1C2"/>
    <w:lvl w:ilvl="0" w:tplc="FF2A9D68">
      <w:start w:val="1"/>
      <w:numFmt w:val="bullet"/>
      <w:lvlText w:val=""/>
      <w:lvlJc w:val="left"/>
      <w:pPr>
        <w:tabs>
          <w:tab w:val="num" w:pos="363"/>
        </w:tabs>
        <w:ind w:left="363" w:hanging="363"/>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DD1C56"/>
    <w:multiLevelType w:val="hybridMultilevel"/>
    <w:tmpl w:val="A06E11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7"/>
  </w:num>
  <w:num w:numId="3">
    <w:abstractNumId w:val="8"/>
  </w:num>
  <w:num w:numId="4">
    <w:abstractNumId w:val="4"/>
  </w:num>
  <w:num w:numId="5">
    <w:abstractNumId w:val="9"/>
  </w:num>
  <w:num w:numId="6">
    <w:abstractNumId w:val="14"/>
  </w:num>
  <w:num w:numId="7">
    <w:abstractNumId w:val="15"/>
  </w:num>
  <w:num w:numId="8">
    <w:abstractNumId w:val="5"/>
  </w:num>
  <w:num w:numId="9">
    <w:abstractNumId w:val="3"/>
  </w:num>
  <w:num w:numId="10">
    <w:abstractNumId w:val="16"/>
  </w:num>
  <w:num w:numId="11">
    <w:abstractNumId w:val="14"/>
  </w:num>
  <w:num w:numId="12">
    <w:abstractNumId w:val="15"/>
  </w:num>
  <w:num w:numId="13">
    <w:abstractNumId w:val="3"/>
  </w:num>
  <w:num w:numId="14">
    <w:abstractNumId w:val="16"/>
  </w:num>
  <w:num w:numId="15">
    <w:abstractNumId w:val="7"/>
  </w:num>
  <w:num w:numId="16">
    <w:abstractNumId w:val="20"/>
  </w:num>
  <w:num w:numId="17">
    <w:abstractNumId w:val="10"/>
  </w:num>
  <w:num w:numId="18">
    <w:abstractNumId w:val="18"/>
  </w:num>
  <w:num w:numId="19">
    <w:abstractNumId w:val="12"/>
  </w:num>
  <w:num w:numId="20">
    <w:abstractNumId w:val="13"/>
  </w:num>
  <w:num w:numId="21">
    <w:abstractNumId w:val="6"/>
  </w:num>
  <w:num w:numId="22">
    <w:abstractNumId w:val="11"/>
  </w:num>
  <w:num w:numId="23">
    <w:abstractNumId w:val="17"/>
  </w:num>
  <w:num w:numId="24">
    <w:abstractNumId w:val="8"/>
  </w:num>
  <w:num w:numId="25">
    <w:abstractNumId w:val="0"/>
  </w:num>
  <w:num w:numId="26">
    <w:abstractNumId w:val="19"/>
  </w:num>
  <w:num w:numId="27">
    <w:abstractNumId w:val="21"/>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4B"/>
    <w:rsid w:val="0007670A"/>
    <w:rsid w:val="000900A4"/>
    <w:rsid w:val="001034A4"/>
    <w:rsid w:val="001D1CA0"/>
    <w:rsid w:val="001D31E6"/>
    <w:rsid w:val="00222D4B"/>
    <w:rsid w:val="0032059B"/>
    <w:rsid w:val="00440697"/>
    <w:rsid w:val="00472167"/>
    <w:rsid w:val="00540064"/>
    <w:rsid w:val="005A1CBB"/>
    <w:rsid w:val="005C23BB"/>
    <w:rsid w:val="005F152B"/>
    <w:rsid w:val="005F4249"/>
    <w:rsid w:val="00666DB4"/>
    <w:rsid w:val="006B52A6"/>
    <w:rsid w:val="006C008E"/>
    <w:rsid w:val="00701055"/>
    <w:rsid w:val="00704BD5"/>
    <w:rsid w:val="00774542"/>
    <w:rsid w:val="007D5FC0"/>
    <w:rsid w:val="00835B8C"/>
    <w:rsid w:val="008D792A"/>
    <w:rsid w:val="009143B8"/>
    <w:rsid w:val="00916ACC"/>
    <w:rsid w:val="009620CC"/>
    <w:rsid w:val="00983B09"/>
    <w:rsid w:val="009B2C07"/>
    <w:rsid w:val="00A03E33"/>
    <w:rsid w:val="00A12153"/>
    <w:rsid w:val="00A737E3"/>
    <w:rsid w:val="00A843C5"/>
    <w:rsid w:val="00B37630"/>
    <w:rsid w:val="00B37756"/>
    <w:rsid w:val="00B4676A"/>
    <w:rsid w:val="00B47321"/>
    <w:rsid w:val="00B61B05"/>
    <w:rsid w:val="00B927F3"/>
    <w:rsid w:val="00CA004D"/>
    <w:rsid w:val="00CD1FF5"/>
    <w:rsid w:val="00CE1839"/>
    <w:rsid w:val="00D24545"/>
    <w:rsid w:val="00D2731D"/>
    <w:rsid w:val="00DA4D1C"/>
    <w:rsid w:val="00DB064F"/>
    <w:rsid w:val="00DE6367"/>
    <w:rsid w:val="00E81264"/>
    <w:rsid w:val="00EC4411"/>
    <w:rsid w:val="00EF01D5"/>
    <w:rsid w:val="00F037ED"/>
    <w:rsid w:val="00F147D6"/>
    <w:rsid w:val="00F306CE"/>
    <w:rsid w:val="00F71221"/>
    <w:rsid w:val="00F840F6"/>
    <w:rsid w:val="00FB59B9"/>
    <w:rsid w:val="00FD6F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1265"/>
    <o:shapelayout v:ext="edit">
      <o:idmap v:ext="edit" data="1"/>
    </o:shapelayout>
  </w:shapeDefaults>
  <w:decimalSymbol w:val="."/>
  <w:listSeparator w:val=","/>
  <w15:chartTrackingRefBased/>
  <w15:docId w15:val="{84794E06-D677-4DDB-B724-FFA7AC57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617731"/>
    <w:pPr>
      <w:keepNext/>
      <w:spacing w:after="400" w:line="560" w:lineRule="exact"/>
      <w:ind w:right="45"/>
      <w:outlineLvl w:val="0"/>
    </w:pPr>
    <w:rPr>
      <w:rFonts w:ascii="Helvetica" w:eastAsia="Times" w:hAnsi="Helvetica"/>
      <w:sz w:val="36"/>
      <w:szCs w:val="20"/>
      <w:lang w:eastAsia="en-US"/>
    </w:rPr>
  </w:style>
  <w:style w:type="paragraph" w:styleId="Heading2">
    <w:name w:val="heading 2"/>
    <w:basedOn w:val="Normal"/>
    <w:next w:val="Normal"/>
    <w:qFormat/>
    <w:rsid w:val="00617731"/>
    <w:pPr>
      <w:keepNext/>
      <w:spacing w:before="360" w:after="160" w:line="360" w:lineRule="exact"/>
      <w:outlineLvl w:val="1"/>
    </w:pPr>
    <w:rPr>
      <w:rFonts w:ascii="Helvetica" w:eastAsia="Times" w:hAnsi="Helvetica"/>
      <w:sz w:val="28"/>
      <w:szCs w:val="20"/>
      <w:lang w:eastAsia="en-US"/>
    </w:rPr>
  </w:style>
  <w:style w:type="paragraph" w:styleId="Heading3">
    <w:name w:val="heading 3"/>
    <w:basedOn w:val="Normal"/>
    <w:next w:val="Normal"/>
    <w:qFormat/>
    <w:rsid w:val="00617731"/>
    <w:pPr>
      <w:keepNext/>
      <w:suppressAutoHyphens/>
      <w:spacing w:before="200" w:after="60" w:line="360" w:lineRule="exact"/>
      <w:outlineLvl w:val="2"/>
    </w:pPr>
    <w:rPr>
      <w:rFonts w:ascii="Helvetica" w:eastAsia="Times" w:hAnsi="Helvetic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17731"/>
    <w:pPr>
      <w:suppressAutoHyphens/>
      <w:spacing w:after="280" w:line="300" w:lineRule="exact"/>
      <w:ind w:right="45"/>
    </w:pPr>
    <w:rPr>
      <w:rFonts w:ascii="Helvetica" w:eastAsia="Times" w:hAnsi="Helvetica"/>
      <w:sz w:val="20"/>
      <w:szCs w:val="20"/>
      <w:lang w:eastAsia="en-US"/>
    </w:rPr>
  </w:style>
  <w:style w:type="paragraph" w:styleId="Header">
    <w:name w:val="header"/>
    <w:basedOn w:val="Normal"/>
    <w:rsid w:val="00275891"/>
    <w:pPr>
      <w:tabs>
        <w:tab w:val="center" w:pos="4153"/>
        <w:tab w:val="right" w:pos="8306"/>
      </w:tabs>
    </w:pPr>
  </w:style>
  <w:style w:type="paragraph" w:styleId="Footer">
    <w:name w:val="footer"/>
    <w:basedOn w:val="Normal"/>
    <w:link w:val="FooterChar"/>
    <w:uiPriority w:val="99"/>
    <w:rsid w:val="00275891"/>
    <w:pPr>
      <w:tabs>
        <w:tab w:val="center" w:pos="4153"/>
        <w:tab w:val="right" w:pos="8306"/>
      </w:tabs>
    </w:pPr>
  </w:style>
  <w:style w:type="character" w:styleId="PageNumber">
    <w:name w:val="page number"/>
    <w:basedOn w:val="DefaultParagraphFont"/>
    <w:rsid w:val="00C77AEC"/>
  </w:style>
  <w:style w:type="paragraph" w:styleId="TOC1">
    <w:name w:val="toc 1"/>
    <w:basedOn w:val="Normal"/>
    <w:next w:val="Normal"/>
    <w:autoRedefine/>
    <w:rsid w:val="001D31E6"/>
    <w:pPr>
      <w:spacing w:before="360"/>
    </w:pPr>
    <w:rPr>
      <w:rFonts w:ascii="Arial" w:hAnsi="Arial" w:cs="Arial"/>
      <w:b/>
      <w:bCs/>
      <w:caps/>
    </w:rPr>
  </w:style>
  <w:style w:type="paragraph" w:styleId="TOC2">
    <w:name w:val="toc 2"/>
    <w:basedOn w:val="Normal"/>
    <w:next w:val="Normal"/>
    <w:autoRedefine/>
    <w:rsid w:val="001D31E6"/>
    <w:pPr>
      <w:spacing w:before="240"/>
    </w:pPr>
    <w:rPr>
      <w:b/>
      <w:bCs/>
      <w:sz w:val="20"/>
      <w:szCs w:val="20"/>
    </w:rPr>
  </w:style>
  <w:style w:type="paragraph" w:styleId="TOC3">
    <w:name w:val="toc 3"/>
    <w:basedOn w:val="Normal"/>
    <w:next w:val="Normal"/>
    <w:autoRedefine/>
    <w:rsid w:val="001D31E6"/>
    <w:pPr>
      <w:ind w:left="240"/>
    </w:pPr>
    <w:rPr>
      <w:sz w:val="20"/>
      <w:szCs w:val="20"/>
    </w:rPr>
  </w:style>
  <w:style w:type="paragraph" w:customStyle="1" w:styleId="Char">
    <w:name w:val="Char"/>
    <w:basedOn w:val="Normal"/>
    <w:rsid w:val="001D31E6"/>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F037ED"/>
    <w:pPr>
      <w:ind w:left="720"/>
    </w:pPr>
  </w:style>
  <w:style w:type="character" w:styleId="CommentReference">
    <w:name w:val="annotation reference"/>
    <w:rsid w:val="005C23BB"/>
    <w:rPr>
      <w:sz w:val="16"/>
      <w:szCs w:val="16"/>
    </w:rPr>
  </w:style>
  <w:style w:type="paragraph" w:styleId="CommentText">
    <w:name w:val="annotation text"/>
    <w:basedOn w:val="Normal"/>
    <w:link w:val="CommentTextChar"/>
    <w:rsid w:val="005C23BB"/>
    <w:rPr>
      <w:sz w:val="20"/>
      <w:szCs w:val="20"/>
    </w:rPr>
  </w:style>
  <w:style w:type="character" w:customStyle="1" w:styleId="CommentTextChar">
    <w:name w:val="Comment Text Char"/>
    <w:basedOn w:val="DefaultParagraphFont"/>
    <w:link w:val="CommentText"/>
    <w:rsid w:val="005C23BB"/>
  </w:style>
  <w:style w:type="paragraph" w:customStyle="1" w:styleId="epphi">
    <w:name w:val="epp h/i"/>
    <w:basedOn w:val="Normal"/>
    <w:link w:val="epphiChar"/>
    <w:rsid w:val="005C23BB"/>
    <w:pPr>
      <w:tabs>
        <w:tab w:val="left" w:pos="567"/>
        <w:tab w:val="left" w:pos="1134"/>
        <w:tab w:val="left" w:pos="1701"/>
      </w:tabs>
      <w:spacing w:after="60"/>
      <w:ind w:left="567" w:hanging="567"/>
    </w:pPr>
    <w:rPr>
      <w:rFonts w:ascii="Arial" w:eastAsia="Times New Roman" w:hAnsi="Arial"/>
      <w:color w:val="000000"/>
      <w:sz w:val="19"/>
      <w:szCs w:val="19"/>
      <w:lang w:eastAsia="en-US"/>
    </w:rPr>
  </w:style>
  <w:style w:type="character" w:customStyle="1" w:styleId="epphiChar">
    <w:name w:val="epp h/i Char"/>
    <w:link w:val="epphi"/>
    <w:rsid w:val="005C23BB"/>
    <w:rPr>
      <w:rFonts w:ascii="Arial" w:eastAsia="Times New Roman" w:hAnsi="Arial"/>
      <w:color w:val="000000"/>
      <w:sz w:val="19"/>
      <w:szCs w:val="19"/>
      <w:lang w:eastAsia="en-US"/>
    </w:rPr>
  </w:style>
  <w:style w:type="paragraph" w:styleId="BalloonText">
    <w:name w:val="Balloon Text"/>
    <w:basedOn w:val="Normal"/>
    <w:link w:val="BalloonTextChar"/>
    <w:rsid w:val="005C23BB"/>
    <w:rPr>
      <w:rFonts w:ascii="Tahoma" w:hAnsi="Tahoma" w:cs="Tahoma"/>
      <w:sz w:val="16"/>
      <w:szCs w:val="16"/>
    </w:rPr>
  </w:style>
  <w:style w:type="character" w:customStyle="1" w:styleId="BalloonTextChar">
    <w:name w:val="Balloon Text Char"/>
    <w:link w:val="BalloonText"/>
    <w:rsid w:val="005C23BB"/>
    <w:rPr>
      <w:rFonts w:ascii="Tahoma" w:hAnsi="Tahoma" w:cs="Tahoma"/>
      <w:sz w:val="16"/>
      <w:szCs w:val="16"/>
    </w:rPr>
  </w:style>
  <w:style w:type="character" w:customStyle="1" w:styleId="Heading1Char">
    <w:name w:val="Heading 1 Char"/>
    <w:link w:val="Heading1"/>
    <w:rsid w:val="00FD6FC3"/>
    <w:rPr>
      <w:rFonts w:ascii="Helvetica" w:eastAsia="Times" w:hAnsi="Helvetica"/>
      <w:sz w:val="36"/>
      <w:lang w:eastAsia="en-US"/>
    </w:rPr>
  </w:style>
  <w:style w:type="character" w:styleId="Hyperlink">
    <w:name w:val="Hyperlink"/>
    <w:unhideWhenUsed/>
    <w:rsid w:val="00DA4D1C"/>
    <w:rPr>
      <w:color w:val="0000CC"/>
      <w:u w:val="single"/>
    </w:rPr>
  </w:style>
  <w:style w:type="character" w:customStyle="1" w:styleId="FooterChar">
    <w:name w:val="Footer Char"/>
    <w:link w:val="Footer"/>
    <w:uiPriority w:val="99"/>
    <w:rsid w:val="00DA4D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7033">
      <w:bodyDiv w:val="1"/>
      <w:marLeft w:val="0"/>
      <w:marRight w:val="0"/>
      <w:marTop w:val="0"/>
      <w:marBottom w:val="0"/>
      <w:divBdr>
        <w:top w:val="none" w:sz="0" w:space="0" w:color="auto"/>
        <w:left w:val="none" w:sz="0" w:space="0" w:color="auto"/>
        <w:bottom w:val="none" w:sz="0" w:space="0" w:color="auto"/>
        <w:right w:val="none" w:sz="0" w:space="0" w:color="auto"/>
      </w:divBdr>
    </w:div>
    <w:div w:id="439305708">
      <w:bodyDiv w:val="1"/>
      <w:marLeft w:val="0"/>
      <w:marRight w:val="0"/>
      <w:marTop w:val="0"/>
      <w:marBottom w:val="0"/>
      <w:divBdr>
        <w:top w:val="none" w:sz="0" w:space="0" w:color="auto"/>
        <w:left w:val="none" w:sz="0" w:space="0" w:color="auto"/>
        <w:bottom w:val="none" w:sz="0" w:space="0" w:color="auto"/>
        <w:right w:val="none" w:sz="0" w:space="0" w:color="auto"/>
      </w:divBdr>
    </w:div>
    <w:div w:id="514614527">
      <w:bodyDiv w:val="1"/>
      <w:marLeft w:val="0"/>
      <w:marRight w:val="0"/>
      <w:marTop w:val="0"/>
      <w:marBottom w:val="0"/>
      <w:divBdr>
        <w:top w:val="none" w:sz="0" w:space="0" w:color="auto"/>
        <w:left w:val="none" w:sz="0" w:space="0" w:color="auto"/>
        <w:bottom w:val="none" w:sz="0" w:space="0" w:color="auto"/>
        <w:right w:val="none" w:sz="0" w:space="0" w:color="auto"/>
      </w:divBdr>
    </w:div>
    <w:div w:id="1090586896">
      <w:bodyDiv w:val="1"/>
      <w:marLeft w:val="0"/>
      <w:marRight w:val="0"/>
      <w:marTop w:val="0"/>
      <w:marBottom w:val="0"/>
      <w:divBdr>
        <w:top w:val="none" w:sz="0" w:space="0" w:color="auto"/>
        <w:left w:val="none" w:sz="0" w:space="0" w:color="auto"/>
        <w:bottom w:val="none" w:sz="0" w:space="0" w:color="auto"/>
        <w:right w:val="none" w:sz="0" w:space="0" w:color="auto"/>
      </w:divBdr>
    </w:div>
    <w:div w:id="1687249796">
      <w:bodyDiv w:val="1"/>
      <w:marLeft w:val="0"/>
      <w:marRight w:val="0"/>
      <w:marTop w:val="0"/>
      <w:marBottom w:val="0"/>
      <w:divBdr>
        <w:top w:val="none" w:sz="0" w:space="0" w:color="auto"/>
        <w:left w:val="none" w:sz="0" w:space="0" w:color="auto"/>
        <w:bottom w:val="none" w:sz="0" w:space="0" w:color="auto"/>
        <w:right w:val="none" w:sz="0" w:space="0" w:color="auto"/>
      </w:divBdr>
    </w:div>
    <w:div w:id="1847867262">
      <w:bodyDiv w:val="1"/>
      <w:marLeft w:val="0"/>
      <w:marRight w:val="0"/>
      <w:marTop w:val="0"/>
      <w:marBottom w:val="0"/>
      <w:divBdr>
        <w:top w:val="none" w:sz="0" w:space="0" w:color="auto"/>
        <w:left w:val="none" w:sz="0" w:space="0" w:color="auto"/>
        <w:bottom w:val="none" w:sz="0" w:space="0" w:color="auto"/>
        <w:right w:val="none" w:sz="0" w:space="0" w:color="auto"/>
      </w:divBdr>
    </w:div>
    <w:div w:id="18589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rocedure-managing-unsatisfactory-performance-heads-of-program-heads-of-school-assistant-principals-and-deputy-princip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eferenceNumber xmlns="16795be8-4374-4e44-895d-be6cdbab3e2c" xsi:nil="true"/>
    <PPContentOwner xmlns="16795be8-4374-4e44-895d-be6cdbab3e2c">
      <UserInfo>
        <DisplayName>KURZ, Kristyn</DisplayName>
        <AccountId>2267</AccountId>
        <AccountType/>
      </UserInfo>
    </PPContentOwner>
    <PPSubmittedBy xmlns="16795be8-4374-4e44-895d-be6cdbab3e2c">
      <UserInfo>
        <DisplayName>MOIR, Alex</DisplayName>
        <AccountId>13077</AccountId>
        <AccountType/>
      </UserInfo>
    </PPSubmittedBy>
    <PPLastReviewedBy xmlns="16795be8-4374-4e44-895d-be6cdbab3e2c">
      <UserInfo>
        <DisplayName>KURZ, Kristyn</DisplayName>
        <AccountId>2267</AccountId>
        <AccountType/>
      </UserInfo>
    </PPLastReviewedBy>
    <PPSubmittedDate xmlns="16795be8-4374-4e44-895d-be6cdbab3e2c">2022-04-07T01:22:12+00:00</PPSubmittedDate>
    <PPPublishedNotificationAddresses xmlns="16795be8-4374-4e44-895d-be6cdbab3e2c">alex.moir@qed.qld.gov.au</PPPublishedNotificationAddresses>
    <PPModeratedDate xmlns="16795be8-4374-4e44-895d-be6cdbab3e2c">2022-04-13T02:57:39+00:00</PPModeratedDate>
    <PPLastReviewedDate xmlns="16795be8-4374-4e44-895d-be6cdbab3e2c">2022-04-13T02:57:39+00:00</PPLastReviewedDate>
    <PPContentApprover xmlns="16795be8-4374-4e44-895d-be6cdbab3e2c">
      <UserInfo>
        <DisplayName>KURZ, Kristyn</DisplayName>
        <AccountId>2267</AccountId>
        <AccountType/>
      </UserInfo>
    </PPContentApprover>
    <PPContentAuthor xmlns="16795be8-4374-4e44-895d-be6cdbab3e2c">
      <UserInfo>
        <DisplayName/>
        <AccountId xsi:nil="true"/>
        <AccountType/>
      </UserInfo>
    </PPContentAuthor>
    <PPModeratedBy xmlns="16795be8-4374-4e44-895d-be6cdbab3e2c">
      <UserInfo>
        <DisplayName>KURZ, Kristyn</DisplayName>
        <AccountId>2267</AccountId>
        <AccountType/>
      </UserInfo>
    </PPModeratedBy>
    <PPReviewDate xmlns="16795be8-4374-4e44-895d-be6cdbab3e2c" xsi:nil="true"/>
    <PPRHPRMRecordNumber xmlns="http://schemas.microsoft.com/sharepoint/v3">20/712155</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Managing Unsatisfactory Performance Process</PPRDescription>
    <PPRVersionEffectiveDate xmlns="http://schemas.microsoft.com/sharepoint/v3" xsi:nil="true"/>
    <PPRNotes xmlns="http://schemas.microsoft.com/sharepoint/v3" xsi:nil="true"/>
    <PPRDivision xmlns="http://schemas.microsoft.com/sharepoint/v3">People and Corporate Services</PPRDivision>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2021-02-08T22:28:42+00:00</PPRHPRMUpdateDate>
    <PPRPrimaryCategory xmlns="16795be8-4374-4e44-895d-be6cdbab3e2c">5</PPRPrimaryCategory>
    <PPRUpdateNotes xmlns="http://schemas.microsoft.com/sharepoint/v3" xsi:nil="true"/>
    <PPRNewVersion xmlns="http://schemas.microsoft.com/sharepoint/v3">false</PPRNewVersion>
    <PPRContentAuthor xmlns="http://schemas.microsoft.com/sharepoint/v3">Lisa Shield, Director</PPRContentAuthor>
    <PPRDecommissionedDate xmlns="http://schemas.microsoft.com/sharepoint/v3" xsi:nil="true"/>
    <PublishingExpirationDate xmlns="http://schemas.microsoft.com/sharepoint/v3" xsi:nil="true"/>
    <PPRPrimarySubCategory xmlns="16795be8-4374-4e44-895d-be6cdbab3e2c">12</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RHPRMRevisionNumber xmlns="http://schemas.microsoft.com/sharepoint/v3">4</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20/711388</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50940-537F-425E-9188-208633FF0CFF}"/>
</file>

<file path=customXml/itemProps2.xml><?xml version="1.0" encoding="utf-8"?>
<ds:datastoreItem xmlns:ds="http://schemas.openxmlformats.org/officeDocument/2006/customXml" ds:itemID="{1288DFA9-602B-4DFE-8FF6-77CF612B2338}"/>
</file>

<file path=customXml/itemProps3.xml><?xml version="1.0" encoding="utf-8"?>
<ds:datastoreItem xmlns:ds="http://schemas.openxmlformats.org/officeDocument/2006/customXml" ds:itemID="{4D48FE11-264B-4BD5-AE11-AA701751F6FD}"/>
</file>

<file path=customXml/itemProps4.xml><?xml version="1.0" encoding="utf-8"?>
<ds:datastoreItem xmlns:ds="http://schemas.openxmlformats.org/officeDocument/2006/customXml" ds:itemID="{52B50940-537F-425E-9188-208633FF0CFF}">
  <ds:schemaRefs>
    <ds:schemaRef ds:uri="http://schemas.microsoft.com/office/2006/metadata/longProperties"/>
  </ds:schemaRefs>
</ds:datastoreItem>
</file>

<file path=customXml/itemProps5.xml><?xml version="1.0" encoding="utf-8"?>
<ds:datastoreItem xmlns:ds="http://schemas.openxmlformats.org/officeDocument/2006/customXml" ds:itemID="{DE8231FE-AA4A-4E54-A466-40821E349FD4}"/>
</file>

<file path=docProps/app.xml><?xml version="1.0" encoding="utf-8"?>
<Properties xmlns="http://schemas.openxmlformats.org/officeDocument/2006/extended-properties" xmlns:vt="http://schemas.openxmlformats.org/officeDocument/2006/docPropsVTypes">
  <Template>Normal.dotm</Template>
  <TotalTime>0</TotalTime>
  <Pages>3</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Head of Program and Deputy Principal Process</vt:lpstr>
    </vt:vector>
  </TitlesOfParts>
  <Company>Education Queensland</Company>
  <LinksUpToDate>false</LinksUpToDate>
  <CharactersWithSpaces>23292</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Unsatisfactory Performance Process</dc:title>
  <dc:subject/>
  <dc:creator>John Pennisi</dc:creator>
  <cp:keywords>DETE; A4; booklet cover; portrait; 1 column; circles;</cp:keywords>
  <cp:lastModifiedBy>GOUDIE, Cameron</cp:lastModifiedBy>
  <cp:revision>2</cp:revision>
  <dcterms:created xsi:type="dcterms:W3CDTF">2021-02-08T22:28:00Z</dcterms:created>
  <dcterms:modified xsi:type="dcterms:W3CDTF">2021-02-08T22:28:00Z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DETE A4 booklet cover portrait 1 column circles _x000d_
&lt;div&gt;&lt;/div&gt;</vt:lpwstr>
  </property>
  <property fmtid="{D5CDD505-2E9C-101B-9397-08002B2CF9AE}" pid="3" name="Rights">
    <vt:lpwstr>State of Queensland (Department of Education and Training)</vt:lpwstr>
  </property>
  <property fmtid="{D5CDD505-2E9C-101B-9397-08002B2CF9AE}" pid="4" name="OnePortal coverage">
    <vt:lpwstr>Queensland</vt:lpwstr>
  </property>
  <property fmtid="{D5CDD505-2E9C-101B-9397-08002B2CF9AE}" pid="5" name="Creator and publisher">
    <vt:lpwstr>Department of Education and Training, Queensland</vt:lpwstr>
  </property>
  <property fmtid="{D5CDD505-2E9C-101B-9397-08002B2CF9AE}" pid="6" name="Subject1">
    <vt:lpwstr>Marketing &amp; communication</vt:lpwstr>
  </property>
  <property fmtid="{D5CDD505-2E9C-101B-9397-08002B2CF9AE}" pid="7" name="Document Subject">
    <vt:lpwstr>Other</vt:lpwstr>
  </property>
  <property fmtid="{D5CDD505-2E9C-101B-9397-08002B2CF9AE}" pid="8" name="ContentType">
    <vt:lpwstr>OnePortal Document</vt:lpwstr>
  </property>
  <property fmtid="{D5CDD505-2E9C-101B-9397-08002B2CF9AE}" pid="9" name="_ResourceType">
    <vt:lpwstr>Template</vt:lpwstr>
  </property>
  <property fmtid="{D5CDD505-2E9C-101B-9397-08002B2CF9AE}" pid="10" name="Security">
    <vt:lpwstr>Unclassified</vt:lpwstr>
  </property>
  <property fmtid="{D5CDD505-2E9C-101B-9397-08002B2CF9AE}" pid="11" name="Language">
    <vt:lpwstr>English</vt:lpwstr>
  </property>
  <property fmtid="{D5CDD505-2E9C-101B-9397-08002B2CF9AE}" pid="12" name="PublishingExpirationDate">
    <vt:lpwstr/>
  </property>
  <property fmtid="{D5CDD505-2E9C-101B-9397-08002B2CF9AE}" pid="13" name="PublishingStartDate">
    <vt:lpwstr/>
  </property>
  <property fmtid="{D5CDD505-2E9C-101B-9397-08002B2CF9AE}" pid="14" name="PublishingContact">
    <vt:lpwstr/>
  </property>
  <property fmtid="{D5CDD505-2E9C-101B-9397-08002B2CF9AE}" pid="15" name="_dlc_DocId">
    <vt:lpwstr>FFK3WKFDUSHC-99-83</vt:lpwstr>
  </property>
  <property fmtid="{D5CDD505-2E9C-101B-9397-08002B2CF9AE}" pid="16" name="_dlc_DocIdItemGuid">
    <vt:lpwstr>1a6d1ed4-7bf3-4d2a-a317-b700cd6ddda1</vt:lpwstr>
  </property>
  <property fmtid="{D5CDD505-2E9C-101B-9397-08002B2CF9AE}" pid="17" name="_dlc_DocIdUrl">
    <vt:lpwstr>https://ppr.qed.qld.gov.au/corp/hr/management/_layouts/15/DocIdRedir.aspx?ID=FFK3WKFDUSHC-99-83, FFK3WKFDUSHC-99-83</vt:lpwstr>
  </property>
  <property fmtid="{D5CDD505-2E9C-101B-9397-08002B2CF9AE}" pid="18" name="display_urn:schemas-microsoft-com:office:office#Editor">
    <vt:lpwstr>CAMPHORST, Natasha</vt:lpwstr>
  </property>
  <property fmtid="{D5CDD505-2E9C-101B-9397-08002B2CF9AE}" pid="19" name="display_urn:schemas-microsoft-com:office:office#Author">
    <vt:lpwstr>DOOLAN, Meagan</vt:lpwstr>
  </property>
  <property fmtid="{D5CDD505-2E9C-101B-9397-08002B2CF9AE}" pid="20" name="Order">
    <vt:r8>27400</vt:r8>
  </property>
  <property fmtid="{D5CDD505-2E9C-101B-9397-08002B2CF9AE}" pid="21" name="ContentTypeId">
    <vt:lpwstr>0x0101002CD7558897FC4235A682984CA042D72E0080A487CF4296A94BBAFF531C206947CC</vt:lpwstr>
  </property>
</Properties>
</file>