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BA76" w14:textId="77777777" w:rsidR="00822755" w:rsidRPr="004B3F58" w:rsidRDefault="006303BA" w:rsidP="00BB410D">
      <w:pPr>
        <w:pStyle w:val="Heading2"/>
        <w:spacing w:before="120"/>
      </w:pPr>
      <w:r w:rsidRPr="004B3F58">
        <w:t>Moving in Checklist</w:t>
      </w:r>
    </w:p>
    <w:p w14:paraId="36BB3947" w14:textId="738D0BA4" w:rsidR="006303BA" w:rsidRPr="004B3F58" w:rsidRDefault="006303BA" w:rsidP="004B3F58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4B3F58">
        <w:rPr>
          <w:rFonts w:ascii="Arial" w:hAnsi="Arial" w:cs="Arial"/>
          <w:sz w:val="20"/>
          <w:szCs w:val="20"/>
        </w:rPr>
        <w:t xml:space="preserve">Below is a checklist </w:t>
      </w:r>
      <w:r w:rsidR="003808E2" w:rsidRPr="004B3F58">
        <w:rPr>
          <w:rFonts w:ascii="Arial" w:hAnsi="Arial" w:cs="Arial"/>
          <w:sz w:val="20"/>
          <w:szCs w:val="20"/>
        </w:rPr>
        <w:t xml:space="preserve">for the Local Accommodation Committee </w:t>
      </w:r>
      <w:r w:rsidR="00505E5F">
        <w:rPr>
          <w:rFonts w:ascii="Arial" w:hAnsi="Arial" w:cs="Arial"/>
          <w:sz w:val="20"/>
          <w:szCs w:val="20"/>
        </w:rPr>
        <w:t xml:space="preserve">(LAC) </w:t>
      </w:r>
      <w:r w:rsidR="003808E2" w:rsidRPr="004B3F58">
        <w:rPr>
          <w:rFonts w:ascii="Arial" w:hAnsi="Arial" w:cs="Arial"/>
          <w:sz w:val="20"/>
          <w:szCs w:val="20"/>
        </w:rPr>
        <w:t xml:space="preserve">representative or </w:t>
      </w:r>
      <w:r w:rsidR="005D300E">
        <w:rPr>
          <w:rFonts w:ascii="Arial" w:hAnsi="Arial" w:cs="Arial"/>
          <w:sz w:val="20"/>
          <w:szCs w:val="20"/>
        </w:rPr>
        <w:t>P</w:t>
      </w:r>
      <w:r w:rsidR="003808E2" w:rsidRPr="004B3F58">
        <w:rPr>
          <w:rFonts w:ascii="Arial" w:hAnsi="Arial" w:cs="Arial"/>
          <w:sz w:val="20"/>
          <w:szCs w:val="20"/>
        </w:rPr>
        <w:t>rincipal to complete detailing</w:t>
      </w:r>
      <w:r w:rsidRPr="004B3F58">
        <w:rPr>
          <w:rFonts w:ascii="Arial" w:hAnsi="Arial" w:cs="Arial"/>
          <w:sz w:val="20"/>
          <w:szCs w:val="20"/>
        </w:rPr>
        <w:t xml:space="preserve"> the required forms and steps for inducting a new tenant</w:t>
      </w:r>
      <w:r w:rsidR="00F51A70" w:rsidRPr="004B3F58">
        <w:rPr>
          <w:rFonts w:ascii="Arial" w:hAnsi="Arial" w:cs="Arial"/>
          <w:sz w:val="20"/>
          <w:szCs w:val="20"/>
        </w:rPr>
        <w:t xml:space="preserve">. This includes </w:t>
      </w:r>
      <w:r w:rsidR="003547EF" w:rsidRPr="004B3F58">
        <w:rPr>
          <w:rFonts w:ascii="Arial" w:hAnsi="Arial" w:cs="Arial"/>
          <w:sz w:val="20"/>
          <w:szCs w:val="20"/>
        </w:rPr>
        <w:t xml:space="preserve">departmental </w:t>
      </w:r>
      <w:r w:rsidR="00F51A70" w:rsidRPr="004B3F58">
        <w:rPr>
          <w:rFonts w:ascii="Arial" w:hAnsi="Arial" w:cs="Arial"/>
          <w:sz w:val="20"/>
          <w:szCs w:val="20"/>
        </w:rPr>
        <w:t>processes</w:t>
      </w:r>
      <w:r w:rsidR="003547EF" w:rsidRPr="004B3F58">
        <w:rPr>
          <w:rFonts w:ascii="Arial" w:hAnsi="Arial" w:cs="Arial"/>
          <w:sz w:val="20"/>
          <w:szCs w:val="20"/>
        </w:rPr>
        <w:t xml:space="preserve"> and legislative requirements</w:t>
      </w:r>
      <w:r w:rsidRPr="004B3F58">
        <w:rPr>
          <w:rFonts w:ascii="Arial" w:hAnsi="Arial" w:cs="Arial"/>
          <w:sz w:val="20"/>
          <w:szCs w:val="20"/>
        </w:rPr>
        <w:t xml:space="preserve">. This form is to be filled out after notification has been received from the regional </w:t>
      </w:r>
      <w:r w:rsidR="00505E5F">
        <w:rPr>
          <w:rFonts w:ascii="Arial" w:hAnsi="Arial" w:cs="Arial"/>
          <w:sz w:val="20"/>
          <w:szCs w:val="20"/>
        </w:rPr>
        <w:t>H</w:t>
      </w:r>
      <w:r w:rsidRPr="004B3F58">
        <w:rPr>
          <w:rFonts w:ascii="Arial" w:hAnsi="Arial" w:cs="Arial"/>
          <w:sz w:val="20"/>
          <w:szCs w:val="20"/>
        </w:rPr>
        <w:t xml:space="preserve">uman </w:t>
      </w:r>
      <w:r w:rsidR="00505E5F">
        <w:rPr>
          <w:rFonts w:ascii="Arial" w:hAnsi="Arial" w:cs="Arial"/>
          <w:sz w:val="20"/>
          <w:szCs w:val="20"/>
        </w:rPr>
        <w:t>R</w:t>
      </w:r>
      <w:r w:rsidRPr="004B3F58">
        <w:rPr>
          <w:rFonts w:ascii="Arial" w:hAnsi="Arial" w:cs="Arial"/>
          <w:sz w:val="20"/>
          <w:szCs w:val="20"/>
        </w:rPr>
        <w:t xml:space="preserve">esources team that the prospective tenant </w:t>
      </w:r>
      <w:r w:rsidR="00F51A70" w:rsidRPr="004B3F58">
        <w:rPr>
          <w:rFonts w:ascii="Arial" w:hAnsi="Arial" w:cs="Arial"/>
          <w:sz w:val="20"/>
          <w:szCs w:val="20"/>
        </w:rPr>
        <w:t xml:space="preserve">has applied </w:t>
      </w:r>
      <w:r w:rsidR="00505E5F">
        <w:rPr>
          <w:rFonts w:ascii="Arial" w:hAnsi="Arial" w:cs="Arial"/>
          <w:sz w:val="20"/>
          <w:szCs w:val="20"/>
        </w:rPr>
        <w:t xml:space="preserve">and is eligible for teacher </w:t>
      </w:r>
      <w:r w:rsidR="00F51A70" w:rsidRPr="004B3F58">
        <w:rPr>
          <w:rFonts w:ascii="Arial" w:hAnsi="Arial" w:cs="Arial"/>
          <w:sz w:val="20"/>
          <w:szCs w:val="20"/>
        </w:rPr>
        <w:t>housing.</w:t>
      </w:r>
    </w:p>
    <w:p w14:paraId="47912EA9" w14:textId="613B4A5B" w:rsidR="006303BA" w:rsidRDefault="006303BA" w:rsidP="004B3F58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4B3F58">
        <w:rPr>
          <w:rFonts w:ascii="Arial" w:hAnsi="Arial" w:cs="Arial"/>
          <w:sz w:val="20"/>
          <w:szCs w:val="20"/>
        </w:rPr>
        <w:t xml:space="preserve">This should be read in </w:t>
      </w:r>
      <w:r w:rsidR="00111587" w:rsidRPr="004B3F58">
        <w:rPr>
          <w:rFonts w:ascii="Arial" w:hAnsi="Arial" w:cs="Arial"/>
          <w:sz w:val="20"/>
          <w:szCs w:val="20"/>
        </w:rPr>
        <w:t>conjunction</w:t>
      </w:r>
      <w:r w:rsidRPr="004B3F58">
        <w:rPr>
          <w:rFonts w:ascii="Arial" w:hAnsi="Arial" w:cs="Arial"/>
          <w:sz w:val="20"/>
          <w:szCs w:val="20"/>
        </w:rPr>
        <w:t xml:space="preserve"> with the </w:t>
      </w:r>
      <w:hyperlink r:id="rId7" w:history="1">
        <w:r w:rsidR="004C6F22">
          <w:rPr>
            <w:rStyle w:val="Hyperlink"/>
            <w:rFonts w:ascii="Arial" w:hAnsi="Arial" w:cs="Arial"/>
            <w:sz w:val="20"/>
            <w:szCs w:val="20"/>
          </w:rPr>
          <w:t>T</w:t>
        </w:r>
        <w:r w:rsidRPr="004C6F22">
          <w:rPr>
            <w:rStyle w:val="Hyperlink"/>
            <w:rFonts w:ascii="Arial" w:hAnsi="Arial" w:cs="Arial"/>
            <w:sz w:val="20"/>
            <w:szCs w:val="20"/>
          </w:rPr>
          <w:t>eacher housing procedure</w:t>
        </w:r>
      </w:hyperlink>
      <w:r w:rsidRPr="004B3F58">
        <w:rPr>
          <w:rFonts w:ascii="Arial" w:hAnsi="Arial" w:cs="Arial"/>
          <w:sz w:val="20"/>
          <w:szCs w:val="20"/>
        </w:rPr>
        <w:t xml:space="preserve"> and </w:t>
      </w:r>
      <w:hyperlink r:id="rId8" w:history="1">
        <w:r w:rsidR="004C6F22">
          <w:rPr>
            <w:rStyle w:val="Hyperlink"/>
            <w:rFonts w:ascii="Arial" w:hAnsi="Arial" w:cs="Arial"/>
            <w:sz w:val="20"/>
            <w:szCs w:val="20"/>
          </w:rPr>
          <w:t>T</w:t>
        </w:r>
        <w:r w:rsidRPr="00505E5F">
          <w:rPr>
            <w:rStyle w:val="Hyperlink"/>
            <w:rFonts w:ascii="Arial" w:hAnsi="Arial" w:cs="Arial"/>
            <w:sz w:val="20"/>
            <w:szCs w:val="20"/>
          </w:rPr>
          <w:t>eacher housing policy</w:t>
        </w:r>
      </w:hyperlink>
      <w:r w:rsidRPr="004B3F58">
        <w:rPr>
          <w:rFonts w:ascii="Arial" w:hAnsi="Arial" w:cs="Arial"/>
          <w:sz w:val="20"/>
          <w:szCs w:val="20"/>
        </w:rPr>
        <w:t>.</w:t>
      </w:r>
      <w:r w:rsidR="003547EF" w:rsidRPr="004B3F58">
        <w:rPr>
          <w:rFonts w:ascii="Arial" w:hAnsi="Arial" w:cs="Arial"/>
          <w:sz w:val="20"/>
          <w:szCs w:val="20"/>
        </w:rPr>
        <w:t xml:space="preserve"> </w:t>
      </w:r>
      <w:r w:rsidR="004B3F58">
        <w:rPr>
          <w:rFonts w:ascii="Arial" w:hAnsi="Arial" w:cs="Arial"/>
          <w:sz w:val="20"/>
          <w:szCs w:val="20"/>
        </w:rPr>
        <w:t>Refer to</w:t>
      </w:r>
      <w:r w:rsidR="005978EB">
        <w:rPr>
          <w:rFonts w:ascii="Arial" w:hAnsi="Arial" w:cs="Arial"/>
          <w:sz w:val="20"/>
          <w:szCs w:val="20"/>
        </w:rPr>
        <w:t xml:space="preserve"> </w:t>
      </w:r>
      <w:r w:rsidR="005D300E">
        <w:rPr>
          <w:rFonts w:ascii="Arial" w:hAnsi="Arial" w:cs="Arial"/>
          <w:sz w:val="20"/>
          <w:szCs w:val="20"/>
        </w:rPr>
        <w:t>m</w:t>
      </w:r>
      <w:r w:rsidR="005978EB">
        <w:rPr>
          <w:rFonts w:ascii="Arial" w:hAnsi="Arial" w:cs="Arial"/>
          <w:sz w:val="20"/>
          <w:szCs w:val="20"/>
        </w:rPr>
        <w:t xml:space="preserve">anaging teacher </w:t>
      </w:r>
      <w:r w:rsidR="003D4189">
        <w:rPr>
          <w:rFonts w:ascii="Arial" w:hAnsi="Arial" w:cs="Arial"/>
          <w:sz w:val="20"/>
          <w:szCs w:val="20"/>
        </w:rPr>
        <w:t>housing</w:t>
      </w:r>
      <w:r w:rsidR="005978EB">
        <w:rPr>
          <w:rFonts w:ascii="Arial" w:hAnsi="Arial" w:cs="Arial"/>
          <w:sz w:val="20"/>
          <w:szCs w:val="20"/>
        </w:rPr>
        <w:t xml:space="preserve"> in your location f</w:t>
      </w:r>
      <w:r w:rsidR="004B3F58">
        <w:rPr>
          <w:rFonts w:ascii="Arial" w:hAnsi="Arial" w:cs="Arial"/>
          <w:sz w:val="20"/>
          <w:szCs w:val="20"/>
        </w:rPr>
        <w:t xml:space="preserve">or support. </w:t>
      </w:r>
    </w:p>
    <w:p w14:paraId="27B7E961" w14:textId="77777777" w:rsidR="004B3F58" w:rsidRPr="004B3F58" w:rsidRDefault="004B3F58" w:rsidP="004B3F58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3547EF" w:rsidRPr="004B3F58" w14:paraId="6F313C65" w14:textId="77777777" w:rsidTr="00BB410D">
        <w:tc>
          <w:tcPr>
            <w:tcW w:w="1843" w:type="dxa"/>
            <w:tcBorders>
              <w:bottom w:val="nil"/>
            </w:tcBorders>
          </w:tcPr>
          <w:p w14:paraId="5580FBDD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sz w:val="20"/>
                <w:szCs w:val="20"/>
              </w:rPr>
              <w:t>Name of tenant:</w:t>
            </w: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14:paraId="504B2E04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EF" w:rsidRPr="004B3F58" w14:paraId="403D65A4" w14:textId="77777777" w:rsidTr="00BB410D">
        <w:tc>
          <w:tcPr>
            <w:tcW w:w="1843" w:type="dxa"/>
            <w:tcBorders>
              <w:top w:val="nil"/>
              <w:bottom w:val="nil"/>
            </w:tcBorders>
          </w:tcPr>
          <w:p w14:paraId="4EE6F2F0" w14:textId="61743612" w:rsidR="003547EF" w:rsidRPr="004B3F58" w:rsidRDefault="009E334C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a</w:t>
            </w:r>
            <w:r w:rsidR="003547EF" w:rsidRPr="004B3F58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  <w:tc>
          <w:tcPr>
            <w:tcW w:w="7173" w:type="dxa"/>
            <w:tcBorders>
              <w:top w:val="single" w:sz="4" w:space="0" w:color="auto"/>
            </w:tcBorders>
          </w:tcPr>
          <w:p w14:paraId="0D02D1F5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122EB" w14:textId="1FC10732" w:rsidR="006303BA" w:rsidRDefault="006303BA" w:rsidP="004B3F58">
      <w:pPr>
        <w:spacing w:after="0" w:line="3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7229"/>
        <w:gridCol w:w="1985"/>
      </w:tblGrid>
      <w:tr w:rsidR="00BB410D" w14:paraId="01907E7E" w14:textId="77777777" w:rsidTr="00BB410D">
        <w:tc>
          <w:tcPr>
            <w:tcW w:w="846" w:type="dxa"/>
          </w:tcPr>
          <w:p w14:paraId="6BBF3C34" w14:textId="7671E001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7229" w:type="dxa"/>
          </w:tcPr>
          <w:p w14:paraId="7002E694" w14:textId="15D14CFD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85" w:type="dxa"/>
          </w:tcPr>
          <w:p w14:paraId="3A54B27D" w14:textId="1983544A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b/>
                <w:sz w:val="20"/>
                <w:szCs w:val="20"/>
              </w:rPr>
              <w:t>Completed (Date)</w:t>
            </w:r>
          </w:p>
        </w:tc>
      </w:tr>
      <w:tr w:rsidR="00BB410D" w14:paraId="42D49104" w14:textId="77777777" w:rsidTr="00BB410D">
        <w:tc>
          <w:tcPr>
            <w:tcW w:w="846" w:type="dxa"/>
          </w:tcPr>
          <w:p w14:paraId="16D24A1C" w14:textId="658B8612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229" w:type="dxa"/>
          </w:tcPr>
          <w:p w14:paraId="0797B10C" w14:textId="77777777" w:rsidR="00BB410D" w:rsidRPr="00D835FB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835FB">
              <w:rPr>
                <w:rFonts w:ascii="Arial" w:hAnsi="Arial" w:cs="Arial"/>
                <w:b/>
                <w:sz w:val="20"/>
                <w:szCs w:val="20"/>
              </w:rPr>
              <w:t>Preparation of the property</w:t>
            </w:r>
          </w:p>
          <w:p w14:paraId="1C71C2B4" w14:textId="3AA06E42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835FB">
              <w:rPr>
                <w:rFonts w:ascii="Arial" w:hAnsi="Arial" w:cs="Arial"/>
                <w:sz w:val="20"/>
              </w:rPr>
              <w:t>Property is secure, clean, yard m</w:t>
            </w:r>
            <w:r>
              <w:rPr>
                <w:rFonts w:ascii="Arial" w:hAnsi="Arial" w:cs="Arial"/>
                <w:sz w:val="20"/>
              </w:rPr>
              <w:t xml:space="preserve">aintained, and smoke alarms </w:t>
            </w:r>
            <w:r w:rsidRPr="00D835FB">
              <w:rPr>
                <w:rFonts w:ascii="Arial" w:hAnsi="Arial" w:cs="Arial"/>
                <w:sz w:val="20"/>
              </w:rPr>
              <w:t>installed, cleaned, tested and any flat or nearly flat batteries are replaced before the start of a tenancy.</w:t>
            </w:r>
          </w:p>
        </w:tc>
        <w:tc>
          <w:tcPr>
            <w:tcW w:w="1985" w:type="dxa"/>
          </w:tcPr>
          <w:p w14:paraId="12505A9F" w14:textId="77777777" w:rsidR="00BB410D" w:rsidRPr="004B3F58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0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</w:t>
            </w:r>
          </w:p>
          <w:p w14:paraId="2FB144B4" w14:textId="77777777" w:rsidR="00BB410D" w:rsidRDefault="00BB410D" w:rsidP="00BB410D">
            <w:pPr>
              <w:tabs>
                <w:tab w:val="center" w:pos="1019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474583" w14:textId="77777777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410D" w14:paraId="5DA956A1" w14:textId="77777777" w:rsidTr="00BB410D">
        <w:tc>
          <w:tcPr>
            <w:tcW w:w="846" w:type="dxa"/>
          </w:tcPr>
          <w:p w14:paraId="290170BA" w14:textId="7A89AD47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229" w:type="dxa"/>
          </w:tcPr>
          <w:p w14:paraId="446D5925" w14:textId="77777777" w:rsidR="00BB410D" w:rsidRPr="00331123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b/>
                <w:sz w:val="20"/>
                <w:szCs w:val="20"/>
              </w:rPr>
              <w:t>State Tenancy Agreement</w:t>
            </w:r>
            <w:r w:rsidRPr="004B3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F58">
              <w:rPr>
                <w:rFonts w:ascii="Arial" w:hAnsi="Arial" w:cs="Arial"/>
                <w:b/>
                <w:sz w:val="20"/>
                <w:szCs w:val="20"/>
              </w:rPr>
              <w:t>(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Sole Tenancy</w:t>
              </w:r>
            </w:hyperlink>
            <w:r w:rsidRPr="004B3F58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Multi-Tenancy</w:t>
              </w:r>
            </w:hyperlink>
            <w:r w:rsidRPr="004B3F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(DoE employees only)</w:t>
            </w:r>
          </w:p>
          <w:p w14:paraId="3201C78B" w14:textId="77777777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sz w:val="20"/>
                <w:szCs w:val="20"/>
              </w:rPr>
              <w:t>Provided to tenant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0F6F1" w14:textId="32B88F5A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Received from tenant within </w:t>
            </w:r>
            <w:r w:rsidR="00D83C31">
              <w:rPr>
                <w:rFonts w:ascii="Arial" w:hAnsi="Arial" w:cs="Arial"/>
                <w:sz w:val="20"/>
                <w:szCs w:val="20"/>
              </w:rPr>
              <w:t>five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F58">
              <w:rPr>
                <w:rFonts w:ascii="Arial" w:hAnsi="Arial" w:cs="Arial"/>
                <w:sz w:val="20"/>
                <w:szCs w:val="20"/>
              </w:rPr>
              <w:t>days of providing 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B3F58">
              <w:rPr>
                <w:rFonts w:ascii="Arial" w:hAnsi="Arial" w:cs="Arial"/>
                <w:sz w:val="20"/>
                <w:szCs w:val="20"/>
              </w:rPr>
              <w:t xml:space="preserve"> or before tenancy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4E5BD9" w14:textId="021E2E0E" w:rsidR="00BB410D" w:rsidRPr="00D835FB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B3F58">
              <w:rPr>
                <w:rFonts w:ascii="Arial" w:hAnsi="Arial" w:cs="Arial"/>
                <w:sz w:val="20"/>
                <w:szCs w:val="20"/>
              </w:rPr>
              <w:t>Return a copy of signed agreement to the tenant within 14 days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AD992E5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E543CB" w14:textId="77777777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166A31A" w14:textId="77777777" w:rsidR="00BB410D" w:rsidRPr="004B3F58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82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</w:t>
            </w:r>
          </w:p>
          <w:p w14:paraId="398C0CEA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30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</w:t>
            </w:r>
          </w:p>
          <w:p w14:paraId="54266A39" w14:textId="4CD83922" w:rsidR="00BB410D" w:rsidRPr="004B3F58" w:rsidRDefault="00305E20" w:rsidP="00BB410D">
            <w:pPr>
              <w:spacing w:line="300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787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</w:tc>
      </w:tr>
      <w:tr w:rsidR="00BB410D" w14:paraId="3AFC40C5" w14:textId="77777777" w:rsidTr="00BB410D">
        <w:tc>
          <w:tcPr>
            <w:tcW w:w="846" w:type="dxa"/>
          </w:tcPr>
          <w:p w14:paraId="2569FE2D" w14:textId="63964B54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229" w:type="dxa"/>
          </w:tcPr>
          <w:p w14:paraId="7A4D8AA6" w14:textId="77777777" w:rsidR="00BB410D" w:rsidRPr="00742535" w:rsidRDefault="00305E20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BB410D" w:rsidRPr="0074253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Entry condition report</w:t>
              </w:r>
            </w:hyperlink>
          </w:p>
          <w:p w14:paraId="0BCCEE48" w14:textId="59A0472F" w:rsidR="00BB410D" w:rsidRPr="00742535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742535">
              <w:rPr>
                <w:rFonts w:ascii="Arial" w:hAnsi="Arial" w:cs="Arial"/>
                <w:sz w:val="20"/>
                <w:szCs w:val="20"/>
              </w:rPr>
              <w:t>P</w:t>
            </w:r>
            <w:r w:rsidR="00742535" w:rsidRPr="00742535">
              <w:rPr>
                <w:rFonts w:ascii="Arial" w:hAnsi="Arial" w:cs="Arial"/>
                <w:sz w:val="20"/>
                <w:szCs w:val="20"/>
              </w:rPr>
              <w:t>re-populated entry condition report p</w:t>
            </w:r>
            <w:r w:rsidRPr="00742535">
              <w:rPr>
                <w:rFonts w:ascii="Arial" w:hAnsi="Arial" w:cs="Arial"/>
                <w:sz w:val="20"/>
                <w:szCs w:val="20"/>
              </w:rPr>
              <w:t>rovided to tenant.</w:t>
            </w:r>
          </w:p>
          <w:p w14:paraId="4FDDE9E4" w14:textId="77777777" w:rsidR="00BB410D" w:rsidRPr="00742535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742535">
              <w:rPr>
                <w:rFonts w:ascii="Arial" w:hAnsi="Arial" w:cs="Arial"/>
                <w:sz w:val="20"/>
                <w:szCs w:val="20"/>
              </w:rPr>
              <w:t>Received from tenant (within three days of receipt).</w:t>
            </w:r>
          </w:p>
          <w:p w14:paraId="6E48CF93" w14:textId="0F62B057" w:rsidR="00BB410D" w:rsidRPr="00742535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2535">
              <w:rPr>
                <w:rFonts w:ascii="Arial" w:hAnsi="Arial" w:cs="Arial"/>
                <w:sz w:val="20"/>
                <w:szCs w:val="20"/>
              </w:rPr>
              <w:t xml:space="preserve">Return a copy of signed agreement to the tenant within 14 days. </w:t>
            </w:r>
          </w:p>
        </w:tc>
        <w:tc>
          <w:tcPr>
            <w:tcW w:w="1985" w:type="dxa"/>
          </w:tcPr>
          <w:p w14:paraId="42EF8025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913DEFC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12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  <w:p w14:paraId="0A5E57B2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5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  <w:r w:rsidR="00BB410D" w:rsidRPr="004B3F5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502253" w14:textId="6056FBBD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6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</w:p>
        </w:tc>
      </w:tr>
      <w:tr w:rsidR="00BB410D" w14:paraId="4A07D63F" w14:textId="77777777" w:rsidTr="00BB410D">
        <w:tc>
          <w:tcPr>
            <w:tcW w:w="846" w:type="dxa"/>
          </w:tcPr>
          <w:p w14:paraId="42BBAFDE" w14:textId="59153CAA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229" w:type="dxa"/>
          </w:tcPr>
          <w:p w14:paraId="3556B4A3" w14:textId="29B30BCD" w:rsidR="00BB410D" w:rsidRDefault="00305E20" w:rsidP="00BB410D">
            <w:pPr>
              <w:spacing w:line="300" w:lineRule="exact"/>
            </w:pPr>
            <w:hyperlink r:id="rId12" w:history="1">
              <w:r w:rsidR="00BB410D" w:rsidRPr="004B3F5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Pocket guide for tenants - houses and units RTA Form 17a</w:t>
              </w:r>
            </w:hyperlink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provided to tenant</w:t>
            </w:r>
            <w:r w:rsidR="00BB41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A5C94A6" w14:textId="54D873F0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924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  <w:r w:rsidR="00BB410D" w:rsidRPr="004B3F5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410D" w14:paraId="02DAFF4A" w14:textId="77777777" w:rsidTr="00BB410D">
        <w:tc>
          <w:tcPr>
            <w:tcW w:w="846" w:type="dxa"/>
          </w:tcPr>
          <w:p w14:paraId="31D3FC83" w14:textId="0C9913E7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229" w:type="dxa"/>
          </w:tcPr>
          <w:p w14:paraId="2C8AFF1D" w14:textId="029E5738" w:rsidR="00BB410D" w:rsidRDefault="00BB410D" w:rsidP="00BB410D">
            <w:pPr>
              <w:spacing w:line="300" w:lineRule="exact"/>
            </w:pPr>
            <w:r w:rsidRPr="004B3F58">
              <w:rPr>
                <w:rFonts w:ascii="Arial" w:hAnsi="Arial" w:cs="Arial"/>
                <w:b/>
                <w:sz w:val="20"/>
                <w:szCs w:val="20"/>
              </w:rPr>
              <w:t xml:space="preserve">Copy of any Body Corporate rules and by-laws </w:t>
            </w:r>
            <w:r w:rsidRPr="004B3F58">
              <w:rPr>
                <w:rFonts w:ascii="Arial" w:hAnsi="Arial" w:cs="Arial"/>
                <w:sz w:val="20"/>
                <w:szCs w:val="20"/>
              </w:rPr>
              <w:t xml:space="preserve">(if applicable) </w:t>
            </w:r>
            <w:r w:rsidR="00754A58">
              <w:rPr>
                <w:rFonts w:ascii="Arial" w:hAnsi="Arial" w:cs="Arial"/>
                <w:sz w:val="20"/>
                <w:szCs w:val="20"/>
              </w:rPr>
              <w:t>p</w:t>
            </w:r>
            <w:r w:rsidRPr="004B3F58">
              <w:rPr>
                <w:rFonts w:ascii="Arial" w:hAnsi="Arial" w:cs="Arial"/>
                <w:sz w:val="20"/>
                <w:szCs w:val="20"/>
              </w:rPr>
              <w:t>rovided to tenant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4F1195D" w14:textId="77777777" w:rsidR="00BB410D" w:rsidRPr="004B3F58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78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</w:p>
          <w:p w14:paraId="6B69C6FC" w14:textId="3066B15E" w:rsidR="00BB410D" w:rsidRPr="004B3F58" w:rsidRDefault="00305E20" w:rsidP="00BB410D">
            <w:pPr>
              <w:spacing w:line="300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049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10D" w:rsidRPr="004B3F58">
              <w:rPr>
                <w:rFonts w:ascii="Arial" w:hAnsi="Arial" w:cs="Arial"/>
                <w:sz w:val="20"/>
                <w:szCs w:val="20"/>
              </w:rPr>
              <w:tab/>
              <w:t>N/A</w:t>
            </w:r>
          </w:p>
        </w:tc>
      </w:tr>
      <w:tr w:rsidR="00BB410D" w14:paraId="3BCEEACB" w14:textId="77777777" w:rsidTr="00BB410D">
        <w:tc>
          <w:tcPr>
            <w:tcW w:w="846" w:type="dxa"/>
          </w:tcPr>
          <w:p w14:paraId="4237B8C8" w14:textId="15E82819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229" w:type="dxa"/>
          </w:tcPr>
          <w:p w14:paraId="0C124A83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B410D" w:rsidRPr="004B3F5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EA1 - Authority to start or cease rental payment by payroll deduction</w:t>
              </w:r>
            </w:hyperlink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10D">
              <w:rPr>
                <w:rFonts w:ascii="Arial" w:hAnsi="Arial" w:cs="Arial"/>
                <w:sz w:val="20"/>
                <w:szCs w:val="20"/>
              </w:rPr>
              <w:t>(DoE Employees only)</w:t>
            </w:r>
          </w:p>
          <w:p w14:paraId="34C1321F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B3F58">
              <w:rPr>
                <w:rFonts w:ascii="Arial" w:hAnsi="Arial" w:cs="Arial"/>
                <w:sz w:val="20"/>
                <w:szCs w:val="20"/>
              </w:rPr>
              <w:t>rovided to tenant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B8AA58" w14:textId="2F302162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and signed form forwarded to Tenancy and Leasing (IS</w:t>
            </w:r>
            <w:r w:rsidR="00D83C3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63B80970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64EE9A0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657418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69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  <w:p w14:paraId="3D6BDC11" w14:textId="1B2395D0" w:rsidR="00BB410D" w:rsidRPr="004B3F58" w:rsidRDefault="00305E20" w:rsidP="00BB410D">
            <w:pPr>
              <w:spacing w:line="300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8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</w:tc>
      </w:tr>
      <w:tr w:rsidR="00BB410D" w14:paraId="65CA6D37" w14:textId="77777777" w:rsidTr="00BB410D">
        <w:tc>
          <w:tcPr>
            <w:tcW w:w="846" w:type="dxa"/>
          </w:tcPr>
          <w:p w14:paraId="1A1C6AAB" w14:textId="54639443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410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229" w:type="dxa"/>
          </w:tcPr>
          <w:p w14:paraId="21CCB1F2" w14:textId="77777777" w:rsidR="00BB410D" w:rsidRPr="00D835FB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835FB">
              <w:rPr>
                <w:rFonts w:ascii="Arial" w:hAnsi="Arial" w:cs="Arial"/>
                <w:b/>
                <w:sz w:val="20"/>
                <w:szCs w:val="20"/>
              </w:rPr>
              <w:t>Keys</w:t>
            </w:r>
            <w:r w:rsidRPr="00D835FB">
              <w:rPr>
                <w:rFonts w:ascii="Arial" w:hAnsi="Arial" w:cs="Arial"/>
                <w:sz w:val="20"/>
                <w:szCs w:val="20"/>
              </w:rPr>
              <w:t xml:space="preserve"> provided to tenant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34E6FB" w14:textId="44D35805" w:rsidR="00BB410D" w:rsidRDefault="00BB410D" w:rsidP="00BB410D">
            <w:pPr>
              <w:spacing w:line="300" w:lineRule="exact"/>
            </w:pPr>
            <w:r w:rsidRPr="00D835FB">
              <w:rPr>
                <w:rFonts w:ascii="Arial" w:hAnsi="Arial" w:cs="Arial"/>
                <w:sz w:val="20"/>
                <w:szCs w:val="20"/>
              </w:rPr>
              <w:t>Tenant to sign a Key Register or a photocopy of the keys provide</w:t>
            </w: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985" w:type="dxa"/>
          </w:tcPr>
          <w:p w14:paraId="7AE4A01D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3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  <w:p w14:paraId="3B8E0240" w14:textId="2FDF72BF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10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 w:rsidRPr="004B3F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</w:tc>
      </w:tr>
      <w:tr w:rsidR="00BB410D" w14:paraId="6C916D70" w14:textId="77777777" w:rsidTr="00BB410D">
        <w:tc>
          <w:tcPr>
            <w:tcW w:w="846" w:type="dxa"/>
          </w:tcPr>
          <w:p w14:paraId="12DA9941" w14:textId="0E27F66D" w:rsidR="00BB410D" w:rsidRPr="00BB410D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BB410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229" w:type="dxa"/>
          </w:tcPr>
          <w:p w14:paraId="222063EA" w14:textId="77777777" w:rsidR="00BB410D" w:rsidRPr="004B3F58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B3F58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  <w:p w14:paraId="4FA5D628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 tenants informed of responsibility of starting own services.</w:t>
            </w:r>
          </w:p>
          <w:p w14:paraId="2815A7AE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Electricity Request form submitted for multi-tenancies.</w:t>
            </w:r>
          </w:p>
          <w:p w14:paraId="67361E37" w14:textId="0C13E909" w:rsidR="00BB410D" w:rsidRPr="00D835FB" w:rsidRDefault="00BB410D" w:rsidP="00BB410D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tenant a copy of </w:t>
            </w:r>
            <w:hyperlink r:id="rId14" w:anchor=":~:text=Electrical%20safety%20in%20rental%20properties%20Tenants%20guide%20Don%E2%80%99t,so%20they%20can%20arrange%20a%20licensed%20electrical%20contractor." w:history="1">
              <w:r w:rsidRPr="00D835FB">
                <w:rPr>
                  <w:rStyle w:val="Hyperlink"/>
                  <w:rFonts w:ascii="Arial" w:hAnsi="Arial" w:cs="Arial"/>
                  <w:sz w:val="20"/>
                  <w:szCs w:val="20"/>
                </w:rPr>
                <w:t>Electrical safety in rental properties guide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C364D35" w14:textId="77777777" w:rsidR="00BB410D" w:rsidRDefault="00BB410D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3CC24B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44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</w:t>
            </w:r>
          </w:p>
          <w:p w14:paraId="67F6A17E" w14:textId="77777777" w:rsidR="00BB410D" w:rsidRDefault="00305E20" w:rsidP="00BB410D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559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</w:t>
            </w:r>
          </w:p>
          <w:p w14:paraId="22320863" w14:textId="7B9E4E57" w:rsidR="00BB410D" w:rsidRPr="004B3F58" w:rsidRDefault="00305E20" w:rsidP="00BB410D">
            <w:pPr>
              <w:spacing w:line="300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90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410D" w:rsidRPr="004B3F58">
              <w:rPr>
                <w:rFonts w:ascii="Arial" w:hAnsi="Arial" w:cs="Arial"/>
                <w:sz w:val="20"/>
                <w:szCs w:val="20"/>
              </w:rPr>
              <w:t xml:space="preserve">            /      /    </w:t>
            </w:r>
          </w:p>
        </w:tc>
      </w:tr>
      <w:bookmarkEnd w:id="0"/>
    </w:tbl>
    <w:p w14:paraId="4B3DD345" w14:textId="77777777" w:rsidR="00BB410D" w:rsidRPr="004B3F58" w:rsidRDefault="00BB410D" w:rsidP="004B3F58">
      <w:pPr>
        <w:spacing w:after="0" w:line="3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3547EF" w:rsidRPr="004B3F58" w14:paraId="0B14BEA2" w14:textId="77777777" w:rsidTr="00BB6CA6">
        <w:tc>
          <w:tcPr>
            <w:tcW w:w="2127" w:type="dxa"/>
            <w:tcBorders>
              <w:bottom w:val="nil"/>
            </w:tcBorders>
          </w:tcPr>
          <w:p w14:paraId="52DC56C0" w14:textId="77777777" w:rsidR="003547EF" w:rsidRPr="004B3F58" w:rsidRDefault="00505E5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LAC </w:t>
            </w:r>
            <w:r w:rsidR="003547EF" w:rsidRPr="004B3F58">
              <w:rPr>
                <w:rFonts w:ascii="Arial" w:hAnsi="Arial" w:cs="Arial"/>
                <w:sz w:val="20"/>
                <w:szCs w:val="20"/>
              </w:rPr>
              <w:t>Representative: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14:paraId="69F8DBCA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EF" w:rsidRPr="004B3F58" w14:paraId="4CF4C71E" w14:textId="77777777" w:rsidTr="00BB6CA6">
        <w:tc>
          <w:tcPr>
            <w:tcW w:w="2127" w:type="dxa"/>
            <w:tcBorders>
              <w:top w:val="nil"/>
              <w:bottom w:val="nil"/>
            </w:tcBorders>
          </w:tcPr>
          <w:p w14:paraId="35E2160F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  <w:tc>
          <w:tcPr>
            <w:tcW w:w="6889" w:type="dxa"/>
            <w:tcBorders>
              <w:top w:val="single" w:sz="4" w:space="0" w:color="auto"/>
              <w:bottom w:val="nil"/>
            </w:tcBorders>
          </w:tcPr>
          <w:p w14:paraId="3D7502AF" w14:textId="795DFC21" w:rsidR="003547EF" w:rsidRPr="004B3F58" w:rsidRDefault="00BB6CA6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5F7850">
              <w:rPr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7850">
              <w:rPr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 w:rsidRPr="005F7850">
              <w:rPr>
                <w:sz w:val="18"/>
                <w:szCs w:val="18"/>
                <w:shd w:val="clear" w:color="auto" w:fill="D0CECE" w:themeFill="background2" w:themeFillShade="E6"/>
              </w:rPr>
            </w:r>
            <w:r w:rsidRPr="005F7850">
              <w:rPr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 w:rsidRPr="005F7850"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  <w:r w:rsidRPr="005F7850">
              <w:rPr>
                <w:b/>
                <w:sz w:val="18"/>
                <w:szCs w:val="18"/>
              </w:rPr>
              <w:t xml:space="preserve"> / </w:t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  <w:r w:rsidRPr="005F7850">
              <w:rPr>
                <w:b/>
                <w:sz w:val="18"/>
                <w:szCs w:val="18"/>
              </w:rPr>
              <w:t xml:space="preserve">/ </w:t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instrText xml:space="preserve"> FORMTEXT </w:instrText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separate"/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noProof/>
                <w:sz w:val="18"/>
                <w:szCs w:val="18"/>
                <w:shd w:val="clear" w:color="auto" w:fill="D0CECE" w:themeFill="background2" w:themeFillShade="E6"/>
              </w:rPr>
              <w:t> </w:t>
            </w:r>
            <w:r w:rsidRPr="005F7850">
              <w:rPr>
                <w:b/>
                <w:sz w:val="18"/>
                <w:szCs w:val="18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3547EF" w:rsidRPr="004B3F58" w14:paraId="184EFD3E" w14:textId="77777777" w:rsidTr="00BB6CA6">
        <w:tc>
          <w:tcPr>
            <w:tcW w:w="2127" w:type="dxa"/>
            <w:tcBorders>
              <w:top w:val="nil"/>
              <w:bottom w:val="nil"/>
            </w:tcBorders>
          </w:tcPr>
          <w:p w14:paraId="6587B80B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AC5849" w14:textId="77777777" w:rsidR="003547EF" w:rsidRPr="004B3F58" w:rsidRDefault="003547EF" w:rsidP="00331123">
            <w:pPr>
              <w:rPr>
                <w:rFonts w:ascii="Arial" w:hAnsi="Arial" w:cs="Arial"/>
                <w:sz w:val="20"/>
                <w:szCs w:val="20"/>
              </w:rPr>
            </w:pPr>
            <w:r w:rsidRPr="004B3F5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6889" w:type="dxa"/>
            <w:tcBorders>
              <w:top w:val="nil"/>
            </w:tcBorders>
          </w:tcPr>
          <w:p w14:paraId="48C3BDA3" w14:textId="77777777" w:rsidR="003547EF" w:rsidRPr="004B3F58" w:rsidRDefault="003547EF" w:rsidP="004B3F58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60400" w14:textId="77777777" w:rsidR="006303BA" w:rsidRPr="00331123" w:rsidRDefault="006303BA" w:rsidP="00331123">
      <w:pPr>
        <w:spacing w:after="0" w:line="240" w:lineRule="auto"/>
        <w:rPr>
          <w:rFonts w:ascii="Arial" w:hAnsi="Arial" w:cs="Arial"/>
          <w:sz w:val="2"/>
          <w:szCs w:val="20"/>
        </w:rPr>
      </w:pPr>
    </w:p>
    <w:sectPr w:rsidR="006303BA" w:rsidRPr="00331123" w:rsidSect="00311CC3">
      <w:headerReference w:type="default" r:id="rId15"/>
      <w:footerReference w:type="default" r:id="rId16"/>
      <w:pgSz w:w="11906" w:h="16838"/>
      <w:pgMar w:top="851" w:right="1440" w:bottom="1440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A499" w14:textId="77777777" w:rsidR="00D8182C" w:rsidRDefault="00D8182C" w:rsidP="001B1776">
      <w:pPr>
        <w:spacing w:after="0" w:line="240" w:lineRule="auto"/>
      </w:pPr>
      <w:r>
        <w:separator/>
      </w:r>
    </w:p>
  </w:endnote>
  <w:endnote w:type="continuationSeparator" w:id="0">
    <w:p w14:paraId="56FD21B3" w14:textId="77777777" w:rsidR="00D8182C" w:rsidRDefault="00D8182C" w:rsidP="001B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2B10" w14:textId="764D746F" w:rsidR="003547EF" w:rsidRDefault="00305E20">
    <w:pPr>
      <w:pStyle w:val="Footer"/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4C6F22" w:rsidRPr="00305E20">
          <w:rPr>
            <w:rStyle w:val="PPRBold"/>
            <w:rFonts w:ascii="Arial" w:hAnsi="Arial" w:cs="Arial"/>
            <w:sz w:val="16"/>
            <w:szCs w:val="16"/>
          </w:rPr>
          <w:t>Uncontrolled copy</w:t>
        </w:r>
        <w:r w:rsidR="004C6F22" w:rsidRPr="00305E20">
          <w:rPr>
            <w:rFonts w:ascii="Arial" w:hAnsi="Arial" w:cs="Arial"/>
            <w:sz w:val="16"/>
            <w:szCs w:val="16"/>
          </w:rPr>
          <w:t xml:space="preserve">. Refer to the Department of Education Policy and Procedure Register at </w:t>
        </w:r>
        <w:hyperlink r:id="rId1" w:history="1">
          <w:r w:rsidR="004C6F22" w:rsidRPr="00305E20">
            <w:rPr>
              <w:rStyle w:val="Hyperlink"/>
              <w:rFonts w:ascii="Arial" w:hAnsi="Arial" w:cs="Arial"/>
              <w:noProof/>
              <w:sz w:val="16"/>
              <w:szCs w:val="16"/>
            </w:rPr>
            <w:t>https://ppr.qed.qld.gov.au/pp/</w:t>
          </w:r>
          <w:r w:rsidR="004C6F22" w:rsidRPr="00305E20">
            <w:rPr>
              <w:rStyle w:val="Hyperlink"/>
              <w:rFonts w:ascii="Arial" w:hAnsi="Arial" w:cs="Arial"/>
              <w:sz w:val="16"/>
              <w:szCs w:val="16"/>
            </w:rPr>
            <w:t>teacher-housing-procedure</w:t>
          </w:r>
        </w:hyperlink>
        <w:r w:rsidR="004C6F22" w:rsidRPr="00305E20">
          <w:rPr>
            <w:rFonts w:ascii="Arial" w:hAnsi="Arial" w:cs="Arial"/>
            <w:sz w:val="16"/>
            <w:szCs w:val="16"/>
          </w:rPr>
          <w:t xml:space="preserve"> to ensure you have the most current</w:t>
        </w:r>
        <w:r w:rsidR="004C6F22" w:rsidRPr="00305E20">
          <w:rPr>
            <w:rFonts w:ascii="Arial" w:hAnsi="Arial" w:cs="Arial"/>
            <w:sz w:val="16"/>
            <w:szCs w:val="16"/>
          </w:rPr>
          <w:br/>
          <w:t>version of this document</w:t>
        </w:r>
        <w:r w:rsidR="004C6F22" w:rsidRPr="00305E20">
          <w:rPr>
            <w:rFonts w:ascii="Arial" w:hAnsi="Arial" w:cs="Arial"/>
            <w:sz w:val="16"/>
            <w:szCs w:val="16"/>
          </w:rPr>
          <w:br/>
        </w:r>
        <w:r w:rsidR="00B05A85" w:rsidRPr="00305E20">
          <w:rPr>
            <w:rFonts w:ascii="Arial" w:hAnsi="Arial" w:cs="Arial"/>
            <w:sz w:val="16"/>
            <w:szCs w:val="16"/>
          </w:rPr>
          <w:t xml:space="preserve">Page </w:t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0752A" w:rsidRPr="00305E20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B05A85" w:rsidRPr="00305E20">
          <w:rPr>
            <w:rFonts w:ascii="Arial" w:hAnsi="Arial" w:cs="Arial"/>
            <w:sz w:val="16"/>
            <w:szCs w:val="16"/>
          </w:rPr>
          <w:t xml:space="preserve"> of </w:t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0752A" w:rsidRPr="00305E20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B05A85" w:rsidRPr="00305E2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  <w:r w:rsidR="00B05A85" w:rsidRPr="008E1E31">
      <w:rPr>
        <w:rFonts w:ascii="Arial" w:hAnsi="Arial" w:cs="Arial"/>
        <w:noProof/>
        <w:sz w:val="18"/>
        <w:szCs w:val="18"/>
      </w:rPr>
      <w:t xml:space="preserve"> </w:t>
    </w:r>
    <w:r w:rsidR="003547EF">
      <w:rPr>
        <w:noProof/>
      </w:rPr>
      <w:drawing>
        <wp:anchor distT="0" distB="0" distL="114300" distR="114300" simplePos="0" relativeHeight="251657728" behindDoc="1" locked="0" layoutInCell="1" allowOverlap="1" wp14:anchorId="5F702D12" wp14:editId="6D7DE4A0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27600" cy="968400"/>
          <wp:effectExtent l="0" t="0" r="0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21F7" w14:textId="77777777" w:rsidR="00D8182C" w:rsidRDefault="00D8182C" w:rsidP="001B1776">
      <w:pPr>
        <w:spacing w:after="0" w:line="240" w:lineRule="auto"/>
      </w:pPr>
      <w:r>
        <w:separator/>
      </w:r>
    </w:p>
  </w:footnote>
  <w:footnote w:type="continuationSeparator" w:id="0">
    <w:p w14:paraId="1903BF4C" w14:textId="77777777" w:rsidR="00D8182C" w:rsidRDefault="00D8182C" w:rsidP="001B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21E3" w14:textId="5B57C059" w:rsidR="001B1776" w:rsidRDefault="001B177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D506223" wp14:editId="6FD1D1F2">
          <wp:simplePos x="0" y="0"/>
          <wp:positionH relativeFrom="margin">
            <wp:align>center</wp:align>
          </wp:positionH>
          <wp:positionV relativeFrom="paragraph">
            <wp:posOffset>-353695</wp:posOffset>
          </wp:positionV>
          <wp:extent cx="7457642" cy="4965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-A4-portrait-corporate-generic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642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53BB"/>
    <w:multiLevelType w:val="hybridMultilevel"/>
    <w:tmpl w:val="AC92F3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D6DF4"/>
    <w:multiLevelType w:val="hybridMultilevel"/>
    <w:tmpl w:val="F2CAC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7720"/>
    <w:multiLevelType w:val="hybridMultilevel"/>
    <w:tmpl w:val="9BDA8B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76"/>
    <w:rsid w:val="00111587"/>
    <w:rsid w:val="00130BF7"/>
    <w:rsid w:val="001B1776"/>
    <w:rsid w:val="001D5147"/>
    <w:rsid w:val="001E36DF"/>
    <w:rsid w:val="001F4186"/>
    <w:rsid w:val="00201B00"/>
    <w:rsid w:val="00222CCE"/>
    <w:rsid w:val="002C14E6"/>
    <w:rsid w:val="00305E20"/>
    <w:rsid w:val="00311CC3"/>
    <w:rsid w:val="00331123"/>
    <w:rsid w:val="00353A15"/>
    <w:rsid w:val="003547EF"/>
    <w:rsid w:val="003808E2"/>
    <w:rsid w:val="00385B48"/>
    <w:rsid w:val="003874CA"/>
    <w:rsid w:val="003C4FEB"/>
    <w:rsid w:val="003D4189"/>
    <w:rsid w:val="003F1290"/>
    <w:rsid w:val="00481CE0"/>
    <w:rsid w:val="00491731"/>
    <w:rsid w:val="004B3F58"/>
    <w:rsid w:val="004C6F22"/>
    <w:rsid w:val="004F6778"/>
    <w:rsid w:val="00504E1F"/>
    <w:rsid w:val="00505E5F"/>
    <w:rsid w:val="00514D65"/>
    <w:rsid w:val="00550BA6"/>
    <w:rsid w:val="005978EB"/>
    <w:rsid w:val="005D300E"/>
    <w:rsid w:val="006303BA"/>
    <w:rsid w:val="00665E55"/>
    <w:rsid w:val="006660A0"/>
    <w:rsid w:val="006C2DD1"/>
    <w:rsid w:val="00742535"/>
    <w:rsid w:val="00754A58"/>
    <w:rsid w:val="0078215A"/>
    <w:rsid w:val="007B7511"/>
    <w:rsid w:val="00830392"/>
    <w:rsid w:val="0083414E"/>
    <w:rsid w:val="008E1E31"/>
    <w:rsid w:val="00934CF8"/>
    <w:rsid w:val="00982505"/>
    <w:rsid w:val="00982DB3"/>
    <w:rsid w:val="009E334C"/>
    <w:rsid w:val="00A0752A"/>
    <w:rsid w:val="00A22280"/>
    <w:rsid w:val="00A65DBC"/>
    <w:rsid w:val="00A77F75"/>
    <w:rsid w:val="00AB13B8"/>
    <w:rsid w:val="00B05A85"/>
    <w:rsid w:val="00B76FF9"/>
    <w:rsid w:val="00BA0495"/>
    <w:rsid w:val="00BA6048"/>
    <w:rsid w:val="00BB410D"/>
    <w:rsid w:val="00BB6CA6"/>
    <w:rsid w:val="00BF1999"/>
    <w:rsid w:val="00C7606A"/>
    <w:rsid w:val="00D25914"/>
    <w:rsid w:val="00D8182C"/>
    <w:rsid w:val="00D82B3F"/>
    <w:rsid w:val="00D835FB"/>
    <w:rsid w:val="00D83C31"/>
    <w:rsid w:val="00E33582"/>
    <w:rsid w:val="00EE5E40"/>
    <w:rsid w:val="00F02F6A"/>
    <w:rsid w:val="00F51A70"/>
    <w:rsid w:val="00F5683C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52020"/>
  <w15:chartTrackingRefBased/>
  <w15:docId w15:val="{5760DFAB-8817-4E4F-8DC5-15B7A8E2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F58"/>
    <w:pPr>
      <w:spacing w:before="240" w:after="120" w:line="360" w:lineRule="auto"/>
      <w:outlineLvl w:val="1"/>
    </w:pPr>
    <w:rPr>
      <w:rFonts w:ascii="Arial" w:eastAsiaTheme="minorHAnsi" w:hAnsi="Arial" w:cs="Arial"/>
      <w:bCs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76"/>
  </w:style>
  <w:style w:type="paragraph" w:styleId="Footer">
    <w:name w:val="footer"/>
    <w:basedOn w:val="Normal"/>
    <w:link w:val="FooterChar"/>
    <w:uiPriority w:val="99"/>
    <w:unhideWhenUsed/>
    <w:rsid w:val="001B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76"/>
  </w:style>
  <w:style w:type="table" w:styleId="TableGrid">
    <w:name w:val="Table Grid"/>
    <w:basedOn w:val="TableNormal"/>
    <w:uiPriority w:val="39"/>
    <w:rsid w:val="0063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4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A70"/>
    <w:pPr>
      <w:ind w:left="720"/>
      <w:contextualSpacing/>
    </w:pPr>
  </w:style>
  <w:style w:type="paragraph" w:styleId="BlockText">
    <w:name w:val="Block Text"/>
    <w:basedOn w:val="Normal"/>
    <w:rsid w:val="00514D65"/>
    <w:pPr>
      <w:suppressAutoHyphens/>
      <w:spacing w:after="280" w:line="300" w:lineRule="exact"/>
      <w:ind w:right="45"/>
    </w:pPr>
    <w:rPr>
      <w:rFonts w:ascii="Arial" w:eastAsia="Times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rsid w:val="00514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D65"/>
    <w:pPr>
      <w:spacing w:after="0" w:line="240" w:lineRule="auto"/>
    </w:pPr>
    <w:rPr>
      <w:rFonts w:ascii="Arial" w:eastAsia="Times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514D65"/>
    <w:rPr>
      <w:rFonts w:ascii="Arial" w:eastAsia="Times" w:hAnsi="Arial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14D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B3F58"/>
    <w:rPr>
      <w:rFonts w:ascii="Arial" w:eastAsiaTheme="minorHAnsi" w:hAnsi="Arial" w:cs="Arial"/>
      <w:bCs/>
      <w:sz w:val="32"/>
      <w:szCs w:val="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E5F"/>
    <w:pPr>
      <w:spacing w:after="16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E5F"/>
    <w:rPr>
      <w:rFonts w:ascii="Arial" w:eastAsia="Times" w:hAnsi="Arial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D30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F22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4C6F22"/>
    <w:rPr>
      <w:rFonts w:eastAsia="Times"/>
      <w:b/>
      <w:noProof w:val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teacher-housing-policy" TargetMode="External"/><Relationship Id="rId13" Type="http://schemas.openxmlformats.org/officeDocument/2006/relationships/hyperlink" Target="https://intranet.qed.qld.gov.au/Services/facilities/Forms/Documents/EA1-tenancyadviceandauthorityforrentalpaymentdeductions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ppr.mpe.qed.qld.gov.au/pp/teacher-housing-procedure" TargetMode="External"/><Relationship Id="rId12" Type="http://schemas.openxmlformats.org/officeDocument/2006/relationships/hyperlink" Target="https://www.rta.qld.gov.au/Forms-and-publications/Forms/Forms-for-general-tenancies/Pocket-guide-for-tenants-houses-and-units-Form-17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a.qld.gov.au/Forms-and-publications/Forms/Forms-for-general-tenancies/Entry-condition-report-Form-1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ranet.qed.qld.gov.au/Services/facilities/Forms/Documents/MultiStateTenancyAgreementTemplate.doc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intranet.qed.qld.gov.au/Services/facilities/Forms/Documents/SoleStateTenancyAgreementTemplate.doc" TargetMode="External"/><Relationship Id="rId14" Type="http://schemas.openxmlformats.org/officeDocument/2006/relationships/hyperlink" Target="https://www.electricalsafety.qld.gov.au/sites/default/files/2020-09/electrical-safety-in-rental-properties-tenant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teacher-housing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22/227228</PPRHPRMRecordNumber>
    <PPRAttachmentParent xmlns="http://schemas.microsoft.com/sharepoint/v3">22/208581</PPRAttachmentParent>
    <PPReferenceNumber xmlns="16795be8-4374-4e44-895d-be6cdbab3e2c" xsi:nil="true"/>
    <PPRDecommissioned xmlns="http://schemas.microsoft.com/sharepoint/v3" xsi:nil="true"/>
    <PPRPrimarySubCategory xmlns="16795be8-4374-4e44-895d-be6cdbab3e2c">11</PPRPrimarySubCategory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>20/710142</PPRHierarchyID>
    <PPRNotes xmlns="http://schemas.microsoft.com/sharepoint/v3" xsi:nil="true"/>
    <PPRHPRMUpdateDate xmlns="http://schemas.microsoft.com/sharepoint/v3">2022-04-28T04:44:44+00:00</PPRHPRMUpdateDate>
    <PPRPrimaryCategory xmlns="16795be8-4374-4e44-895d-be6cdbab3e2c">5</PPRPrimaryCategory>
    <PPRSecondaryCategory xmlns="16795be8-4374-4e44-895d-be6cdbab3e2c"/>
    <PPRKeywords xmlns="http://schemas.microsoft.com/sharepoint/v3">subsidised teacher housing; rural and remote school; teacher; appointment and transfer; attraction and retention; teacher housing committee; local accommodation committee;</PPRKeywords>
    <PPRBranch xmlns="http://schemas.microsoft.com/sharepoint/v3">People</PPRBranch>
    <PPRDecommissionedDate xmlns="http://schemas.microsoft.com/sharepoint/v3" xsi:nil="true"/>
    <PPRVersionEffectiveDate xmlns="http://schemas.microsoft.com/sharepoint/v3" xsi:nil="true"/>
    <PPLastReviewedDate xmlns="16795be8-4374-4e44-895d-be6cdbab3e2c">2023-07-26T22:36:32+00:00</PPLastReviewedDate>
    <PPRIsUpdatesPage xmlns="http://schemas.microsoft.com/sharepoint/v3" xsi:nil="true"/>
    <PPModeratedDate xmlns="16795be8-4374-4e44-895d-be6cdbab3e2c">2023-07-26T22:36:32+00:00</PPModeratedDate>
    <PPRStatus xmlns="http://schemas.microsoft.com/sharepoint/v3" xsi:nil="true"/>
    <PPSubmittedDate xmlns="16795be8-4374-4e44-895d-be6cdbab3e2c">2023-07-26T07:22:33+00:00</PPSubmittedDate>
    <PublishingExpirationDate xmlns="http://schemas.microsoft.com/sharepoint/v3" xsi:nil="true"/>
    <PPContentOwner xmlns="16795be8-4374-4e44-895d-be6cdbab3e2c">
      <UserInfo>
        <DisplayName/>
        <AccountId xsi:nil="true"/>
        <AccountType/>
      </UserInfo>
    </PPContentOwner>
    <PPRRiskcontrol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NewVersion xmlns="http://schemas.microsoft.com/sharepoint/v3" xsi:nil="true"/>
    <PPRContentOwner xmlns="http://schemas.microsoft.com/sharepoint/v3">ADG, People</PPRContentOwner>
    <PPRNominatedApprovers xmlns="http://schemas.microsoft.com/sharepoint/v3">Director, Teacher Talent and Mobility</PPRNominatedApprovers>
    <PPRVersionNumber xmlns="http://schemas.microsoft.com/sharepoint/v3" xsi:nil="true"/>
    <PPReviewDate xmlns="16795be8-4374-4e44-895d-be6cdbab3e2c" xsi:nil="true"/>
    <PPRBusinessUnit xmlns="http://schemas.microsoft.com/sharepoint/v3">Teacher Talent and Mobility</PPRBusinessUnit>
    <PPRContentAuthor xmlns="http://schemas.microsoft.com/sharepoint/v3">Kathleen Patching</PPRContentAuthor>
    <PPRDivision xmlns="http://schemas.microsoft.com/sharepoint/v3">PICS</PPRDivision>
    <PPRPublishedDate xmlns="http://schemas.microsoft.com/sharepoint/v3" xsi:nil="true"/>
    <PPRSecondarySubCategory xmlns="16795be8-4374-4e44-895d-be6cdbab3e2c"/>
    <PPRDescription xmlns="http://schemas.microsoft.com/sharepoint/v3">Moving in checklist</PPRDescription>
    <PPContentApprover xmlns="16795be8-4374-4e44-895d-be6cdbab3e2c">
      <UserInfo>
        <DisplayName>GILLAM, Maddison</DisplayName>
        <AccountId>19895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CD8889FC-7FE4-48B5-92D7-1A608242A3BB}"/>
</file>

<file path=customXml/itemProps2.xml><?xml version="1.0" encoding="utf-8"?>
<ds:datastoreItem xmlns:ds="http://schemas.openxmlformats.org/officeDocument/2006/customXml" ds:itemID="{873B2782-7A89-4EE1-BC6F-664E1D5C03D0}"/>
</file>

<file path=customXml/itemProps3.xml><?xml version="1.0" encoding="utf-8"?>
<ds:datastoreItem xmlns:ds="http://schemas.openxmlformats.org/officeDocument/2006/customXml" ds:itemID="{3A9D2DAC-3878-448B-8BE1-720E32645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in checklist</dc:title>
  <dc:subject/>
  <dc:creator>FISCHER TAYLOR, Megan</dc:creator>
  <cp:keywords/>
  <dc:description/>
  <cp:lastModifiedBy>KURZ, Kristyn</cp:lastModifiedBy>
  <cp:revision>5</cp:revision>
  <cp:lastPrinted>2020-08-27T02:45:00Z</cp:lastPrinted>
  <dcterms:created xsi:type="dcterms:W3CDTF">2022-04-28T04:30:00Z</dcterms:created>
  <dcterms:modified xsi:type="dcterms:W3CDTF">2022-04-28T04:44:00Z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