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7708" w14:textId="77777777" w:rsidR="0013682D" w:rsidRPr="0013682D" w:rsidRDefault="002856C6" w:rsidP="002856C6">
      <w:pPr>
        <w:pStyle w:val="Heading1"/>
        <w:spacing w:after="0"/>
      </w:pPr>
      <w:r>
        <w:t>Reasonable adjustment agreement</w:t>
      </w:r>
    </w:p>
    <w:p w14:paraId="16962847" w14:textId="77777777" w:rsidR="007A7AF3" w:rsidRPr="00F11A7D" w:rsidRDefault="00A2690D" w:rsidP="0075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F11A7D">
        <w:rPr>
          <w:rFonts w:eastAsia="Times New Roman" w:cs="Arial"/>
          <w:b/>
          <w:sz w:val="16"/>
          <w:szCs w:val="16"/>
        </w:rPr>
        <w:t xml:space="preserve">Privacy </w:t>
      </w:r>
      <w:r w:rsidR="009567E3">
        <w:rPr>
          <w:rFonts w:eastAsia="Times New Roman" w:cs="Arial"/>
          <w:b/>
          <w:sz w:val="16"/>
          <w:szCs w:val="16"/>
        </w:rPr>
        <w:t>n</w:t>
      </w:r>
      <w:r w:rsidRPr="00F11A7D">
        <w:rPr>
          <w:rFonts w:eastAsia="Times New Roman" w:cs="Arial"/>
          <w:b/>
          <w:sz w:val="16"/>
          <w:szCs w:val="16"/>
        </w:rPr>
        <w:t>otice:</w:t>
      </w:r>
      <w:r w:rsidRPr="00F11A7D">
        <w:rPr>
          <w:rFonts w:eastAsia="Times New Roman" w:cs="Arial"/>
          <w:sz w:val="16"/>
          <w:szCs w:val="16"/>
        </w:rPr>
        <w:t xml:space="preserve"> The Department of Education is collecting </w:t>
      </w:r>
      <w:r w:rsidR="007572E5">
        <w:rPr>
          <w:rFonts w:eastAsia="Times New Roman" w:cs="Arial"/>
          <w:sz w:val="16"/>
          <w:szCs w:val="16"/>
        </w:rPr>
        <w:t xml:space="preserve">personal </w:t>
      </w:r>
      <w:r w:rsidRPr="00F11A7D">
        <w:rPr>
          <w:rFonts w:eastAsia="Times New Roman" w:cs="Arial"/>
          <w:sz w:val="16"/>
          <w:szCs w:val="16"/>
        </w:rPr>
        <w:t xml:space="preserve">information </w:t>
      </w:r>
      <w:r w:rsidR="007572E5">
        <w:rPr>
          <w:rFonts w:eastAsia="Times New Roman" w:cs="Arial"/>
          <w:sz w:val="16"/>
          <w:szCs w:val="16"/>
        </w:rPr>
        <w:t>set out in this agreement</w:t>
      </w:r>
      <w:r w:rsidRPr="00F11A7D">
        <w:rPr>
          <w:rFonts w:eastAsia="Times New Roman" w:cs="Arial"/>
          <w:sz w:val="16"/>
          <w:szCs w:val="16"/>
        </w:rPr>
        <w:t xml:space="preserve"> in accordance with the department’s Workplace </w:t>
      </w:r>
      <w:r w:rsidR="00510F17">
        <w:rPr>
          <w:rFonts w:eastAsia="Times New Roman" w:cs="Arial"/>
          <w:sz w:val="16"/>
          <w:szCs w:val="16"/>
        </w:rPr>
        <w:t>r</w:t>
      </w:r>
      <w:r w:rsidRPr="00F11A7D">
        <w:rPr>
          <w:rFonts w:eastAsia="Times New Roman" w:cs="Arial"/>
          <w:sz w:val="16"/>
          <w:szCs w:val="16"/>
        </w:rPr>
        <w:t xml:space="preserve">ehabilitation and Reasonable </w:t>
      </w:r>
      <w:r w:rsidR="00510F17">
        <w:rPr>
          <w:rFonts w:eastAsia="Times New Roman" w:cs="Arial"/>
          <w:sz w:val="16"/>
          <w:szCs w:val="16"/>
        </w:rPr>
        <w:t>a</w:t>
      </w:r>
      <w:r w:rsidRPr="00F11A7D">
        <w:rPr>
          <w:rFonts w:eastAsia="Times New Roman" w:cs="Arial"/>
          <w:sz w:val="16"/>
          <w:szCs w:val="16"/>
        </w:rPr>
        <w:t>djustment</w:t>
      </w:r>
      <w:r w:rsidR="00E2012A">
        <w:rPr>
          <w:rFonts w:eastAsia="Times New Roman" w:cs="Arial"/>
          <w:sz w:val="16"/>
          <w:szCs w:val="16"/>
        </w:rPr>
        <w:t>s</w:t>
      </w:r>
      <w:r w:rsidRPr="00F11A7D">
        <w:rPr>
          <w:rFonts w:eastAsia="Times New Roman" w:cs="Arial"/>
          <w:sz w:val="16"/>
          <w:szCs w:val="16"/>
        </w:rPr>
        <w:t xml:space="preserve"> procedures, in order to document agreed reasonable adjustments. </w:t>
      </w:r>
      <w:r w:rsidR="00023030">
        <w:rPr>
          <w:rFonts w:eastAsia="Times New Roman" w:cs="Arial"/>
          <w:sz w:val="16"/>
          <w:szCs w:val="16"/>
        </w:rPr>
        <w:t>It will also be used to facilitate review of the agreement periodically or when circumstances change.</w:t>
      </w:r>
      <w:r w:rsidRPr="00F11A7D">
        <w:rPr>
          <w:rFonts w:eastAsia="Times New Roman" w:cs="Arial"/>
          <w:sz w:val="16"/>
          <w:szCs w:val="16"/>
        </w:rPr>
        <w:t xml:space="preserve"> The information will only be accessed by employees within the department who are involved in facilitating workplace rehabilitation and/or reasonable adjustments for employees with medical conditions. Some of this information may be given to </w:t>
      </w:r>
      <w:r w:rsidR="00023030">
        <w:rPr>
          <w:rFonts w:eastAsia="Times New Roman" w:cs="Arial"/>
          <w:sz w:val="16"/>
          <w:szCs w:val="16"/>
        </w:rPr>
        <w:t>the employee’s insurer</w:t>
      </w:r>
      <w:r w:rsidRPr="00F11A7D">
        <w:rPr>
          <w:rFonts w:eastAsia="Times New Roman" w:cs="Arial"/>
          <w:sz w:val="16"/>
          <w:szCs w:val="16"/>
        </w:rPr>
        <w:t xml:space="preserve">, </w:t>
      </w:r>
      <w:proofErr w:type="spellStart"/>
      <w:r w:rsidRPr="00F11A7D">
        <w:rPr>
          <w:rFonts w:eastAsia="Times New Roman" w:cs="Arial"/>
          <w:sz w:val="16"/>
          <w:szCs w:val="16"/>
        </w:rPr>
        <w:t>WorkCover</w:t>
      </w:r>
      <w:proofErr w:type="spellEnd"/>
      <w:r w:rsidRPr="00F11A7D">
        <w:rPr>
          <w:rFonts w:eastAsia="Times New Roman" w:cs="Arial"/>
          <w:sz w:val="16"/>
          <w:szCs w:val="16"/>
        </w:rPr>
        <w:t xml:space="preserve"> Queensland, a treating doctor or allied health professional or a doct</w:t>
      </w:r>
      <w:r w:rsidR="00023030">
        <w:rPr>
          <w:rFonts w:eastAsia="Times New Roman" w:cs="Arial"/>
          <w:sz w:val="16"/>
          <w:szCs w:val="16"/>
        </w:rPr>
        <w:t xml:space="preserve">or appointed by the department, if the reasonable adjustment is provided under the </w:t>
      </w:r>
      <w:r w:rsidR="00510F17">
        <w:rPr>
          <w:rFonts w:eastAsia="Times New Roman" w:cs="Arial"/>
          <w:sz w:val="16"/>
          <w:szCs w:val="16"/>
        </w:rPr>
        <w:t>W</w:t>
      </w:r>
      <w:r w:rsidR="00023030">
        <w:rPr>
          <w:rFonts w:eastAsia="Times New Roman" w:cs="Arial"/>
          <w:sz w:val="16"/>
          <w:szCs w:val="16"/>
        </w:rPr>
        <w:t xml:space="preserve">orkplace rehabilitation procedure. </w:t>
      </w:r>
      <w:r w:rsidR="007572E5">
        <w:rPr>
          <w:rFonts w:eastAsia="Times New Roman" w:cs="Arial"/>
          <w:sz w:val="16"/>
          <w:szCs w:val="16"/>
        </w:rPr>
        <w:t>Your</w:t>
      </w:r>
      <w:r w:rsidRPr="00F11A7D">
        <w:rPr>
          <w:rFonts w:eastAsia="Times New Roman" w:cs="Arial"/>
          <w:sz w:val="16"/>
          <w:szCs w:val="16"/>
        </w:rPr>
        <w:t xml:space="preserve"> information will not be given to any other person or agency unless </w:t>
      </w:r>
      <w:r w:rsidR="007572E5">
        <w:rPr>
          <w:rFonts w:eastAsia="Times New Roman" w:cs="Arial"/>
          <w:sz w:val="16"/>
          <w:szCs w:val="16"/>
        </w:rPr>
        <w:t>w</w:t>
      </w:r>
      <w:r w:rsidR="007572E5" w:rsidRPr="007572E5">
        <w:rPr>
          <w:rFonts w:eastAsia="Times New Roman" w:cs="Arial"/>
          <w:sz w:val="16"/>
          <w:szCs w:val="16"/>
        </w:rPr>
        <w:t>e have your</w:t>
      </w:r>
      <w:r w:rsidR="007572E5">
        <w:rPr>
          <w:rFonts w:eastAsia="Times New Roman" w:cs="Arial"/>
          <w:sz w:val="16"/>
          <w:szCs w:val="16"/>
        </w:rPr>
        <w:t xml:space="preserve"> </w:t>
      </w:r>
      <w:r w:rsidR="007572E5" w:rsidRPr="007572E5">
        <w:rPr>
          <w:rFonts w:eastAsia="Times New Roman" w:cs="Arial"/>
          <w:sz w:val="16"/>
          <w:szCs w:val="16"/>
        </w:rPr>
        <w:t>consent or the</w:t>
      </w:r>
      <w:r w:rsidR="007572E5">
        <w:rPr>
          <w:rFonts w:eastAsia="Times New Roman" w:cs="Arial"/>
          <w:sz w:val="16"/>
          <w:szCs w:val="16"/>
        </w:rPr>
        <w:t xml:space="preserve"> </w:t>
      </w:r>
      <w:r w:rsidR="007572E5" w:rsidRPr="007572E5">
        <w:rPr>
          <w:rFonts w:eastAsia="Times New Roman" w:cs="Arial"/>
          <w:sz w:val="16"/>
          <w:szCs w:val="16"/>
        </w:rPr>
        <w:t>department is</w:t>
      </w:r>
      <w:r w:rsidR="007572E5">
        <w:rPr>
          <w:rFonts w:eastAsia="Times New Roman" w:cs="Arial"/>
          <w:sz w:val="16"/>
          <w:szCs w:val="16"/>
        </w:rPr>
        <w:t xml:space="preserve"> </w:t>
      </w:r>
      <w:r w:rsidR="007572E5" w:rsidRPr="007572E5">
        <w:rPr>
          <w:rFonts w:eastAsia="Times New Roman" w:cs="Arial"/>
          <w:sz w:val="16"/>
          <w:szCs w:val="16"/>
        </w:rPr>
        <w:t>authorised or</w:t>
      </w:r>
      <w:r w:rsidR="007572E5">
        <w:rPr>
          <w:rFonts w:eastAsia="Times New Roman" w:cs="Arial"/>
          <w:sz w:val="16"/>
          <w:szCs w:val="16"/>
        </w:rPr>
        <w:t xml:space="preserve"> </w:t>
      </w:r>
      <w:r w:rsidR="007572E5" w:rsidRPr="007572E5">
        <w:rPr>
          <w:rFonts w:eastAsia="Times New Roman" w:cs="Arial"/>
          <w:sz w:val="16"/>
          <w:szCs w:val="16"/>
        </w:rPr>
        <w:t>required by law</w:t>
      </w:r>
      <w:r w:rsidR="007572E5">
        <w:rPr>
          <w:rFonts w:eastAsia="Times New Roman" w:cs="Arial"/>
          <w:sz w:val="16"/>
          <w:szCs w:val="16"/>
        </w:rPr>
        <w:t xml:space="preserve"> </w:t>
      </w:r>
      <w:r w:rsidR="007572E5" w:rsidRPr="007572E5">
        <w:rPr>
          <w:rFonts w:eastAsia="Times New Roman" w:cs="Arial"/>
          <w:sz w:val="16"/>
          <w:szCs w:val="16"/>
        </w:rPr>
        <w:t>to make the</w:t>
      </w:r>
      <w:r w:rsidR="007572E5">
        <w:rPr>
          <w:rFonts w:eastAsia="Times New Roman" w:cs="Arial"/>
          <w:sz w:val="16"/>
          <w:szCs w:val="16"/>
        </w:rPr>
        <w:t xml:space="preserve"> </w:t>
      </w:r>
      <w:r w:rsidR="007572E5" w:rsidRPr="007572E5">
        <w:rPr>
          <w:rFonts w:eastAsia="Times New Roman" w:cs="Arial"/>
          <w:sz w:val="16"/>
          <w:szCs w:val="16"/>
        </w:rPr>
        <w:t>disclosure</w:t>
      </w:r>
      <w:r w:rsidR="007572E5">
        <w:rPr>
          <w:rFonts w:eastAsia="Times New Roman" w:cs="Arial"/>
          <w:sz w:val="16"/>
          <w:szCs w:val="16"/>
        </w:rPr>
        <w:t>.</w:t>
      </w:r>
    </w:p>
    <w:p w14:paraId="1993F261" w14:textId="77777777" w:rsidR="00A2690D" w:rsidRPr="007A7AF3" w:rsidRDefault="00A2690D" w:rsidP="0013682D">
      <w:pPr>
        <w:tabs>
          <w:tab w:val="center" w:pos="4320"/>
          <w:tab w:val="right" w:pos="9639"/>
        </w:tabs>
        <w:spacing w:line="240" w:lineRule="auto"/>
        <w:rPr>
          <w:rFonts w:eastAsia="Times New Roman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06"/>
        <w:gridCol w:w="6713"/>
      </w:tblGrid>
      <w:tr w:rsidR="007A7AF3" w:rsidRPr="007A7AF3" w14:paraId="676163A7" w14:textId="77777777" w:rsidTr="009A56EA">
        <w:tc>
          <w:tcPr>
            <w:tcW w:w="2943" w:type="dxa"/>
            <w:shd w:val="clear" w:color="auto" w:fill="DEEAF6" w:themeFill="accent1" w:themeFillTint="33"/>
            <w:vAlign w:val="center"/>
          </w:tcPr>
          <w:p w14:paraId="5BC62AC2" w14:textId="77777777" w:rsidR="007A7AF3" w:rsidRPr="007A7AF3" w:rsidRDefault="007A7AF3" w:rsidP="00510F17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Cs w:val="22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E</w:t>
            </w:r>
            <w:r w:rsidR="00A2690D">
              <w:rPr>
                <w:rFonts w:cs="Arial"/>
                <w:b/>
                <w:szCs w:val="22"/>
                <w:lang w:val="en-GB"/>
              </w:rPr>
              <w:t xml:space="preserve">mployee </w:t>
            </w:r>
            <w:r w:rsidR="00510F17">
              <w:rPr>
                <w:rFonts w:cs="Arial"/>
                <w:b/>
                <w:szCs w:val="22"/>
                <w:lang w:val="en-GB"/>
              </w:rPr>
              <w:t>n</w:t>
            </w:r>
            <w:r w:rsidR="009A56EA">
              <w:rPr>
                <w:rFonts w:cs="Arial"/>
                <w:b/>
                <w:szCs w:val="22"/>
                <w:lang w:val="en-GB"/>
              </w:rPr>
              <w:t>ame</w:t>
            </w:r>
          </w:p>
        </w:tc>
        <w:tc>
          <w:tcPr>
            <w:tcW w:w="6912" w:type="dxa"/>
          </w:tcPr>
          <w:p w14:paraId="5C63452B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65304D5E" w14:textId="77777777" w:rsidTr="009A56EA">
        <w:tc>
          <w:tcPr>
            <w:tcW w:w="2943" w:type="dxa"/>
            <w:shd w:val="clear" w:color="auto" w:fill="DEEAF6" w:themeFill="accent1" w:themeFillTint="33"/>
            <w:vAlign w:val="center"/>
          </w:tcPr>
          <w:p w14:paraId="1E38E020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Cs w:val="22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E</w:t>
            </w:r>
            <w:r w:rsidR="009A56EA">
              <w:rPr>
                <w:rFonts w:cs="Arial"/>
                <w:b/>
                <w:szCs w:val="22"/>
                <w:lang w:val="en-GB"/>
              </w:rPr>
              <w:t>mployee</w:t>
            </w:r>
            <w:r w:rsidRPr="007A7AF3">
              <w:rPr>
                <w:rFonts w:cs="Arial"/>
                <w:b/>
                <w:szCs w:val="22"/>
                <w:lang w:val="en-GB"/>
              </w:rPr>
              <w:t xml:space="preserve"> ID</w:t>
            </w:r>
          </w:p>
        </w:tc>
        <w:tc>
          <w:tcPr>
            <w:tcW w:w="6912" w:type="dxa"/>
          </w:tcPr>
          <w:p w14:paraId="06FAF908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188AFE9A" w14:textId="77777777" w:rsidTr="009A56EA">
        <w:tc>
          <w:tcPr>
            <w:tcW w:w="2943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09150876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Cs w:val="22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P</w:t>
            </w:r>
            <w:r w:rsidR="009A56EA">
              <w:rPr>
                <w:rFonts w:cs="Arial"/>
                <w:b/>
                <w:szCs w:val="22"/>
                <w:lang w:val="en-GB"/>
              </w:rPr>
              <w:t>osition</w:t>
            </w:r>
            <w:r w:rsidR="0014622D">
              <w:rPr>
                <w:rFonts w:cs="Arial"/>
                <w:b/>
                <w:szCs w:val="22"/>
                <w:lang w:val="en-GB"/>
              </w:rPr>
              <w:t>/Level</w:t>
            </w:r>
          </w:p>
        </w:tc>
        <w:tc>
          <w:tcPr>
            <w:tcW w:w="6912" w:type="dxa"/>
            <w:tcBorders>
              <w:bottom w:val="single" w:sz="8" w:space="0" w:color="auto"/>
            </w:tcBorders>
          </w:tcPr>
          <w:p w14:paraId="06F24D45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018D37F0" w14:textId="77777777" w:rsidTr="009A56EA">
        <w:tc>
          <w:tcPr>
            <w:tcW w:w="2943" w:type="dxa"/>
            <w:shd w:val="clear" w:color="auto" w:fill="DEEAF6" w:themeFill="accent1" w:themeFillTint="33"/>
            <w:vAlign w:val="center"/>
          </w:tcPr>
          <w:p w14:paraId="275605B5" w14:textId="77777777" w:rsidR="007A7AF3" w:rsidRPr="007A7AF3" w:rsidRDefault="007A7AF3" w:rsidP="00510F17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Cs w:val="22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S</w:t>
            </w:r>
            <w:r w:rsidR="009A56EA">
              <w:rPr>
                <w:rFonts w:cs="Arial"/>
                <w:b/>
                <w:szCs w:val="22"/>
                <w:lang w:val="en-GB"/>
              </w:rPr>
              <w:t>chool</w:t>
            </w:r>
            <w:r w:rsidRPr="007A7AF3">
              <w:rPr>
                <w:rFonts w:cs="Arial"/>
                <w:b/>
                <w:szCs w:val="22"/>
                <w:lang w:val="en-GB"/>
              </w:rPr>
              <w:t>/W</w:t>
            </w:r>
            <w:r w:rsidR="009A56EA">
              <w:rPr>
                <w:rFonts w:cs="Arial"/>
                <w:b/>
                <w:szCs w:val="22"/>
                <w:lang w:val="en-GB"/>
              </w:rPr>
              <w:t>ork</w:t>
            </w:r>
            <w:r w:rsidRPr="007A7AF3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="00510F17">
              <w:rPr>
                <w:rFonts w:cs="Arial"/>
                <w:b/>
                <w:szCs w:val="22"/>
                <w:lang w:val="en-GB"/>
              </w:rPr>
              <w:t>u</w:t>
            </w:r>
            <w:r w:rsidR="009A56EA">
              <w:rPr>
                <w:rFonts w:cs="Arial"/>
                <w:b/>
                <w:szCs w:val="22"/>
                <w:lang w:val="en-GB"/>
              </w:rPr>
              <w:t>nit</w:t>
            </w:r>
          </w:p>
        </w:tc>
        <w:tc>
          <w:tcPr>
            <w:tcW w:w="6912" w:type="dxa"/>
          </w:tcPr>
          <w:p w14:paraId="2A25A73A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</w:tbl>
    <w:p w14:paraId="21A799D4" w14:textId="77777777" w:rsidR="007A7AF3" w:rsidRPr="007A7AF3" w:rsidRDefault="007A7AF3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6"/>
        <w:gridCol w:w="8533"/>
      </w:tblGrid>
      <w:tr w:rsidR="007A7AF3" w:rsidRPr="007A7AF3" w14:paraId="6424D220" w14:textId="77777777" w:rsidTr="009A56EA">
        <w:tc>
          <w:tcPr>
            <w:tcW w:w="9855" w:type="dxa"/>
            <w:gridSpan w:val="2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5C510DE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R</w:t>
            </w:r>
            <w:r w:rsidR="009A56EA">
              <w:rPr>
                <w:rFonts w:cs="Arial"/>
                <w:b/>
                <w:szCs w:val="22"/>
                <w:lang w:val="en-GB"/>
              </w:rPr>
              <w:t>estriction</w:t>
            </w:r>
            <w:r w:rsidRPr="007A7AF3">
              <w:rPr>
                <w:rFonts w:cs="Arial"/>
                <w:b/>
                <w:szCs w:val="22"/>
                <w:lang w:val="en-GB"/>
              </w:rPr>
              <w:t>/</w:t>
            </w:r>
            <w:r w:rsidR="009A56EA">
              <w:rPr>
                <w:rFonts w:cs="Arial"/>
                <w:b/>
                <w:szCs w:val="22"/>
                <w:lang w:val="en-GB"/>
              </w:rPr>
              <w:t>s</w:t>
            </w:r>
          </w:p>
        </w:tc>
      </w:tr>
      <w:tr w:rsidR="007A7AF3" w:rsidRPr="007A7AF3" w14:paraId="290D2C51" w14:textId="77777777" w:rsidTr="00083D36">
        <w:tc>
          <w:tcPr>
            <w:tcW w:w="9855" w:type="dxa"/>
            <w:gridSpan w:val="2"/>
            <w:shd w:val="clear" w:color="auto" w:fill="auto"/>
          </w:tcPr>
          <w:p w14:paraId="739E0411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</w:p>
          <w:p w14:paraId="100EF657" w14:textId="77777777" w:rsidR="00F11A7D" w:rsidRPr="007A7AF3" w:rsidRDefault="007A7AF3" w:rsidP="00F11A7D">
            <w:pPr>
              <w:tabs>
                <w:tab w:val="center" w:pos="4320"/>
                <w:tab w:val="right" w:pos="9639"/>
              </w:tabs>
              <w:spacing w:after="60" w:line="240" w:lineRule="auto"/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>Specify the nature of the work restriction/s (for example: requires adaptive equipment to answer school phone)</w:t>
            </w:r>
          </w:p>
        </w:tc>
      </w:tr>
      <w:tr w:rsidR="007A7AF3" w:rsidRPr="007A7AF3" w14:paraId="257639B9" w14:textId="77777777" w:rsidTr="009A56EA">
        <w:tc>
          <w:tcPr>
            <w:tcW w:w="1101" w:type="dxa"/>
            <w:shd w:val="clear" w:color="auto" w:fill="DEEAF6" w:themeFill="accent1" w:themeFillTint="33"/>
            <w:vAlign w:val="center"/>
          </w:tcPr>
          <w:p w14:paraId="7969E88D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szCs w:val="22"/>
                <w:lang w:val="en-GB"/>
              </w:rPr>
            </w:pPr>
            <w:r w:rsidRPr="007A7AF3">
              <w:rPr>
                <w:rFonts w:cs="Arial"/>
                <w:szCs w:val="22"/>
                <w:lang w:val="en-GB"/>
              </w:rPr>
              <w:t>1.</w:t>
            </w:r>
          </w:p>
        </w:tc>
        <w:tc>
          <w:tcPr>
            <w:tcW w:w="8754" w:type="dxa"/>
          </w:tcPr>
          <w:p w14:paraId="6F0B7436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283C1AEB" w14:textId="77777777" w:rsidTr="009A56EA">
        <w:tc>
          <w:tcPr>
            <w:tcW w:w="1101" w:type="dxa"/>
            <w:shd w:val="clear" w:color="auto" w:fill="DEEAF6" w:themeFill="accent1" w:themeFillTint="33"/>
            <w:vAlign w:val="center"/>
          </w:tcPr>
          <w:p w14:paraId="43913CA8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szCs w:val="22"/>
                <w:lang w:val="en-GB"/>
              </w:rPr>
            </w:pPr>
            <w:r w:rsidRPr="007A7AF3">
              <w:rPr>
                <w:rFonts w:cs="Arial"/>
                <w:szCs w:val="22"/>
                <w:lang w:val="en-GB"/>
              </w:rPr>
              <w:t>2.</w:t>
            </w:r>
          </w:p>
        </w:tc>
        <w:tc>
          <w:tcPr>
            <w:tcW w:w="8754" w:type="dxa"/>
          </w:tcPr>
          <w:p w14:paraId="35D0D9B1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2334BE56" w14:textId="77777777" w:rsidTr="009A56EA">
        <w:tc>
          <w:tcPr>
            <w:tcW w:w="1101" w:type="dxa"/>
            <w:shd w:val="clear" w:color="auto" w:fill="DEEAF6" w:themeFill="accent1" w:themeFillTint="33"/>
            <w:vAlign w:val="center"/>
          </w:tcPr>
          <w:p w14:paraId="24E16504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szCs w:val="22"/>
                <w:lang w:val="en-GB"/>
              </w:rPr>
            </w:pPr>
            <w:r w:rsidRPr="007A7AF3">
              <w:rPr>
                <w:rFonts w:cs="Arial"/>
                <w:szCs w:val="22"/>
                <w:lang w:val="en-GB"/>
              </w:rPr>
              <w:t>3.</w:t>
            </w:r>
          </w:p>
        </w:tc>
        <w:tc>
          <w:tcPr>
            <w:tcW w:w="8754" w:type="dxa"/>
          </w:tcPr>
          <w:p w14:paraId="75ED1468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</w:tbl>
    <w:p w14:paraId="3976BA17" w14:textId="77777777" w:rsidR="007A7AF3" w:rsidRPr="007A7AF3" w:rsidRDefault="007A7AF3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0"/>
        <w:gridCol w:w="8529"/>
      </w:tblGrid>
      <w:tr w:rsidR="007A7AF3" w:rsidRPr="007A7AF3" w14:paraId="66C3967B" w14:textId="77777777" w:rsidTr="009A56EA">
        <w:tc>
          <w:tcPr>
            <w:tcW w:w="9855" w:type="dxa"/>
            <w:gridSpan w:val="2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ACDDDD3" w14:textId="77777777" w:rsidR="007A7AF3" w:rsidRPr="007A7AF3" w:rsidRDefault="007A7AF3" w:rsidP="00510F17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7A7AF3">
              <w:rPr>
                <w:rFonts w:cs="Arial"/>
                <w:b/>
                <w:sz w:val="28"/>
                <w:szCs w:val="28"/>
                <w:lang w:val="en-GB"/>
              </w:rPr>
              <w:t xml:space="preserve"> </w:t>
            </w:r>
            <w:r w:rsidRPr="007A7AF3">
              <w:rPr>
                <w:rFonts w:cs="Arial"/>
                <w:b/>
                <w:szCs w:val="22"/>
                <w:lang w:val="en-GB"/>
              </w:rPr>
              <w:t>R</w:t>
            </w:r>
            <w:r w:rsidR="009A56EA">
              <w:rPr>
                <w:rFonts w:cs="Arial"/>
                <w:b/>
                <w:szCs w:val="22"/>
                <w:lang w:val="en-GB"/>
              </w:rPr>
              <w:t>easonable</w:t>
            </w:r>
            <w:r w:rsidRPr="007A7AF3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="00510F17">
              <w:rPr>
                <w:rFonts w:cs="Arial"/>
                <w:b/>
                <w:szCs w:val="22"/>
                <w:lang w:val="en-GB"/>
              </w:rPr>
              <w:t>a</w:t>
            </w:r>
            <w:r w:rsidR="009A56EA">
              <w:rPr>
                <w:rFonts w:cs="Arial"/>
                <w:b/>
                <w:szCs w:val="22"/>
                <w:lang w:val="en-GB"/>
              </w:rPr>
              <w:t>djustment</w:t>
            </w:r>
            <w:r w:rsidRPr="007A7AF3">
              <w:rPr>
                <w:rFonts w:cs="Arial"/>
                <w:b/>
                <w:szCs w:val="22"/>
                <w:lang w:val="en-GB"/>
              </w:rPr>
              <w:t>/</w:t>
            </w:r>
            <w:r w:rsidR="009A56EA">
              <w:rPr>
                <w:rFonts w:cs="Arial"/>
                <w:b/>
                <w:szCs w:val="22"/>
                <w:lang w:val="en-GB"/>
              </w:rPr>
              <w:t>s</w:t>
            </w:r>
          </w:p>
        </w:tc>
      </w:tr>
      <w:tr w:rsidR="007A7AF3" w:rsidRPr="007A7AF3" w14:paraId="2B1EF2A2" w14:textId="77777777" w:rsidTr="00D21206">
        <w:trPr>
          <w:trHeight w:val="907"/>
        </w:trPr>
        <w:tc>
          <w:tcPr>
            <w:tcW w:w="9855" w:type="dxa"/>
            <w:gridSpan w:val="2"/>
            <w:shd w:val="clear" w:color="auto" w:fill="auto"/>
          </w:tcPr>
          <w:p w14:paraId="7870DAAD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</w:p>
          <w:p w14:paraId="1C821191" w14:textId="77777777" w:rsidR="007A7AF3" w:rsidRPr="007A7AF3" w:rsidRDefault="007A7AF3" w:rsidP="00D21206">
            <w:pPr>
              <w:tabs>
                <w:tab w:val="center" w:pos="4320"/>
                <w:tab w:val="right" w:pos="9639"/>
              </w:tabs>
              <w:spacing w:after="60" w:line="240" w:lineRule="auto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>Provide clear details of specific adjustments/accommodations (for example: modifications to staff toilet to allow wheelchair access; or rostered duties to be performed in wheelchair accessible area</w:t>
            </w:r>
            <w:r w:rsidR="009A56EA">
              <w:rPr>
                <w:rFonts w:cs="Arial"/>
                <w:i/>
                <w:sz w:val="16"/>
                <w:szCs w:val="16"/>
                <w:lang w:val="en-GB"/>
              </w:rPr>
              <w:t>).</w:t>
            </w:r>
          </w:p>
          <w:p w14:paraId="44E89EC0" w14:textId="0ABEAC65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 xml:space="preserve">These are </w:t>
            </w:r>
            <w:proofErr w:type="gramStart"/>
            <w:r w:rsidR="007F565E">
              <w:rPr>
                <w:rFonts w:cs="Arial"/>
                <w:i/>
                <w:sz w:val="16"/>
                <w:szCs w:val="16"/>
                <w:lang w:val="en-GB"/>
              </w:rPr>
              <w:t xml:space="preserve">recorded </w:t>
            </w:r>
            <w:r w:rsidR="009A56EA">
              <w:rPr>
                <w:rFonts w:cs="Arial"/>
                <w:i/>
                <w:sz w:val="16"/>
                <w:szCs w:val="16"/>
                <w:lang w:val="en-GB"/>
              </w:rPr>
              <w:t xml:space="preserve"> in</w:t>
            </w:r>
            <w:proofErr w:type="gramEnd"/>
            <w:r w:rsidR="009A56EA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 w:rsidR="007F565E">
              <w:rPr>
                <w:rFonts w:cs="Arial"/>
                <w:i/>
                <w:sz w:val="16"/>
                <w:szCs w:val="16"/>
                <w:lang w:val="en-GB"/>
              </w:rPr>
              <w:t xml:space="preserve">the </w:t>
            </w:r>
            <w:r w:rsidR="009A56EA">
              <w:rPr>
                <w:rFonts w:cs="Arial"/>
                <w:i/>
                <w:sz w:val="16"/>
                <w:szCs w:val="16"/>
                <w:lang w:val="en-GB"/>
              </w:rPr>
              <w:t xml:space="preserve">TSS </w:t>
            </w:r>
            <w:r w:rsidR="007F565E">
              <w:rPr>
                <w:rFonts w:cs="Arial"/>
                <w:i/>
                <w:sz w:val="16"/>
                <w:szCs w:val="16"/>
                <w:lang w:val="en-GB"/>
              </w:rPr>
              <w:t>payroll system</w:t>
            </w:r>
            <w:r w:rsidR="009A56EA">
              <w:rPr>
                <w:rFonts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7A7AF3" w:rsidRPr="007A7AF3" w14:paraId="57300C40" w14:textId="77777777" w:rsidTr="009A56EA">
        <w:tc>
          <w:tcPr>
            <w:tcW w:w="1101" w:type="dxa"/>
            <w:shd w:val="clear" w:color="auto" w:fill="DEEAF6" w:themeFill="accent1" w:themeFillTint="33"/>
            <w:vAlign w:val="center"/>
          </w:tcPr>
          <w:p w14:paraId="5D4F043F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szCs w:val="22"/>
                <w:lang w:val="en-GB"/>
              </w:rPr>
            </w:pPr>
            <w:r w:rsidRPr="007A7AF3">
              <w:rPr>
                <w:rFonts w:cs="Arial"/>
                <w:szCs w:val="22"/>
                <w:lang w:val="en-GB"/>
              </w:rPr>
              <w:t>1.</w:t>
            </w:r>
          </w:p>
        </w:tc>
        <w:tc>
          <w:tcPr>
            <w:tcW w:w="8754" w:type="dxa"/>
          </w:tcPr>
          <w:p w14:paraId="3B62C518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2E565CEA" w14:textId="77777777" w:rsidTr="009A56EA">
        <w:tc>
          <w:tcPr>
            <w:tcW w:w="1101" w:type="dxa"/>
            <w:shd w:val="clear" w:color="auto" w:fill="DEEAF6" w:themeFill="accent1" w:themeFillTint="33"/>
            <w:vAlign w:val="center"/>
          </w:tcPr>
          <w:p w14:paraId="6952C79E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szCs w:val="22"/>
                <w:lang w:val="en-GB"/>
              </w:rPr>
            </w:pPr>
            <w:r w:rsidRPr="007A7AF3">
              <w:rPr>
                <w:rFonts w:cs="Arial"/>
                <w:szCs w:val="22"/>
                <w:lang w:val="en-GB"/>
              </w:rPr>
              <w:t>2.</w:t>
            </w:r>
          </w:p>
        </w:tc>
        <w:tc>
          <w:tcPr>
            <w:tcW w:w="8754" w:type="dxa"/>
          </w:tcPr>
          <w:p w14:paraId="27C0E678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4519A321" w14:textId="77777777" w:rsidTr="009A56EA">
        <w:tc>
          <w:tcPr>
            <w:tcW w:w="1101" w:type="dxa"/>
            <w:shd w:val="clear" w:color="auto" w:fill="DEEAF6" w:themeFill="accent1" w:themeFillTint="33"/>
            <w:vAlign w:val="center"/>
          </w:tcPr>
          <w:p w14:paraId="4237563F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szCs w:val="22"/>
                <w:lang w:val="en-GB"/>
              </w:rPr>
            </w:pPr>
            <w:r w:rsidRPr="007A7AF3">
              <w:rPr>
                <w:rFonts w:cs="Arial"/>
                <w:szCs w:val="22"/>
                <w:lang w:val="en-GB"/>
              </w:rPr>
              <w:t>3.</w:t>
            </w:r>
          </w:p>
        </w:tc>
        <w:tc>
          <w:tcPr>
            <w:tcW w:w="8754" w:type="dxa"/>
          </w:tcPr>
          <w:p w14:paraId="5FF49589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</w:tbl>
    <w:p w14:paraId="0393F438" w14:textId="77777777" w:rsidR="007A7AF3" w:rsidRPr="0014622D" w:rsidRDefault="007A7AF3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b/>
          <w:sz w:val="24"/>
          <w:lang w:val="en-GB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7"/>
        <w:gridCol w:w="4652"/>
      </w:tblGrid>
      <w:tr w:rsidR="007A7AF3" w:rsidRPr="007A7AF3" w14:paraId="3149DCD3" w14:textId="77777777" w:rsidTr="00023030">
        <w:tc>
          <w:tcPr>
            <w:tcW w:w="5070" w:type="dxa"/>
            <w:shd w:val="clear" w:color="auto" w:fill="DEEAF6" w:themeFill="accent1" w:themeFillTint="33"/>
            <w:vAlign w:val="center"/>
          </w:tcPr>
          <w:p w14:paraId="5E0CC9E8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Cs w:val="22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D</w:t>
            </w:r>
            <w:r w:rsidR="009A56EA">
              <w:rPr>
                <w:rFonts w:cs="Arial"/>
                <w:b/>
                <w:szCs w:val="22"/>
                <w:lang w:val="en-GB"/>
              </w:rPr>
              <w:t>uration of</w:t>
            </w:r>
            <w:r w:rsidRPr="007A7AF3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="009A56EA">
              <w:rPr>
                <w:rFonts w:cs="Arial"/>
                <w:b/>
                <w:szCs w:val="22"/>
                <w:lang w:val="en-GB"/>
              </w:rPr>
              <w:t>this</w:t>
            </w:r>
            <w:r w:rsidRPr="007A7AF3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="00510F17">
              <w:rPr>
                <w:rFonts w:cs="Arial"/>
                <w:b/>
                <w:szCs w:val="22"/>
                <w:lang w:val="en-GB"/>
              </w:rPr>
              <w:t>a</w:t>
            </w:r>
            <w:r w:rsidR="009A56EA">
              <w:rPr>
                <w:rFonts w:cs="Arial"/>
                <w:b/>
                <w:szCs w:val="22"/>
                <w:lang w:val="en-GB"/>
              </w:rPr>
              <w:t>greement</w:t>
            </w:r>
          </w:p>
          <w:p w14:paraId="2BAAA0A6" w14:textId="27BD9686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proofErr w:type="gramStart"/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>E.g.</w:t>
            </w:r>
            <w:proofErr w:type="gramEnd"/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 xml:space="preserve"> 22/01/20</w:t>
            </w:r>
            <w:r w:rsidR="00AD0622">
              <w:rPr>
                <w:rFonts w:cs="Arial"/>
                <w:i/>
                <w:sz w:val="16"/>
                <w:szCs w:val="16"/>
                <w:lang w:val="en-GB"/>
              </w:rPr>
              <w:t>23</w:t>
            </w:r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 xml:space="preserve"> to 14/12/20</w:t>
            </w:r>
            <w:r w:rsidR="00AD0622">
              <w:rPr>
                <w:rFonts w:cs="Arial"/>
                <w:i/>
                <w:sz w:val="16"/>
                <w:szCs w:val="16"/>
                <w:lang w:val="en-GB"/>
              </w:rPr>
              <w:t>23</w:t>
            </w:r>
          </w:p>
        </w:tc>
        <w:tc>
          <w:tcPr>
            <w:tcW w:w="4778" w:type="dxa"/>
          </w:tcPr>
          <w:p w14:paraId="4BE1D233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7A7AF3" w:rsidRPr="007A7AF3" w14:paraId="4D508924" w14:textId="77777777" w:rsidTr="00023030">
        <w:tc>
          <w:tcPr>
            <w:tcW w:w="5070" w:type="dxa"/>
            <w:shd w:val="clear" w:color="auto" w:fill="DEEAF6" w:themeFill="accent1" w:themeFillTint="33"/>
            <w:vAlign w:val="center"/>
          </w:tcPr>
          <w:p w14:paraId="79A94C83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Cs w:val="22"/>
                <w:lang w:val="en-GB"/>
              </w:rPr>
            </w:pPr>
            <w:r w:rsidRPr="007A7AF3">
              <w:rPr>
                <w:rFonts w:cs="Arial"/>
                <w:b/>
                <w:szCs w:val="22"/>
                <w:lang w:val="en-GB"/>
              </w:rPr>
              <w:t>R</w:t>
            </w:r>
            <w:r w:rsidR="009A56EA">
              <w:rPr>
                <w:rFonts w:cs="Arial"/>
                <w:b/>
                <w:szCs w:val="22"/>
                <w:lang w:val="en-GB"/>
              </w:rPr>
              <w:t>eview</w:t>
            </w:r>
            <w:r w:rsidRPr="007A7AF3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="00510F17">
              <w:rPr>
                <w:rFonts w:cs="Arial"/>
                <w:b/>
                <w:szCs w:val="22"/>
                <w:lang w:val="en-GB"/>
              </w:rPr>
              <w:t>d</w:t>
            </w:r>
            <w:r w:rsidR="009A56EA">
              <w:rPr>
                <w:rFonts w:cs="Arial"/>
                <w:b/>
                <w:szCs w:val="22"/>
                <w:lang w:val="en-GB"/>
              </w:rPr>
              <w:t>ate</w:t>
            </w:r>
          </w:p>
          <w:p w14:paraId="6EE930D4" w14:textId="77777777" w:rsidR="007A7AF3" w:rsidRPr="007A7AF3" w:rsidRDefault="007A7AF3" w:rsidP="00D21206">
            <w:pPr>
              <w:tabs>
                <w:tab w:val="center" w:pos="4320"/>
                <w:tab w:val="right" w:pos="9639"/>
              </w:tabs>
              <w:spacing w:after="6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>This date should be set prior to the expiry of this agreement to allow time to obtain further written medical advice to either continue, modify or cease the reasonable adjustments.</w:t>
            </w:r>
          </w:p>
          <w:p w14:paraId="03031CF2" w14:textId="77777777" w:rsidR="007A7AF3" w:rsidRPr="007A7AF3" w:rsidRDefault="007A7AF3" w:rsidP="009A56EA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i/>
                <w:szCs w:val="22"/>
                <w:lang w:val="en-GB"/>
              </w:rPr>
            </w:pPr>
            <w:r w:rsidRPr="007A7AF3">
              <w:rPr>
                <w:rFonts w:cs="Arial"/>
                <w:i/>
                <w:sz w:val="16"/>
                <w:szCs w:val="16"/>
                <w:lang w:val="en-GB"/>
              </w:rPr>
              <w:t>Formal reviews should occur as required and in line with medical advice, however at a minimum should be undertaken annually.</w:t>
            </w:r>
          </w:p>
        </w:tc>
        <w:tc>
          <w:tcPr>
            <w:tcW w:w="4778" w:type="dxa"/>
          </w:tcPr>
          <w:p w14:paraId="297A20FE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</w:tbl>
    <w:p w14:paraId="25AA04E5" w14:textId="77777777" w:rsidR="007A7AF3" w:rsidRPr="007A7AF3" w:rsidRDefault="007A7AF3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b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3"/>
        <w:gridCol w:w="2372"/>
        <w:gridCol w:w="1432"/>
        <w:gridCol w:w="2051"/>
        <w:gridCol w:w="844"/>
        <w:gridCol w:w="1337"/>
      </w:tblGrid>
      <w:tr w:rsidR="007A7AF3" w:rsidRPr="007A7AF3" w14:paraId="1FB02E97" w14:textId="77777777" w:rsidTr="00083D36">
        <w:tc>
          <w:tcPr>
            <w:tcW w:w="1593" w:type="dxa"/>
            <w:shd w:val="clear" w:color="auto" w:fill="DEEAF6" w:themeFill="accent1" w:themeFillTint="33"/>
            <w:vAlign w:val="center"/>
          </w:tcPr>
          <w:p w14:paraId="068A7E5E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E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mployee</w:t>
            </w: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r w:rsidR="00510F17">
              <w:rPr>
                <w:rFonts w:cs="Arial"/>
                <w:b/>
                <w:sz w:val="21"/>
                <w:szCs w:val="21"/>
                <w:lang w:val="en-GB"/>
              </w:rPr>
              <w:t>n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ame</w:t>
            </w:r>
          </w:p>
          <w:p w14:paraId="0A1E7FF8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2460" w:type="dxa"/>
          </w:tcPr>
          <w:p w14:paraId="4F1FF9D3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1442" w:type="dxa"/>
            <w:shd w:val="clear" w:color="auto" w:fill="DEEAF6" w:themeFill="accent1" w:themeFillTint="33"/>
          </w:tcPr>
          <w:p w14:paraId="18BFFE5A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S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ignature</w:t>
            </w:r>
          </w:p>
        </w:tc>
        <w:tc>
          <w:tcPr>
            <w:tcW w:w="2126" w:type="dxa"/>
          </w:tcPr>
          <w:p w14:paraId="188D8F5A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9C11C35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D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ate</w:t>
            </w:r>
          </w:p>
        </w:tc>
        <w:tc>
          <w:tcPr>
            <w:tcW w:w="1383" w:type="dxa"/>
          </w:tcPr>
          <w:p w14:paraId="5063CCAF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</w:tr>
      <w:tr w:rsidR="007A7AF3" w:rsidRPr="007A7AF3" w14:paraId="4E182172" w14:textId="77777777" w:rsidTr="00083D36">
        <w:tc>
          <w:tcPr>
            <w:tcW w:w="1593" w:type="dxa"/>
            <w:shd w:val="clear" w:color="auto" w:fill="DEEAF6" w:themeFill="accent1" w:themeFillTint="33"/>
          </w:tcPr>
          <w:p w14:paraId="44F8289A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P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rincipal</w:t>
            </w: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proofErr w:type="gramStart"/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/  S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upervisor</w:t>
            </w:r>
            <w:proofErr w:type="gramEnd"/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r w:rsidR="00510F17">
              <w:rPr>
                <w:rFonts w:cs="Arial"/>
                <w:b/>
                <w:sz w:val="21"/>
                <w:szCs w:val="21"/>
                <w:lang w:val="en-GB"/>
              </w:rPr>
              <w:t>n</w:t>
            </w:r>
            <w:r w:rsidR="009A56EA">
              <w:rPr>
                <w:rFonts w:cs="Arial"/>
                <w:b/>
                <w:sz w:val="21"/>
                <w:szCs w:val="21"/>
                <w:lang w:val="en-GB"/>
              </w:rPr>
              <w:t>ame</w:t>
            </w:r>
          </w:p>
        </w:tc>
        <w:tc>
          <w:tcPr>
            <w:tcW w:w="2460" w:type="dxa"/>
          </w:tcPr>
          <w:p w14:paraId="7F3A7C4D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1442" w:type="dxa"/>
            <w:shd w:val="clear" w:color="auto" w:fill="DEEAF6" w:themeFill="accent1" w:themeFillTint="33"/>
          </w:tcPr>
          <w:p w14:paraId="01BF8672" w14:textId="77777777" w:rsidR="007A7AF3" w:rsidRPr="007A7AF3" w:rsidRDefault="009A56EA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S</w:t>
            </w:r>
            <w:r>
              <w:rPr>
                <w:rFonts w:cs="Arial"/>
                <w:b/>
                <w:sz w:val="21"/>
                <w:szCs w:val="21"/>
                <w:lang w:val="en-GB"/>
              </w:rPr>
              <w:t>ignature</w:t>
            </w:r>
          </w:p>
        </w:tc>
        <w:tc>
          <w:tcPr>
            <w:tcW w:w="2126" w:type="dxa"/>
          </w:tcPr>
          <w:p w14:paraId="2B956941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DF3B20B" w14:textId="77777777" w:rsidR="007A7AF3" w:rsidRPr="007A7AF3" w:rsidRDefault="009A56EA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sz w:val="21"/>
                <w:szCs w:val="21"/>
                <w:lang w:val="en-GB"/>
              </w:rPr>
            </w:pPr>
            <w:r w:rsidRPr="007A7AF3">
              <w:rPr>
                <w:rFonts w:cs="Arial"/>
                <w:b/>
                <w:sz w:val="21"/>
                <w:szCs w:val="21"/>
                <w:lang w:val="en-GB"/>
              </w:rPr>
              <w:t>D</w:t>
            </w:r>
            <w:r>
              <w:rPr>
                <w:rFonts w:cs="Arial"/>
                <w:b/>
                <w:sz w:val="21"/>
                <w:szCs w:val="21"/>
                <w:lang w:val="en-GB"/>
              </w:rPr>
              <w:t>ate</w:t>
            </w:r>
          </w:p>
        </w:tc>
        <w:tc>
          <w:tcPr>
            <w:tcW w:w="1383" w:type="dxa"/>
          </w:tcPr>
          <w:p w14:paraId="290208CB" w14:textId="77777777" w:rsidR="007A7AF3" w:rsidRPr="007A7AF3" w:rsidRDefault="007A7AF3" w:rsidP="007A7AF3">
            <w:pPr>
              <w:tabs>
                <w:tab w:val="center" w:pos="4320"/>
                <w:tab w:val="right" w:pos="9639"/>
              </w:tabs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</w:tr>
    </w:tbl>
    <w:p w14:paraId="0EC7FA1E" w14:textId="75C7327D" w:rsidR="007A7AF3" w:rsidRDefault="007A7AF3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2233" w14:paraId="373A8E58" w14:textId="77777777" w:rsidTr="00C34EAB">
        <w:tc>
          <w:tcPr>
            <w:tcW w:w="9855" w:type="dxa"/>
          </w:tcPr>
          <w:p w14:paraId="2878A40F" w14:textId="1A8169DF" w:rsidR="003C2233" w:rsidRPr="003C2233" w:rsidRDefault="003C2233" w:rsidP="00C34EAB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T</w:t>
            </w:r>
            <w:r w:rsidRPr="00D21206">
              <w:rPr>
                <w:rFonts w:cs="Arial"/>
                <w:sz w:val="18"/>
                <w:szCs w:val="18"/>
                <w:lang w:val="en-GB"/>
              </w:rPr>
              <w:t xml:space="preserve">he department will review this reasonable adjustment agreement at the agreement termination date </w:t>
            </w:r>
            <w:r w:rsidRPr="00D21206">
              <w:rPr>
                <w:rFonts w:cs="Arial"/>
                <w:b/>
                <w:bCs/>
                <w:sz w:val="18"/>
                <w:szCs w:val="18"/>
                <w:lang w:val="en-GB"/>
              </w:rPr>
              <w:t>and earlier</w:t>
            </w:r>
            <w:r w:rsidRPr="00D21206"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  <w:r w:rsidRPr="00D21206">
              <w:rPr>
                <w:rFonts w:cs="Arial"/>
                <w:sz w:val="18"/>
                <w:szCs w:val="18"/>
                <w:lang w:val="en-GB"/>
              </w:rPr>
              <w:t>if there is a change in your circumstances (</w:t>
            </w:r>
            <w:r>
              <w:rPr>
                <w:rFonts w:cs="Arial"/>
                <w:sz w:val="18"/>
                <w:szCs w:val="18"/>
                <w:lang w:val="en-GB"/>
              </w:rPr>
              <w:t>for example</w:t>
            </w:r>
            <w:r w:rsidRPr="00D21206">
              <w:rPr>
                <w:rFonts w:cs="Arial"/>
                <w:sz w:val="18"/>
                <w:szCs w:val="18"/>
                <w:lang w:val="en-GB"/>
              </w:rPr>
              <w:t xml:space="preserve"> updated medical advice, a change to work processes or your work environment), in accordance with the </w:t>
            </w:r>
            <w:r>
              <w:rPr>
                <w:rFonts w:cs="Arial"/>
                <w:sz w:val="18"/>
                <w:szCs w:val="18"/>
                <w:lang w:val="en-GB"/>
              </w:rPr>
              <w:t>R</w:t>
            </w:r>
            <w:r w:rsidRPr="00D21206">
              <w:rPr>
                <w:rFonts w:cs="Arial"/>
                <w:sz w:val="18"/>
                <w:szCs w:val="18"/>
                <w:lang w:val="en-GB"/>
              </w:rPr>
              <w:t xml:space="preserve">easonable </w:t>
            </w:r>
            <w:proofErr w:type="gramStart"/>
            <w:r w:rsidRPr="00D21206">
              <w:rPr>
                <w:rFonts w:cs="Arial"/>
                <w:sz w:val="18"/>
                <w:szCs w:val="18"/>
                <w:lang w:val="en-GB"/>
              </w:rPr>
              <w:t>adjustment</w:t>
            </w:r>
            <w:r>
              <w:rPr>
                <w:rFonts w:cs="Arial"/>
                <w:sz w:val="18"/>
                <w:szCs w:val="18"/>
                <w:lang w:val="en-GB"/>
              </w:rPr>
              <w:t>s</w:t>
            </w:r>
            <w:proofErr w:type="gramEnd"/>
            <w:r w:rsidRPr="00D21206">
              <w:rPr>
                <w:rFonts w:cs="Arial"/>
                <w:sz w:val="18"/>
                <w:szCs w:val="18"/>
                <w:lang w:val="en-GB"/>
              </w:rPr>
              <w:t xml:space="preserve"> procedure or </w:t>
            </w:r>
            <w:r>
              <w:rPr>
                <w:rFonts w:cs="Arial"/>
                <w:sz w:val="18"/>
                <w:szCs w:val="18"/>
                <w:lang w:val="en-GB"/>
              </w:rPr>
              <w:t>W</w:t>
            </w:r>
            <w:r w:rsidRPr="00D21206">
              <w:rPr>
                <w:rFonts w:cs="Arial"/>
                <w:sz w:val="18"/>
                <w:szCs w:val="18"/>
                <w:lang w:val="en-GB"/>
              </w:rPr>
              <w:t>orkplace rehabilitation procedure (whichever is applicable).</w:t>
            </w:r>
          </w:p>
        </w:tc>
      </w:tr>
    </w:tbl>
    <w:p w14:paraId="0CC39715" w14:textId="77777777" w:rsidR="003C2233" w:rsidRDefault="003C2233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szCs w:val="20"/>
          <w:lang w:val="en-GB"/>
        </w:rPr>
        <w:sectPr w:rsidR="003C2233" w:rsidSect="005059DA">
          <w:headerReference w:type="default" r:id="rId11"/>
          <w:footerReference w:type="default" r:id="rId12"/>
          <w:footerReference w:type="first" r:id="rId13"/>
          <w:pgSz w:w="11900" w:h="16840" w:code="9"/>
          <w:pgMar w:top="1701" w:right="1127" w:bottom="1418" w:left="1134" w:header="0" w:footer="567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565A4B" w14:paraId="1259F1DF" w14:textId="77777777" w:rsidTr="00565A4B">
        <w:tc>
          <w:tcPr>
            <w:tcW w:w="9629" w:type="dxa"/>
            <w:gridSpan w:val="2"/>
            <w:shd w:val="clear" w:color="auto" w:fill="DEEAF6" w:themeFill="accent1" w:themeFillTint="33"/>
          </w:tcPr>
          <w:p w14:paraId="2A0EBC48" w14:textId="30D2ED06" w:rsidR="00565A4B" w:rsidRPr="005059DA" w:rsidRDefault="00565A4B" w:rsidP="00565A4B">
            <w:pPr>
              <w:tabs>
                <w:tab w:val="center" w:pos="4320"/>
                <w:tab w:val="right" w:pos="9639"/>
              </w:tabs>
              <w:spacing w:before="180" w:after="180" w:line="240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565A4B">
              <w:rPr>
                <w:rFonts w:cs="Arial"/>
                <w:b/>
                <w:sz w:val="21"/>
                <w:szCs w:val="21"/>
                <w:lang w:val="en-GB"/>
              </w:rPr>
              <w:lastRenderedPageBreak/>
              <w:t xml:space="preserve">Submit </w:t>
            </w:r>
            <w:r w:rsidR="00A15C56">
              <w:rPr>
                <w:rFonts w:cs="Arial"/>
                <w:b/>
                <w:sz w:val="21"/>
                <w:szCs w:val="21"/>
                <w:lang w:val="en-GB"/>
              </w:rPr>
              <w:t xml:space="preserve">approved </w:t>
            </w:r>
            <w:r w:rsidRPr="00565A4B">
              <w:rPr>
                <w:rFonts w:cs="Arial"/>
                <w:b/>
                <w:sz w:val="21"/>
                <w:szCs w:val="21"/>
                <w:lang w:val="en-GB"/>
              </w:rPr>
              <w:t>agreement</w:t>
            </w:r>
          </w:p>
        </w:tc>
      </w:tr>
      <w:tr w:rsidR="003C2233" w14:paraId="50519666" w14:textId="77777777" w:rsidTr="00565A4B">
        <w:tc>
          <w:tcPr>
            <w:tcW w:w="9629" w:type="dxa"/>
            <w:gridSpan w:val="2"/>
          </w:tcPr>
          <w:p w14:paraId="56E5B73E" w14:textId="0A444BF3" w:rsidR="00A15C56" w:rsidRDefault="003C2233" w:rsidP="00A15C56">
            <w:pPr>
              <w:tabs>
                <w:tab w:val="center" w:pos="4320"/>
                <w:tab w:val="right" w:pos="9639"/>
              </w:tabs>
              <w:spacing w:before="120" w:after="0" w:line="240" w:lineRule="auto"/>
              <w:rPr>
                <w:rFonts w:cs="Arial"/>
                <w:sz w:val="18"/>
                <w:szCs w:val="18"/>
                <w:lang w:val="en-GB" w:eastAsia="en-US"/>
              </w:rPr>
            </w:pPr>
            <w:r w:rsidRPr="005059DA">
              <w:rPr>
                <w:rFonts w:cs="Arial"/>
                <w:b/>
                <w:bCs/>
                <w:sz w:val="18"/>
                <w:szCs w:val="18"/>
                <w:lang w:val="en-GB" w:eastAsia="en-US"/>
              </w:rPr>
              <w:t xml:space="preserve">Please </w:t>
            </w:r>
            <w:r w:rsidR="00A15C56">
              <w:rPr>
                <w:rFonts w:cs="Arial"/>
                <w:b/>
                <w:bCs/>
                <w:sz w:val="18"/>
                <w:szCs w:val="18"/>
                <w:lang w:val="en-GB" w:eastAsia="en-US"/>
              </w:rPr>
              <w:t>submit this approved agreement:</w:t>
            </w:r>
            <w:r w:rsidRPr="005059D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</w:p>
          <w:p w14:paraId="4913B786" w14:textId="37BD193B" w:rsidR="00A15C56" w:rsidRDefault="00A15C56" w:rsidP="00A15C56">
            <w:pPr>
              <w:pStyle w:val="ListParagraph"/>
              <w:numPr>
                <w:ilvl w:val="0"/>
                <w:numId w:val="4"/>
              </w:numPr>
              <w:tabs>
                <w:tab w:val="center" w:pos="4320"/>
                <w:tab w:val="right" w:pos="9639"/>
              </w:tabs>
              <w:spacing w:before="120" w:after="0" w:line="240" w:lineRule="auto"/>
              <w:rPr>
                <w:rFonts w:cs="Arial"/>
                <w:sz w:val="18"/>
                <w:szCs w:val="18"/>
                <w:lang w:val="en-GB" w:eastAsia="en-US"/>
              </w:rPr>
            </w:pPr>
            <w:r w:rsidRPr="00A15C56">
              <w:rPr>
                <w:rFonts w:cs="Arial"/>
                <w:sz w:val="18"/>
                <w:szCs w:val="18"/>
                <w:u w:val="single"/>
                <w:lang w:val="en-GB" w:eastAsia="en-US"/>
              </w:rPr>
              <w:t>upload</w:t>
            </w:r>
            <w:r w:rsidRPr="00A15C56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 w:eastAsia="en-US"/>
              </w:rPr>
              <w:t>in</w:t>
            </w:r>
            <w:r w:rsidRPr="00A15C56">
              <w:rPr>
                <w:rFonts w:cs="Arial"/>
                <w:sz w:val="18"/>
                <w:szCs w:val="18"/>
                <w:lang w:val="en-GB" w:eastAsia="en-US"/>
              </w:rPr>
              <w:t xml:space="preserve">to </w:t>
            </w:r>
            <w:r>
              <w:rPr>
                <w:rFonts w:cs="Arial"/>
                <w:sz w:val="18"/>
                <w:szCs w:val="18"/>
                <w:lang w:val="en-GB" w:eastAsia="en-US"/>
              </w:rPr>
              <w:t>an</w:t>
            </w:r>
            <w:r w:rsidRPr="00A15C56">
              <w:rPr>
                <w:rFonts w:cs="Arial"/>
                <w:sz w:val="18"/>
                <w:szCs w:val="18"/>
                <w:lang w:val="en-GB" w:eastAsia="en-US"/>
              </w:rPr>
              <w:t xml:space="preserve"> existing Injury Management record in </w:t>
            </w:r>
            <w:proofErr w:type="spellStart"/>
            <w:r w:rsidRPr="00A15C56">
              <w:rPr>
                <w:rFonts w:cs="Arial"/>
                <w:sz w:val="18"/>
                <w:szCs w:val="18"/>
                <w:lang w:val="en-GB" w:eastAsia="en-US"/>
              </w:rPr>
              <w:t>MyHR</w:t>
            </w:r>
            <w:proofErr w:type="spellEnd"/>
            <w:r w:rsidRPr="00A15C56">
              <w:rPr>
                <w:rFonts w:cs="Arial"/>
                <w:sz w:val="18"/>
                <w:szCs w:val="18"/>
                <w:lang w:val="en-GB" w:eastAsia="en-US"/>
              </w:rPr>
              <w:t xml:space="preserve"> WHS</w:t>
            </w:r>
            <w:r>
              <w:rPr>
                <w:rFonts w:cs="Arial"/>
                <w:sz w:val="18"/>
                <w:szCs w:val="18"/>
                <w:lang w:val="en-GB" w:eastAsia="en-US"/>
              </w:rPr>
              <w:t>; and</w:t>
            </w:r>
          </w:p>
          <w:p w14:paraId="4F06FC62" w14:textId="245A6F6A" w:rsidR="003C2233" w:rsidRDefault="00A15C56" w:rsidP="00A15C56">
            <w:pPr>
              <w:pStyle w:val="ListParagraph"/>
              <w:numPr>
                <w:ilvl w:val="0"/>
                <w:numId w:val="4"/>
              </w:numPr>
              <w:tabs>
                <w:tab w:val="center" w:pos="4320"/>
                <w:tab w:val="right" w:pos="9639"/>
              </w:tabs>
              <w:spacing w:before="120" w:after="0" w:line="240" w:lineRule="auto"/>
              <w:rPr>
                <w:rFonts w:cs="Arial"/>
                <w:sz w:val="18"/>
                <w:szCs w:val="18"/>
                <w:lang w:val="en-GB" w:eastAsia="en-US"/>
              </w:rPr>
            </w:pPr>
            <w:r w:rsidRPr="00A15C56">
              <w:rPr>
                <w:rFonts w:cs="Arial"/>
                <w:sz w:val="18"/>
                <w:szCs w:val="18"/>
                <w:u w:val="single"/>
                <w:lang w:val="en-GB" w:eastAsia="en-US"/>
              </w:rPr>
              <w:t>email</w:t>
            </w:r>
            <w:r w:rsidRPr="00A15C56">
              <w:rPr>
                <w:rFonts w:cs="Arial"/>
                <w:sz w:val="18"/>
                <w:szCs w:val="18"/>
                <w:lang w:val="en-GB" w:eastAsia="en-US"/>
              </w:rPr>
              <w:t xml:space="preserve"> to your regional Claims Management Officer for processing in </w:t>
            </w:r>
            <w:r w:rsidR="007F565E">
              <w:rPr>
                <w:rFonts w:cs="Arial"/>
                <w:sz w:val="18"/>
                <w:szCs w:val="18"/>
                <w:lang w:val="en-GB" w:eastAsia="en-US"/>
              </w:rPr>
              <w:t xml:space="preserve">the </w:t>
            </w:r>
            <w:r w:rsidRPr="00A15C56">
              <w:rPr>
                <w:rFonts w:cs="Arial"/>
                <w:sz w:val="18"/>
                <w:szCs w:val="18"/>
                <w:lang w:val="en-GB" w:eastAsia="en-US"/>
              </w:rPr>
              <w:t>TSS</w:t>
            </w:r>
            <w:r w:rsidR="007F565E">
              <w:rPr>
                <w:rFonts w:cs="Arial"/>
                <w:sz w:val="18"/>
                <w:szCs w:val="18"/>
                <w:lang w:val="en-GB" w:eastAsia="en-US"/>
              </w:rPr>
              <w:t xml:space="preserve"> payroll system.</w:t>
            </w:r>
            <w:r w:rsidRPr="00A15C56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</w:p>
          <w:p w14:paraId="7D4EBA64" w14:textId="5A0D17C3" w:rsidR="007F565E" w:rsidRPr="007F565E" w:rsidRDefault="007F565E" w:rsidP="007F565E">
            <w:pPr>
              <w:pStyle w:val="ListParagraph"/>
              <w:numPr>
                <w:ilvl w:val="0"/>
                <w:numId w:val="0"/>
              </w:numPr>
              <w:tabs>
                <w:tab w:val="center" w:pos="4320"/>
                <w:tab w:val="right" w:pos="9639"/>
              </w:tabs>
              <w:spacing w:before="120" w:after="0" w:line="240" w:lineRule="auto"/>
              <w:ind w:left="720"/>
              <w:rPr>
                <w:rFonts w:cs="Arial"/>
                <w:sz w:val="4"/>
                <w:szCs w:val="4"/>
                <w:lang w:val="en-GB" w:eastAsia="en-US"/>
              </w:rPr>
            </w:pPr>
            <w:r w:rsidRPr="007F565E">
              <w:rPr>
                <w:rFonts w:cs="Arial"/>
                <w:sz w:val="4"/>
                <w:szCs w:val="4"/>
                <w:u w:val="single"/>
                <w:lang w:val="en-GB" w:eastAsia="en-US"/>
              </w:rPr>
              <w:t xml:space="preserve"> </w:t>
            </w:r>
          </w:p>
        </w:tc>
      </w:tr>
      <w:tr w:rsidR="007F565E" w14:paraId="13623190" w14:textId="77777777" w:rsidTr="007F565E">
        <w:tc>
          <w:tcPr>
            <w:tcW w:w="4531" w:type="dxa"/>
          </w:tcPr>
          <w:p w14:paraId="71A595E4" w14:textId="77777777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>Central Office</w:t>
            </w:r>
          </w:p>
          <w:p w14:paraId="78744EF3" w14:textId="77777777" w:rsidR="007F565E" w:rsidRPr="00A15C56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14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ClaimsManagement.CO@qed.qld.gov.au</w:t>
              </w:r>
            </w:hyperlink>
          </w:p>
          <w:p w14:paraId="2105BBB0" w14:textId="77777777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>Central Qld Region</w:t>
            </w:r>
          </w:p>
          <w:p w14:paraId="73FE08B4" w14:textId="77777777" w:rsidR="007F565E" w:rsidRPr="00A15C56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15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ClaimsManagement.CQR@qed.qld.gov.au</w:t>
              </w:r>
            </w:hyperlink>
          </w:p>
          <w:p w14:paraId="73A0E350" w14:textId="77777777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>Darling Downs South-West Region</w:t>
            </w:r>
          </w:p>
          <w:p w14:paraId="7E3D7310" w14:textId="77777777" w:rsidR="007F565E" w:rsidRPr="00A15C56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16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ClaimsManagement.DDSWQ@qed.qld.gov.au</w:t>
              </w:r>
            </w:hyperlink>
          </w:p>
          <w:p w14:paraId="16742886" w14:textId="730ED154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Far North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Qld </w:t>
            </w: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Region </w:t>
            </w:r>
          </w:p>
          <w:p w14:paraId="01434BF7" w14:textId="77777777" w:rsidR="007F565E" w:rsidRPr="00A15C56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17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ClaimsManagement.FARNTHQLD@qed.qld.gov.au</w:t>
              </w:r>
            </w:hyperlink>
          </w:p>
          <w:p w14:paraId="0DC5E773" w14:textId="329D39A3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Metropolitan North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Region</w:t>
            </w:r>
          </w:p>
          <w:p w14:paraId="697B8E37" w14:textId="1A477B66" w:rsidR="007F565E" w:rsidRPr="007F565E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18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ClaimsManagement.MetroNth@qed.qld.gov.au</w:t>
              </w:r>
            </w:hyperlink>
          </w:p>
        </w:tc>
        <w:tc>
          <w:tcPr>
            <w:tcW w:w="5098" w:type="dxa"/>
          </w:tcPr>
          <w:p w14:paraId="20D0BBBD" w14:textId="3110B6D0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Metropolitan South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Region</w:t>
            </w:r>
          </w:p>
          <w:p w14:paraId="02BF10CA" w14:textId="77777777" w:rsidR="007F565E" w:rsidRPr="00A15C56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19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ClaimsManagement.MetroSTH@qed.qld.gov.au</w:t>
              </w:r>
            </w:hyperlink>
          </w:p>
          <w:p w14:paraId="76F3C1AA" w14:textId="78AB205F" w:rsidR="007F565E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North Coast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Region</w:t>
            </w:r>
          </w:p>
          <w:p w14:paraId="00597E04" w14:textId="77777777" w:rsidR="007F565E" w:rsidRDefault="007F565E" w:rsidP="007F565E">
            <w:pPr>
              <w:spacing w:line="240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 xml:space="preserve">Moreton </w:t>
            </w:r>
            <w:hyperlink r:id="rId20" w:history="1">
              <w:r w:rsidRPr="003B5D7F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ClaimsManagement.NorthLakes@qed.qld.gov.au</w:t>
              </w:r>
            </w:hyperlink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04440F30" w14:textId="77777777" w:rsidR="007F565E" w:rsidRPr="00A15C56" w:rsidRDefault="007F565E" w:rsidP="007F565E">
            <w:pPr>
              <w:spacing w:line="240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 xml:space="preserve">Sunshine Coast </w:t>
            </w:r>
            <w:hyperlink r:id="rId21" w:history="1">
              <w:r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ClaimsManagement.Nambour@qed.qld.gov.au</w:t>
              </w:r>
            </w:hyperlink>
          </w:p>
          <w:p w14:paraId="42074C9A" w14:textId="77777777" w:rsidR="007F565E" w:rsidRPr="00A15C56" w:rsidRDefault="007F565E" w:rsidP="007F565E">
            <w:pPr>
              <w:rPr>
                <w:rFonts w:cstheme="minorHAnsi"/>
                <w:noProof/>
                <w:sz w:val="16"/>
                <w:szCs w:val="16"/>
              </w:rPr>
            </w:pPr>
            <w:r w:rsidRPr="00A15C56">
              <w:rPr>
                <w:rFonts w:cstheme="minorHAnsi"/>
                <w:noProof/>
                <w:sz w:val="16"/>
                <w:szCs w:val="16"/>
              </w:rPr>
              <w:t xml:space="preserve">Gympie to Bundaberg </w:t>
            </w:r>
            <w:hyperlink r:id="rId22" w:history="1">
              <w:r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ClaimsManagement.WBB@qed.qld.gov.au</w:t>
              </w:r>
            </w:hyperlink>
          </w:p>
          <w:p w14:paraId="2D127F95" w14:textId="77777777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North Qld Region </w:t>
            </w:r>
          </w:p>
          <w:p w14:paraId="39B53D56" w14:textId="77777777" w:rsidR="007F565E" w:rsidRPr="00A15C56" w:rsidRDefault="00BC12FD" w:rsidP="007F565E">
            <w:pPr>
              <w:rPr>
                <w:rFonts w:cstheme="minorHAnsi"/>
                <w:noProof/>
                <w:sz w:val="16"/>
                <w:szCs w:val="16"/>
              </w:rPr>
            </w:pPr>
            <w:hyperlink r:id="rId23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ClaimsManagement.NTHQLD@qed.qld.gov.au</w:t>
              </w:r>
            </w:hyperlink>
          </w:p>
          <w:p w14:paraId="78FEEDA5" w14:textId="77777777" w:rsidR="007F565E" w:rsidRPr="00A15C56" w:rsidRDefault="007F565E" w:rsidP="007F565E">
            <w:pPr>
              <w:spacing w:after="0" w:line="240" w:lineRule="auto"/>
              <w:contextualSpacing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A15C5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South-East Qld Region </w:t>
            </w:r>
          </w:p>
          <w:p w14:paraId="440BCA71" w14:textId="66EFD83D" w:rsidR="007F565E" w:rsidRDefault="00BC12FD" w:rsidP="007F565E">
            <w:pPr>
              <w:tabs>
                <w:tab w:val="center" w:pos="4320"/>
                <w:tab w:val="right" w:pos="9639"/>
              </w:tabs>
              <w:spacing w:after="0" w:line="240" w:lineRule="auto"/>
              <w:rPr>
                <w:rFonts w:cs="Arial"/>
                <w:lang w:val="en-GB"/>
              </w:rPr>
            </w:pPr>
            <w:hyperlink r:id="rId24" w:history="1">
              <w:r w:rsidR="007F565E" w:rsidRPr="00A15C56">
                <w:rPr>
                  <w:rStyle w:val="Hyperlink"/>
                  <w:rFonts w:cstheme="minorHAnsi"/>
                  <w:noProof/>
                  <w:sz w:val="16"/>
                  <w:szCs w:val="16"/>
                </w:rPr>
                <w:t>ClaimsManagement.SouthCoast@qed.qld.gov.au</w:t>
              </w:r>
            </w:hyperlink>
          </w:p>
        </w:tc>
      </w:tr>
    </w:tbl>
    <w:p w14:paraId="7F225159" w14:textId="6933DA4C" w:rsidR="007F565E" w:rsidRDefault="007F565E" w:rsidP="007A7AF3">
      <w:pPr>
        <w:tabs>
          <w:tab w:val="center" w:pos="4320"/>
          <w:tab w:val="right" w:pos="9639"/>
        </w:tabs>
        <w:spacing w:after="0" w:line="240" w:lineRule="auto"/>
        <w:rPr>
          <w:rFonts w:eastAsia="Times New Roman" w:cs="Arial"/>
          <w:szCs w:val="20"/>
          <w:lang w:val="en-GB"/>
        </w:rPr>
      </w:pPr>
    </w:p>
    <w:p w14:paraId="054A7A48" w14:textId="1541BDBA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16184A6F" w14:textId="3CEC5133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50F3F94D" w14:textId="3AAFEEC4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0A67AF58" w14:textId="46BE8A27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16C6C313" w14:textId="62367FA0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5FCB0127" w14:textId="09F821D1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0F3610F1" w14:textId="2834A201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0637B98A" w14:textId="22D586F3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74A6EB5F" w14:textId="42A08636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23499245" w14:textId="587D33F0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563E53FB" w14:textId="30289D33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21237F47" w14:textId="69D680C9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65178F7C" w14:textId="53E87A89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18B1C897" w14:textId="77691521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155C8FBF" w14:textId="1B035680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6A1A243F" w14:textId="07ED6420" w:rsidR="00BC12FD" w:rsidRPr="00BC12FD" w:rsidRDefault="00BC12FD" w:rsidP="00BC12FD">
      <w:pPr>
        <w:rPr>
          <w:rFonts w:eastAsia="Times New Roman" w:cs="Arial"/>
          <w:szCs w:val="20"/>
          <w:lang w:val="en-GB"/>
        </w:rPr>
      </w:pPr>
    </w:p>
    <w:p w14:paraId="3926CDEE" w14:textId="20B7070B" w:rsidR="00BC12FD" w:rsidRPr="00BC12FD" w:rsidRDefault="00BC12FD" w:rsidP="00BC12FD">
      <w:pPr>
        <w:tabs>
          <w:tab w:val="left" w:pos="7230"/>
        </w:tabs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ab/>
      </w:r>
    </w:p>
    <w:sectPr w:rsidR="00BC12FD" w:rsidRPr="00BC12FD" w:rsidSect="009B3C25">
      <w:pgSz w:w="11900" w:h="16840" w:code="9"/>
      <w:pgMar w:top="1701" w:right="1127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299D" w14:textId="77777777" w:rsidR="009D31EF" w:rsidRDefault="009D31EF" w:rsidP="00190C24">
      <w:r>
        <w:separator/>
      </w:r>
    </w:p>
  </w:endnote>
  <w:endnote w:type="continuationSeparator" w:id="0">
    <w:p w14:paraId="07BAC404" w14:textId="77777777" w:rsidR="009D31EF" w:rsidRDefault="009D31E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15C0" w14:textId="77777777" w:rsidR="002712BD" w:rsidRDefault="00886DFB" w:rsidP="00424561">
    <w:pPr>
      <w:pStyle w:val="Footer"/>
      <w:spacing w:after="60" w:line="240" w:lineRule="auto"/>
      <w:rPr>
        <w:sz w:val="16"/>
      </w:rPr>
    </w:pPr>
    <w:r w:rsidRPr="005A7C5B">
      <w:rPr>
        <w:noProof/>
        <w:sz w:val="20"/>
        <w:szCs w:val="20"/>
        <w:lang w:eastAsia="zh-TW"/>
      </w:rPr>
      <w:drawing>
        <wp:anchor distT="0" distB="0" distL="114300" distR="114300" simplePos="0" relativeHeight="251660288" behindDoc="1" locked="0" layoutInCell="1" allowOverlap="1" wp14:anchorId="581402A9" wp14:editId="12B6E30A">
          <wp:simplePos x="0" y="0"/>
          <wp:positionH relativeFrom="page">
            <wp:posOffset>-36830</wp:posOffset>
          </wp:positionH>
          <wp:positionV relativeFrom="page">
            <wp:posOffset>9527209</wp:posOffset>
          </wp:positionV>
          <wp:extent cx="7556500" cy="971550"/>
          <wp:effectExtent l="0" t="0" r="6350" b="0"/>
          <wp:wrapNone/>
          <wp:docPr id="1013884246" name="Picture 1013884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AF3" w:rsidRPr="005E6DDA">
      <w:rPr>
        <w:b/>
        <w:sz w:val="16"/>
      </w:rPr>
      <w:t xml:space="preserve">Uncontrolled copy. </w:t>
    </w:r>
    <w:r w:rsidR="007A7AF3" w:rsidRPr="005E6DDA">
      <w:rPr>
        <w:sz w:val="16"/>
      </w:rPr>
      <w:t>Refer to the Department of Education Policy and Procedure Register</w:t>
    </w:r>
    <w:r w:rsidR="007A7AF3">
      <w:rPr>
        <w:sz w:val="16"/>
      </w:rPr>
      <w:br/>
    </w:r>
    <w:r w:rsidR="007A7AF3" w:rsidRPr="005E6DDA">
      <w:rPr>
        <w:sz w:val="16"/>
      </w:rPr>
      <w:t xml:space="preserve">at </w:t>
    </w:r>
    <w:hyperlink r:id="rId2" w:history="1">
      <w:r w:rsidR="007A7AF3" w:rsidRPr="005E6DDA">
        <w:rPr>
          <w:rStyle w:val="Hyperlink"/>
          <w:sz w:val="16"/>
        </w:rPr>
        <w:t>http://ppr.det.qld.gov.au</w:t>
      </w:r>
    </w:hyperlink>
    <w:r w:rsidR="007A7AF3" w:rsidRPr="005E6DDA">
      <w:rPr>
        <w:sz w:val="16"/>
      </w:rPr>
      <w:t xml:space="preserve"> to ensure you have the most current version of this document</w:t>
    </w:r>
    <w:r w:rsidR="007A7AF3">
      <w:rPr>
        <w:sz w:val="16"/>
      </w:rPr>
      <w:t>.</w:t>
    </w:r>
  </w:p>
  <w:p w14:paraId="6B4D5F15" w14:textId="77777777" w:rsidR="00424561" w:rsidRPr="00C25BF6" w:rsidRDefault="00424561" w:rsidP="00424561">
    <w:pPr>
      <w:pStyle w:val="Footer"/>
      <w:tabs>
        <w:tab w:val="right" w:pos="7655"/>
      </w:tabs>
      <w:spacing w:after="0"/>
      <w:rPr>
        <w:sz w:val="16"/>
      </w:rPr>
    </w:pP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 w:rsidR="002856C6">
      <w:rPr>
        <w:b/>
        <w:bCs/>
        <w:noProof/>
        <w:sz w:val="16"/>
      </w:rPr>
      <w:t>1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 w:rsidR="002856C6">
      <w:rPr>
        <w:b/>
        <w:bCs/>
        <w:noProof/>
        <w:sz w:val="16"/>
      </w:rPr>
      <w:t>1</w:t>
    </w:r>
    <w:r w:rsidRPr="005E6DDA">
      <w:rPr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199" w14:textId="77777777" w:rsidR="00BC12FD" w:rsidRDefault="00BC12FD" w:rsidP="00BC12FD">
    <w:pPr>
      <w:pStyle w:val="Footer"/>
      <w:spacing w:after="60" w:line="240" w:lineRule="auto"/>
      <w:rPr>
        <w:sz w:val="16"/>
      </w:rPr>
    </w:pPr>
    <w:r w:rsidRPr="005A7C5B">
      <w:rPr>
        <w:noProof/>
        <w:sz w:val="20"/>
        <w:szCs w:val="20"/>
        <w:lang w:eastAsia="zh-TW"/>
      </w:rPr>
      <w:drawing>
        <wp:anchor distT="0" distB="0" distL="114300" distR="114300" simplePos="0" relativeHeight="251662336" behindDoc="1" locked="0" layoutInCell="1" allowOverlap="1" wp14:anchorId="729C116C" wp14:editId="4DFB765D">
          <wp:simplePos x="0" y="0"/>
          <wp:positionH relativeFrom="page">
            <wp:align>right</wp:align>
          </wp:positionH>
          <wp:positionV relativeFrom="page">
            <wp:posOffset>9260205</wp:posOffset>
          </wp:positionV>
          <wp:extent cx="7556500" cy="9715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Pr="005E6DDA">
      <w:rPr>
        <w:sz w:val="16"/>
      </w:rPr>
      <w:t xml:space="preserve">at </w:t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</w:t>
    </w:r>
    <w:r>
      <w:rPr>
        <w:sz w:val="16"/>
      </w:rPr>
      <w:t>.</w:t>
    </w:r>
  </w:p>
  <w:p w14:paraId="7CF513BF" w14:textId="660E51C3" w:rsidR="009B3C25" w:rsidRDefault="009B3C25" w:rsidP="009B3C25">
    <w:pPr>
      <w:pStyle w:val="Footer"/>
      <w:tabs>
        <w:tab w:val="clear" w:pos="4513"/>
        <w:tab w:val="clear" w:pos="9026"/>
        <w:tab w:val="left" w:pos="1605"/>
      </w:tabs>
    </w:pPr>
    <w:r>
      <w:tab/>
    </w:r>
    <w:r>
      <w:rPr>
        <w:noProof/>
      </w:rPr>
      <w:drawing>
        <wp:inline distT="0" distB="0" distL="0" distR="0" wp14:anchorId="4E6393AF" wp14:editId="09DFD43E">
          <wp:extent cx="6120765" cy="76200"/>
          <wp:effectExtent l="0" t="0" r="0" b="0"/>
          <wp:docPr id="1726363958" name="Picture 1726363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0C9D" w14:textId="77777777" w:rsidR="009D31EF" w:rsidRDefault="009D31EF" w:rsidP="00190C24">
      <w:r>
        <w:separator/>
      </w:r>
    </w:p>
  </w:footnote>
  <w:footnote w:type="continuationSeparator" w:id="0">
    <w:p w14:paraId="2A5087BC" w14:textId="77777777" w:rsidR="009D31EF" w:rsidRDefault="009D31E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BF71" w14:textId="410FF651" w:rsidR="00D01CD2" w:rsidRDefault="005059DA" w:rsidP="005059DA">
    <w:pPr>
      <w:pStyle w:val="Header"/>
      <w:ind w:left="-1134"/>
    </w:pPr>
    <w:r>
      <w:rPr>
        <w:noProof/>
      </w:rPr>
      <w:drawing>
        <wp:inline distT="0" distB="0" distL="0" distR="0" wp14:anchorId="1C69514D" wp14:editId="6A0FA8AF">
          <wp:extent cx="7553325" cy="914400"/>
          <wp:effectExtent l="0" t="0" r="9525" b="0"/>
          <wp:docPr id="1533153288" name="Picture 1533153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851FA"/>
    <w:multiLevelType w:val="hybridMultilevel"/>
    <w:tmpl w:val="E814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F58D5"/>
    <w:multiLevelType w:val="hybridMultilevel"/>
    <w:tmpl w:val="08FE66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8B2106"/>
    <w:multiLevelType w:val="hybridMultilevel"/>
    <w:tmpl w:val="8436967E"/>
    <w:lvl w:ilvl="0" w:tplc="1D209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57E9D"/>
    <w:multiLevelType w:val="hybridMultilevel"/>
    <w:tmpl w:val="4104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5E"/>
    <w:rsid w:val="0002155B"/>
    <w:rsid w:val="00023030"/>
    <w:rsid w:val="000425F7"/>
    <w:rsid w:val="000436FC"/>
    <w:rsid w:val="00063AD9"/>
    <w:rsid w:val="000B38A9"/>
    <w:rsid w:val="000B61AC"/>
    <w:rsid w:val="000F7FDE"/>
    <w:rsid w:val="0013682D"/>
    <w:rsid w:val="0014622D"/>
    <w:rsid w:val="00151083"/>
    <w:rsid w:val="00190C24"/>
    <w:rsid w:val="001E4ED4"/>
    <w:rsid w:val="002272C8"/>
    <w:rsid w:val="002371F7"/>
    <w:rsid w:val="002712BD"/>
    <w:rsid w:val="002856C6"/>
    <w:rsid w:val="002C3128"/>
    <w:rsid w:val="002F78A2"/>
    <w:rsid w:val="00385A56"/>
    <w:rsid w:val="003C2233"/>
    <w:rsid w:val="003F643A"/>
    <w:rsid w:val="00404BCA"/>
    <w:rsid w:val="00424561"/>
    <w:rsid w:val="004520D6"/>
    <w:rsid w:val="005059DA"/>
    <w:rsid w:val="00510F17"/>
    <w:rsid w:val="00565A4B"/>
    <w:rsid w:val="005A7C5B"/>
    <w:rsid w:val="005D46A2"/>
    <w:rsid w:val="005F4331"/>
    <w:rsid w:val="006239A5"/>
    <w:rsid w:val="00636B71"/>
    <w:rsid w:val="006C3D8E"/>
    <w:rsid w:val="007572E5"/>
    <w:rsid w:val="007576F5"/>
    <w:rsid w:val="007A156C"/>
    <w:rsid w:val="007A7AF3"/>
    <w:rsid w:val="007F565E"/>
    <w:rsid w:val="00801320"/>
    <w:rsid w:val="0080579A"/>
    <w:rsid w:val="00846F97"/>
    <w:rsid w:val="00886DFB"/>
    <w:rsid w:val="008C287D"/>
    <w:rsid w:val="00907963"/>
    <w:rsid w:val="009353FB"/>
    <w:rsid w:val="009567E3"/>
    <w:rsid w:val="0096078C"/>
    <w:rsid w:val="0096595E"/>
    <w:rsid w:val="009A56EA"/>
    <w:rsid w:val="009B3C25"/>
    <w:rsid w:val="009B7893"/>
    <w:rsid w:val="009D31EF"/>
    <w:rsid w:val="009E5EE5"/>
    <w:rsid w:val="009F02B3"/>
    <w:rsid w:val="00A15C56"/>
    <w:rsid w:val="00A2690D"/>
    <w:rsid w:val="00A47F67"/>
    <w:rsid w:val="00A57653"/>
    <w:rsid w:val="00A65710"/>
    <w:rsid w:val="00A8406E"/>
    <w:rsid w:val="00A84547"/>
    <w:rsid w:val="00AB0A25"/>
    <w:rsid w:val="00AC555D"/>
    <w:rsid w:val="00AD0622"/>
    <w:rsid w:val="00AD2501"/>
    <w:rsid w:val="00B20FF4"/>
    <w:rsid w:val="00B33337"/>
    <w:rsid w:val="00B7618D"/>
    <w:rsid w:val="00B8699D"/>
    <w:rsid w:val="00B9676B"/>
    <w:rsid w:val="00B9771E"/>
    <w:rsid w:val="00BC12FD"/>
    <w:rsid w:val="00BC4AA9"/>
    <w:rsid w:val="00C0519D"/>
    <w:rsid w:val="00C12935"/>
    <w:rsid w:val="00CB07AD"/>
    <w:rsid w:val="00CC305E"/>
    <w:rsid w:val="00CD793C"/>
    <w:rsid w:val="00D01CD2"/>
    <w:rsid w:val="00D209B5"/>
    <w:rsid w:val="00D21206"/>
    <w:rsid w:val="00D75050"/>
    <w:rsid w:val="00D842DF"/>
    <w:rsid w:val="00DC5E03"/>
    <w:rsid w:val="00E2012A"/>
    <w:rsid w:val="00EC7461"/>
    <w:rsid w:val="00ED69CF"/>
    <w:rsid w:val="00EF474F"/>
    <w:rsid w:val="00EF4AC5"/>
    <w:rsid w:val="00F11A7D"/>
    <w:rsid w:val="00F367B3"/>
    <w:rsid w:val="00F43BE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43D1C"/>
  <w15:docId w15:val="{EAFFB047-1C05-4ED6-8BE8-C611E4A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059D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5A7C5B"/>
    <w:rPr>
      <w:color w:val="0000FF"/>
      <w:u w:val="single"/>
    </w:rPr>
  </w:style>
  <w:style w:type="table" w:styleId="TableGrid">
    <w:name w:val="Table Grid"/>
    <w:basedOn w:val="TableNormal"/>
    <w:rsid w:val="007A7AF3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7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2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C8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ClaimsManagement.MetroNth@qed.qld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laimsManagement.Nambour@qed.qld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laimsManagement.FARNTHQLD@qed.qld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laimsManagement.DDSWQ@qed.qld.gov.au" TargetMode="External"/><Relationship Id="rId20" Type="http://schemas.openxmlformats.org/officeDocument/2006/relationships/hyperlink" Target="mailto:ClaimsManagement.NorthLakes@qed.qld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ClaimsManagement.SouthCoast@qed.qld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aimsManagement.CQR@qed.qld.gov.au" TargetMode="External"/><Relationship Id="rId23" Type="http://schemas.openxmlformats.org/officeDocument/2006/relationships/hyperlink" Target="mailto:ClaimsManagement.NTHQLD@qed.qld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laimsManagement.MetroSTH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imsManagement.CO@qed.qld.gov.au" TargetMode="External"/><Relationship Id="rId22" Type="http://schemas.openxmlformats.org/officeDocument/2006/relationships/hyperlink" Target="mailto:ClaimsManagement.WBB@qed.qld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ben0\AppData\Local\Microsoft\Windows\INetCache\IE\VPPHFF01\DoE-corp-A4-page-portrait-option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20/696162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2023-10-09T05:17:43+00:00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Reasonable adjustment agreement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2023-10-09T05:47:04+00:00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2023-10-09T05:47:03+00:00</PPModeratedDate>
    <PPRBusinessUnit xmlns="http://schemas.microsoft.com/sharepoint/v3">HR Business Partnering,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2023-10-09T04:05:29+00:00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Newbold, Director</PPRContentAuthor>
    <PPRDecommissionedDate xmlns="http://schemas.microsoft.com/sharepoint/v3" xsi:nil="true"/>
    <PPRPrimarySubCategory xmlns="16795be8-4374-4e44-895d-be6cdbab3e2c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5</PPRHPRMRevisionNumber>
    <PPRKeywords xmlns="http://schemas.microsoft.com/sharepoint/v3">EEO; equal employment opportunity; recruitment; employment; appointment; disabilities; adjustment; reasonable; workplace health and safety;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20/693864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0A0F5328-6D4B-4FDE-925E-BA06C5CEF442}"/>
</file>

<file path=customXml/itemProps2.xml><?xml version="1.0" encoding="utf-8"?>
<ds:datastoreItem xmlns:ds="http://schemas.openxmlformats.org/officeDocument/2006/customXml" ds:itemID="{1E651108-C246-4E91-8399-C1985DDFB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C6AD0-038D-4AEF-A36B-D8E7C8F17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8BE4DB-82D0-47BC-B428-56CF1E760CD2}">
  <ds:schemaRefs>
    <ds:schemaRef ds:uri="http://schemas.microsoft.com/office/2006/metadata/properties"/>
    <ds:schemaRef ds:uri="http://schemas.microsoft.com/sharepoint/v3"/>
    <ds:schemaRef ds:uri="02a95367-1f60-4f9c-bd4c-744a93c161e4"/>
    <ds:schemaRef ds:uri="aaef3284-de11-4133-9020-7d3d3c07c702"/>
    <ds:schemaRef ds:uri="9212bb0a-75b0-4608-a6c6-f8d177370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DoE-corp-A4-page-portrait-option-3.dotx</Template>
  <TotalTime>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agreement</dc:title>
  <dc:creator>BENNET, Phillip</dc:creator>
  <cp:keywords>DoE corporate A4 page portrait; option 3; DoE corporate;</cp:keywords>
  <cp:lastModifiedBy>GILLAM, Maddison</cp:lastModifiedBy>
  <cp:revision>4</cp:revision>
  <cp:lastPrinted>2018-02-27T03:22:00Z</cp:lastPrinted>
  <dcterms:created xsi:type="dcterms:W3CDTF">2023-10-02T23:06:00Z</dcterms:created>
  <dcterms:modified xsi:type="dcterms:W3CDTF">2023-10-09T04:05:00Z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56700</vt:r8>
  </property>
</Properties>
</file>