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F664" w14:textId="3BE99636" w:rsidR="00404BCA" w:rsidRDefault="00B37F19" w:rsidP="00564F0C">
      <w:pPr>
        <w:pStyle w:val="Heading1"/>
        <w:spacing w:before="240" w:line="276" w:lineRule="auto"/>
        <w:rPr>
          <w:sz w:val="44"/>
          <w:szCs w:val="44"/>
        </w:rPr>
      </w:pPr>
      <w:r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45D7A" wp14:editId="5734656F">
                <wp:simplePos x="0" y="0"/>
                <wp:positionH relativeFrom="margin">
                  <wp:posOffset>4087495</wp:posOffset>
                </wp:positionH>
                <wp:positionV relativeFrom="paragraph">
                  <wp:posOffset>-765810</wp:posOffset>
                </wp:positionV>
                <wp:extent cx="2495550" cy="2667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225CE" w14:textId="77777777" w:rsidR="00B37F19" w:rsidRPr="00B37F19" w:rsidRDefault="00B37F19" w:rsidP="00B37F19">
                            <w:pPr>
                              <w:spacing w:after="0" w:line="240" w:lineRule="auto"/>
                              <w:ind w:right="-716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7F1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Organisational Safety and Wellbeing</w:t>
                            </w:r>
                          </w:p>
                          <w:p w14:paraId="67912AFA" w14:textId="77777777" w:rsidR="00B37F19" w:rsidRPr="00B37F19" w:rsidRDefault="00B37F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45D7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21.85pt;margin-top:-60.3pt;width:196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" filled="f" stroked="f" strokeweight=".5pt">
                <v:textbox>
                  <w:txbxContent>
                    <w:p w14:paraId="222225CE" w14:textId="77777777" w:rsidR="00B37F19" w:rsidRPr="00B37F19" w:rsidRDefault="00B37F19" w:rsidP="00B37F19">
                      <w:pPr>
                        <w:spacing w:after="0" w:line="240" w:lineRule="auto"/>
                        <w:ind w:right="-716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37F19">
                        <w:rPr>
                          <w:color w:val="FFFFFF" w:themeColor="background1"/>
                          <w:sz w:val="20"/>
                          <w:szCs w:val="20"/>
                        </w:rPr>
                        <w:t>Organisational Safety and Wellbeing</w:t>
                      </w:r>
                    </w:p>
                    <w:p w14:paraId="67912AFA" w14:textId="77777777" w:rsidR="00B37F19" w:rsidRPr="00B37F19" w:rsidRDefault="00B37F1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628" w:rsidRPr="003C5628">
        <w:rPr>
          <w:sz w:val="40"/>
          <w:szCs w:val="44"/>
        </w:rPr>
        <w:t xml:space="preserve">Fact sheet: </w:t>
      </w:r>
      <w:r w:rsidR="00DD5171" w:rsidRPr="003C5628">
        <w:rPr>
          <w:sz w:val="40"/>
          <w:szCs w:val="44"/>
        </w:rPr>
        <w:t>Reas</w:t>
      </w:r>
      <w:r w:rsidR="00A62251" w:rsidRPr="003C5628">
        <w:rPr>
          <w:sz w:val="40"/>
          <w:szCs w:val="44"/>
        </w:rPr>
        <w:t xml:space="preserve">onable </w:t>
      </w:r>
      <w:r w:rsidR="00576A7B">
        <w:rPr>
          <w:sz w:val="40"/>
          <w:szCs w:val="44"/>
        </w:rPr>
        <w:t>a</w:t>
      </w:r>
      <w:r w:rsidR="00A62251" w:rsidRPr="003C5628">
        <w:rPr>
          <w:sz w:val="40"/>
          <w:szCs w:val="44"/>
        </w:rPr>
        <w:t>djustment</w:t>
      </w:r>
      <w:r w:rsidR="00FB2E57">
        <w:rPr>
          <w:sz w:val="40"/>
          <w:szCs w:val="44"/>
        </w:rPr>
        <w:t>s</w:t>
      </w:r>
      <w:r w:rsidR="00A62251" w:rsidRPr="003C5628">
        <w:rPr>
          <w:sz w:val="40"/>
          <w:szCs w:val="44"/>
        </w:rPr>
        <w:t xml:space="preserve"> </w:t>
      </w:r>
      <w:r w:rsidR="00564F0C">
        <w:rPr>
          <w:sz w:val="40"/>
          <w:szCs w:val="44"/>
        </w:rPr>
        <w:t>–</w:t>
      </w:r>
      <w:r w:rsidR="00553202">
        <w:rPr>
          <w:sz w:val="40"/>
          <w:szCs w:val="44"/>
        </w:rPr>
        <w:t xml:space="preserve"> </w:t>
      </w:r>
      <w:r w:rsidR="00576A7B">
        <w:rPr>
          <w:sz w:val="40"/>
          <w:szCs w:val="44"/>
        </w:rPr>
        <w:t>I</w:t>
      </w:r>
      <w:r w:rsidR="00564A0A">
        <w:rPr>
          <w:sz w:val="40"/>
          <w:szCs w:val="44"/>
        </w:rPr>
        <w:t>nformation for employees</w:t>
      </w:r>
    </w:p>
    <w:p w14:paraId="6373240E" w14:textId="185A5AB4" w:rsidR="007C61F2" w:rsidRPr="002F1261" w:rsidRDefault="007C61F2" w:rsidP="00AD169A">
      <w:pPr>
        <w:widowControl w:val="0"/>
        <w:spacing w:after="0" w:line="240" w:lineRule="auto"/>
        <w:rPr>
          <w:rFonts w:cs="Arial"/>
          <w:i/>
          <w:sz w:val="18"/>
          <w:szCs w:val="20"/>
        </w:rPr>
      </w:pPr>
      <w:r w:rsidRPr="002F1261">
        <w:rPr>
          <w:rFonts w:cs="Arial"/>
          <w:i/>
          <w:sz w:val="18"/>
          <w:szCs w:val="20"/>
        </w:rPr>
        <w:t>This fa</w:t>
      </w:r>
      <w:r>
        <w:rPr>
          <w:rFonts w:cs="Arial"/>
          <w:i/>
          <w:sz w:val="18"/>
          <w:szCs w:val="20"/>
        </w:rPr>
        <w:t>ct sheet should be read in conjun</w:t>
      </w:r>
      <w:r w:rsidRPr="002F1261">
        <w:rPr>
          <w:rFonts w:cs="Arial"/>
          <w:i/>
          <w:sz w:val="18"/>
          <w:szCs w:val="20"/>
        </w:rPr>
        <w:t xml:space="preserve">ction with the </w:t>
      </w:r>
      <w:hyperlink r:id="rId11" w:history="1">
        <w:r w:rsidRPr="00686248">
          <w:rPr>
            <w:rStyle w:val="Hyperlink"/>
            <w:rFonts w:cs="Arial"/>
            <w:i/>
            <w:sz w:val="18"/>
            <w:szCs w:val="20"/>
          </w:rPr>
          <w:t xml:space="preserve">Reasonable </w:t>
        </w:r>
        <w:r w:rsidR="00576A7B" w:rsidRPr="00686248">
          <w:rPr>
            <w:rStyle w:val="Hyperlink"/>
            <w:rFonts w:cs="Arial"/>
            <w:i/>
            <w:sz w:val="18"/>
            <w:szCs w:val="20"/>
          </w:rPr>
          <w:t>a</w:t>
        </w:r>
        <w:r w:rsidRPr="00686248">
          <w:rPr>
            <w:rStyle w:val="Hyperlink"/>
            <w:rFonts w:cs="Arial"/>
            <w:i/>
            <w:sz w:val="18"/>
            <w:szCs w:val="20"/>
          </w:rPr>
          <w:t>djustment</w:t>
        </w:r>
        <w:r w:rsidR="00FB2E57" w:rsidRPr="00686248">
          <w:rPr>
            <w:rStyle w:val="Hyperlink"/>
            <w:rFonts w:cs="Arial"/>
            <w:i/>
            <w:sz w:val="18"/>
            <w:szCs w:val="20"/>
          </w:rPr>
          <w:t>s</w:t>
        </w:r>
      </w:hyperlink>
      <w:r w:rsidRPr="002F1261">
        <w:rPr>
          <w:rFonts w:cs="Arial"/>
          <w:i/>
          <w:sz w:val="18"/>
          <w:szCs w:val="20"/>
        </w:rPr>
        <w:t xml:space="preserve"> </w:t>
      </w:r>
      <w:r>
        <w:rPr>
          <w:rFonts w:cs="Arial"/>
          <w:i/>
          <w:sz w:val="18"/>
          <w:szCs w:val="20"/>
        </w:rPr>
        <w:t>p</w:t>
      </w:r>
      <w:r w:rsidRPr="002F1261">
        <w:rPr>
          <w:rFonts w:cs="Arial"/>
          <w:i/>
          <w:sz w:val="18"/>
          <w:szCs w:val="20"/>
        </w:rPr>
        <w:t>rocedure</w:t>
      </w:r>
    </w:p>
    <w:p w14:paraId="533B2319" w14:textId="77777777" w:rsidR="007C61F2" w:rsidRPr="00AD169A" w:rsidRDefault="007C61F2" w:rsidP="00564F0C">
      <w:pPr>
        <w:spacing w:after="0" w:line="240" w:lineRule="auto"/>
        <w:rPr>
          <w:sz w:val="16"/>
          <w:szCs w:val="16"/>
        </w:rPr>
      </w:pPr>
    </w:p>
    <w:p w14:paraId="1EBE5325" w14:textId="77777777" w:rsidR="00240D5F" w:rsidRDefault="00240D5F" w:rsidP="00564F0C">
      <w:pPr>
        <w:spacing w:after="0" w:line="240" w:lineRule="auto"/>
        <w:rPr>
          <w:sz w:val="16"/>
          <w:szCs w:val="16"/>
          <w:lang w:eastAsia="en-AU"/>
        </w:rPr>
      </w:pPr>
    </w:p>
    <w:p w14:paraId="06887CD9" w14:textId="77777777" w:rsidR="00686248" w:rsidRPr="00AD169A" w:rsidRDefault="00686248" w:rsidP="00564F0C">
      <w:pPr>
        <w:spacing w:after="0" w:line="240" w:lineRule="auto"/>
        <w:rPr>
          <w:sz w:val="16"/>
          <w:szCs w:val="16"/>
          <w:lang w:eastAsia="en-AU"/>
        </w:rPr>
        <w:sectPr w:rsidR="00686248" w:rsidRPr="00AD169A" w:rsidSect="00B37F19">
          <w:headerReference w:type="default" r:id="rId12"/>
          <w:footerReference w:type="default" r:id="rId13"/>
          <w:footerReference w:type="first" r:id="rId14"/>
          <w:pgSz w:w="11900" w:h="16840" w:code="9"/>
          <w:pgMar w:top="1701" w:right="1134" w:bottom="1418" w:left="1134" w:header="0" w:footer="630" w:gutter="0"/>
          <w:cols w:space="708"/>
          <w:docGrid w:linePitch="360"/>
        </w:sectPr>
      </w:pPr>
    </w:p>
    <w:p w14:paraId="3D2A5278" w14:textId="77777777" w:rsidR="00C36C29" w:rsidRPr="00C36C29" w:rsidRDefault="00C36C29" w:rsidP="00C36C29">
      <w:pPr>
        <w:spacing w:line="300" w:lineRule="exact"/>
        <w:rPr>
          <w:rFonts w:cs="Arial"/>
          <w:b/>
          <w:bCs/>
          <w:color w:val="00B0F0"/>
          <w:lang w:eastAsia="zh-TW"/>
        </w:rPr>
      </w:pPr>
      <w:r w:rsidRPr="00C36C29">
        <w:rPr>
          <w:rFonts w:cs="Arial"/>
          <w:b/>
          <w:bCs/>
          <w:color w:val="00B0F0"/>
          <w:lang w:eastAsia="zh-TW"/>
        </w:rPr>
        <w:t>What is reasonable adjustment?</w:t>
      </w:r>
    </w:p>
    <w:p w14:paraId="1BAAA3EE" w14:textId="77777777" w:rsidR="00C36C29" w:rsidRPr="00C36C29" w:rsidRDefault="00C36C29" w:rsidP="00C36C29">
      <w:pPr>
        <w:spacing w:line="280" w:lineRule="exact"/>
        <w:rPr>
          <w:rFonts w:cs="Arial"/>
          <w:sz w:val="20"/>
        </w:rPr>
      </w:pPr>
      <w:r w:rsidRPr="00C36C29">
        <w:rPr>
          <w:rFonts w:cs="Arial"/>
          <w:sz w:val="20"/>
        </w:rPr>
        <w:t xml:space="preserve">Reasonable adjustment refers to adjustments which are made to a job, an employment practice, the workplace or work-related environment to ensure equal opportunity for an employee who has a </w:t>
      </w:r>
      <w:r>
        <w:rPr>
          <w:rFonts w:cs="Arial"/>
          <w:sz w:val="20"/>
        </w:rPr>
        <w:t xml:space="preserve">medical condition or </w:t>
      </w:r>
      <w:r w:rsidRPr="00C36C29">
        <w:rPr>
          <w:rFonts w:cs="Arial"/>
          <w:sz w:val="20"/>
        </w:rPr>
        <w:t>disability.</w:t>
      </w:r>
    </w:p>
    <w:p w14:paraId="7C5FAF3C" w14:textId="77777777" w:rsidR="00C36C29" w:rsidRPr="00C36C29" w:rsidRDefault="00C36C29" w:rsidP="00C36C29">
      <w:pPr>
        <w:spacing w:line="300" w:lineRule="exact"/>
        <w:rPr>
          <w:rFonts w:cs="Arial"/>
          <w:b/>
          <w:bCs/>
          <w:color w:val="00B0F0"/>
          <w:lang w:eastAsia="zh-TW"/>
        </w:rPr>
      </w:pPr>
      <w:r w:rsidRPr="00C36C29">
        <w:rPr>
          <w:rFonts w:cs="Arial"/>
          <w:b/>
          <w:bCs/>
          <w:color w:val="00B0F0"/>
          <w:lang w:eastAsia="zh-TW"/>
        </w:rPr>
        <w:t>What does a reasonable adjustment look like?</w:t>
      </w:r>
    </w:p>
    <w:p w14:paraId="7DD27F76" w14:textId="77777777" w:rsidR="00C36C29" w:rsidRPr="00C36C29" w:rsidRDefault="00C36C29" w:rsidP="00C36C29">
      <w:pPr>
        <w:spacing w:line="280" w:lineRule="exact"/>
        <w:rPr>
          <w:rFonts w:cs="Arial"/>
          <w:sz w:val="20"/>
        </w:rPr>
      </w:pPr>
      <w:r w:rsidRPr="00C36C29">
        <w:rPr>
          <w:rFonts w:cs="Arial"/>
          <w:sz w:val="20"/>
        </w:rPr>
        <w:t>Most reasonable adjustments involve workplace solutions which change the way an employee works. These changes could include: </w:t>
      </w:r>
    </w:p>
    <w:p w14:paraId="0F70DD03" w14:textId="77777777" w:rsidR="00C36C29" w:rsidRPr="00C36C29" w:rsidRDefault="00C36C29" w:rsidP="003972EF">
      <w:pPr>
        <w:numPr>
          <w:ilvl w:val="0"/>
          <w:numId w:val="11"/>
        </w:numPr>
        <w:spacing w:line="240" w:lineRule="exact"/>
        <w:ind w:left="357" w:hanging="357"/>
        <w:rPr>
          <w:rFonts w:cs="Arial"/>
          <w:sz w:val="20"/>
        </w:rPr>
      </w:pPr>
      <w:r w:rsidRPr="00C36C29">
        <w:rPr>
          <w:rFonts w:cs="Arial"/>
          <w:b/>
          <w:sz w:val="20"/>
        </w:rPr>
        <w:t>how</w:t>
      </w:r>
      <w:r w:rsidRPr="00C36C29">
        <w:rPr>
          <w:rFonts w:cs="Arial"/>
          <w:sz w:val="20"/>
        </w:rPr>
        <w:t xml:space="preserve"> they work (e.g. use of different equipment)</w:t>
      </w:r>
    </w:p>
    <w:p w14:paraId="77DB7B67" w14:textId="77777777" w:rsidR="00C36C29" w:rsidRPr="00C36C29" w:rsidRDefault="00C36C29" w:rsidP="003972EF">
      <w:pPr>
        <w:numPr>
          <w:ilvl w:val="0"/>
          <w:numId w:val="11"/>
        </w:numPr>
        <w:spacing w:line="240" w:lineRule="exact"/>
        <w:ind w:left="357" w:hanging="357"/>
        <w:rPr>
          <w:rFonts w:cs="Arial"/>
          <w:sz w:val="20"/>
        </w:rPr>
      </w:pPr>
      <w:r w:rsidRPr="00C36C29">
        <w:rPr>
          <w:rFonts w:cs="Arial"/>
          <w:b/>
          <w:sz w:val="20"/>
        </w:rPr>
        <w:t>when</w:t>
      </w:r>
      <w:r w:rsidRPr="00C36C29">
        <w:rPr>
          <w:rFonts w:cs="Arial"/>
          <w:sz w:val="20"/>
        </w:rPr>
        <w:t xml:space="preserve"> they work (e.g. changes to ordinary hours of work) / </w:t>
      </w:r>
      <w:r w:rsidRPr="00C36C29">
        <w:rPr>
          <w:rFonts w:cs="Arial"/>
          <w:b/>
          <w:sz w:val="20"/>
        </w:rPr>
        <w:t xml:space="preserve">patterns of work (e.g. job sharing); </w:t>
      </w:r>
      <w:r w:rsidRPr="00C36C29">
        <w:rPr>
          <w:rFonts w:cs="Arial"/>
          <w:sz w:val="20"/>
        </w:rPr>
        <w:t>and/or</w:t>
      </w:r>
    </w:p>
    <w:p w14:paraId="3A1A0AEA" w14:textId="77777777" w:rsidR="00C36C29" w:rsidRDefault="00C36C29" w:rsidP="003972EF">
      <w:pPr>
        <w:numPr>
          <w:ilvl w:val="0"/>
          <w:numId w:val="11"/>
        </w:numPr>
        <w:spacing w:line="240" w:lineRule="exact"/>
        <w:ind w:left="357" w:hanging="357"/>
        <w:rPr>
          <w:rFonts w:cs="Arial"/>
          <w:sz w:val="20"/>
        </w:rPr>
      </w:pPr>
      <w:r w:rsidRPr="00C36C29">
        <w:rPr>
          <w:rFonts w:cs="Arial"/>
          <w:b/>
          <w:sz w:val="20"/>
        </w:rPr>
        <w:t>where</w:t>
      </w:r>
      <w:r w:rsidRPr="00C36C29">
        <w:rPr>
          <w:rFonts w:cs="Arial"/>
          <w:sz w:val="20"/>
        </w:rPr>
        <w:t xml:space="preserve"> they work (e.g. changes to the physical workspace</w:t>
      </w:r>
      <w:r w:rsidR="003972EF">
        <w:rPr>
          <w:rFonts w:cs="Arial"/>
          <w:sz w:val="20"/>
        </w:rPr>
        <w:t xml:space="preserve"> or changes </w:t>
      </w:r>
      <w:r w:rsidR="0094215E">
        <w:rPr>
          <w:rFonts w:cs="Arial"/>
          <w:sz w:val="20"/>
        </w:rPr>
        <w:t>to work</w:t>
      </w:r>
      <w:r w:rsidR="003972EF">
        <w:rPr>
          <w:rFonts w:cs="Arial"/>
          <w:sz w:val="20"/>
        </w:rPr>
        <w:t xml:space="preserve"> location).</w:t>
      </w:r>
    </w:p>
    <w:p w14:paraId="14218D73" w14:textId="77777777" w:rsidR="00601621" w:rsidRPr="00601621" w:rsidRDefault="00601621" w:rsidP="003972EF">
      <w:pPr>
        <w:spacing w:line="240" w:lineRule="exact"/>
        <w:ind w:left="357" w:hanging="357"/>
        <w:rPr>
          <w:rFonts w:cs="Arial"/>
          <w:sz w:val="20"/>
        </w:rPr>
      </w:pPr>
      <w:r>
        <w:rPr>
          <w:rFonts w:cs="Arial"/>
          <w:sz w:val="20"/>
        </w:rPr>
        <w:t>Examples of reasonable adjustment:</w:t>
      </w:r>
    </w:p>
    <w:p w14:paraId="663C3178" w14:textId="77777777" w:rsidR="00775ED7" w:rsidRDefault="00601621" w:rsidP="003972EF">
      <w:pPr>
        <w:numPr>
          <w:ilvl w:val="0"/>
          <w:numId w:val="11"/>
        </w:numPr>
        <w:spacing w:line="240" w:lineRule="exact"/>
        <w:ind w:left="357" w:hanging="357"/>
        <w:rPr>
          <w:rFonts w:cs="Arial"/>
          <w:sz w:val="20"/>
        </w:rPr>
      </w:pPr>
      <w:r w:rsidRPr="00601621">
        <w:rPr>
          <w:rFonts w:cs="Arial"/>
          <w:sz w:val="20"/>
        </w:rPr>
        <w:t>modifying workplace or work-related premises, such as</w:t>
      </w:r>
      <w:r w:rsidR="00775ED7">
        <w:rPr>
          <w:rFonts w:cs="Arial"/>
          <w:sz w:val="20"/>
        </w:rPr>
        <w:t>:</w:t>
      </w:r>
    </w:p>
    <w:p w14:paraId="2E42A761" w14:textId="77777777" w:rsidR="00775ED7" w:rsidRDefault="00601621" w:rsidP="00DB06DB">
      <w:pPr>
        <w:pStyle w:val="ListParagraph"/>
        <w:widowControl w:val="0"/>
        <w:numPr>
          <w:ilvl w:val="1"/>
          <w:numId w:val="5"/>
        </w:numPr>
        <w:tabs>
          <w:tab w:val="clear" w:pos="2835"/>
        </w:tabs>
        <w:spacing w:line="240" w:lineRule="exact"/>
        <w:ind w:left="709" w:hanging="283"/>
        <w:rPr>
          <w:rFonts w:cs="Arial"/>
          <w:sz w:val="20"/>
        </w:rPr>
      </w:pPr>
      <w:r>
        <w:rPr>
          <w:rFonts w:cs="Arial"/>
          <w:sz w:val="20"/>
        </w:rPr>
        <w:t>a</w:t>
      </w:r>
      <w:r w:rsidRPr="00601621">
        <w:rPr>
          <w:rFonts w:cs="Arial"/>
          <w:sz w:val="20"/>
        </w:rPr>
        <w:t xml:space="preserve"> change to physical layout of office</w:t>
      </w:r>
      <w:r w:rsidR="00DB06DB">
        <w:rPr>
          <w:rFonts w:cs="Arial"/>
          <w:sz w:val="20"/>
        </w:rPr>
        <w:t>;</w:t>
      </w:r>
    </w:p>
    <w:p w14:paraId="4E1C0576" w14:textId="77777777" w:rsidR="00601621" w:rsidRPr="00601621" w:rsidRDefault="00601621" w:rsidP="00DB06DB">
      <w:pPr>
        <w:pStyle w:val="ListParagraph"/>
        <w:widowControl w:val="0"/>
        <w:numPr>
          <w:ilvl w:val="1"/>
          <w:numId w:val="5"/>
        </w:numPr>
        <w:tabs>
          <w:tab w:val="clear" w:pos="2835"/>
        </w:tabs>
        <w:spacing w:line="240" w:lineRule="exact"/>
        <w:ind w:left="709" w:hanging="283"/>
        <w:rPr>
          <w:rFonts w:cs="Arial"/>
          <w:sz w:val="20"/>
        </w:rPr>
      </w:pPr>
      <w:r w:rsidRPr="00601621">
        <w:rPr>
          <w:rFonts w:cs="Arial"/>
          <w:sz w:val="20"/>
        </w:rPr>
        <w:t>provision of alternative workstation</w:t>
      </w:r>
      <w:r w:rsidR="00DB06DB">
        <w:rPr>
          <w:rFonts w:cs="Arial"/>
          <w:sz w:val="20"/>
        </w:rPr>
        <w:t>; or</w:t>
      </w:r>
    </w:p>
    <w:p w14:paraId="240A55D0" w14:textId="77777777" w:rsidR="00601621" w:rsidRDefault="00601621" w:rsidP="00DB06DB">
      <w:pPr>
        <w:pStyle w:val="ListParagraph"/>
        <w:widowControl w:val="0"/>
        <w:numPr>
          <w:ilvl w:val="1"/>
          <w:numId w:val="5"/>
        </w:numPr>
        <w:tabs>
          <w:tab w:val="clear" w:pos="2835"/>
        </w:tabs>
        <w:spacing w:line="240" w:lineRule="exact"/>
        <w:ind w:left="709" w:hanging="283"/>
        <w:rPr>
          <w:rFonts w:cs="Arial"/>
          <w:sz w:val="20"/>
        </w:rPr>
      </w:pPr>
      <w:r w:rsidRPr="00601621">
        <w:rPr>
          <w:rFonts w:cs="Arial"/>
          <w:sz w:val="20"/>
        </w:rPr>
        <w:t>accessible venues used for work-related functions</w:t>
      </w:r>
      <w:r w:rsidR="00DB06DB">
        <w:rPr>
          <w:rFonts w:cs="Arial"/>
          <w:sz w:val="20"/>
        </w:rPr>
        <w:t>.</w:t>
      </w:r>
    </w:p>
    <w:p w14:paraId="3B8ACD27" w14:textId="77777777" w:rsidR="00601621" w:rsidRPr="00601621" w:rsidRDefault="00601621" w:rsidP="003972EF">
      <w:pPr>
        <w:numPr>
          <w:ilvl w:val="0"/>
          <w:numId w:val="11"/>
        </w:numPr>
        <w:spacing w:line="240" w:lineRule="exact"/>
        <w:ind w:left="357" w:hanging="357"/>
        <w:rPr>
          <w:rFonts w:cs="Arial"/>
          <w:sz w:val="20"/>
        </w:rPr>
      </w:pPr>
      <w:r w:rsidRPr="00601621">
        <w:rPr>
          <w:rFonts w:cs="Arial"/>
          <w:sz w:val="20"/>
        </w:rPr>
        <w:t>providing access to other equipment or facilities such as communication devices, screen ma</w:t>
      </w:r>
      <w:r w:rsidR="00775ED7">
        <w:rPr>
          <w:rFonts w:cs="Arial"/>
          <w:sz w:val="20"/>
        </w:rPr>
        <w:t>gnification, interpreting, etc.</w:t>
      </w:r>
    </w:p>
    <w:p w14:paraId="56ED1AAC" w14:textId="77777777" w:rsidR="00601621" w:rsidRPr="00601621" w:rsidRDefault="00601621" w:rsidP="003972EF">
      <w:pPr>
        <w:numPr>
          <w:ilvl w:val="0"/>
          <w:numId w:val="11"/>
        </w:numPr>
        <w:spacing w:line="240" w:lineRule="exact"/>
        <w:ind w:left="357" w:hanging="357"/>
        <w:rPr>
          <w:rFonts w:cs="Arial"/>
          <w:sz w:val="20"/>
        </w:rPr>
      </w:pPr>
      <w:r w:rsidRPr="00601621">
        <w:rPr>
          <w:rFonts w:cs="Arial"/>
          <w:sz w:val="20"/>
        </w:rPr>
        <w:t>modifying w</w:t>
      </w:r>
      <w:r w:rsidR="003972EF">
        <w:rPr>
          <w:rFonts w:cs="Arial"/>
          <w:sz w:val="20"/>
        </w:rPr>
        <w:t>ork methods and/or arrangements.</w:t>
      </w:r>
    </w:p>
    <w:p w14:paraId="61251997" w14:textId="77777777" w:rsidR="00C36C29" w:rsidRPr="00C36C29" w:rsidRDefault="00C36C29" w:rsidP="00C36C29">
      <w:pPr>
        <w:spacing w:line="300" w:lineRule="exact"/>
        <w:rPr>
          <w:rFonts w:cs="Arial"/>
          <w:b/>
          <w:bCs/>
          <w:color w:val="00B0F0"/>
          <w:lang w:eastAsia="zh-TW"/>
        </w:rPr>
      </w:pPr>
      <w:r w:rsidRPr="00C36C29">
        <w:rPr>
          <w:rFonts w:cs="Arial"/>
          <w:b/>
          <w:bCs/>
          <w:color w:val="00B0F0"/>
          <w:lang w:eastAsia="zh-TW"/>
        </w:rPr>
        <w:t>What reasonable adjustment does not include?</w:t>
      </w:r>
    </w:p>
    <w:p w14:paraId="67539F47" w14:textId="77777777" w:rsidR="00C36C29" w:rsidRPr="00C36C29" w:rsidRDefault="00C36C29" w:rsidP="00DB06DB">
      <w:pPr>
        <w:spacing w:line="240" w:lineRule="exact"/>
        <w:rPr>
          <w:rFonts w:cs="Arial"/>
          <w:sz w:val="20"/>
        </w:rPr>
      </w:pPr>
      <w:r w:rsidRPr="00C36C29">
        <w:rPr>
          <w:rFonts w:cs="Arial"/>
          <w:sz w:val="20"/>
        </w:rPr>
        <w:t>The employer’s duty to provide reasonable adjustment need not include:</w:t>
      </w:r>
    </w:p>
    <w:p w14:paraId="0E125671" w14:textId="77777777" w:rsidR="00C36C29" w:rsidRPr="00C36C29" w:rsidRDefault="00C36C29" w:rsidP="003972EF">
      <w:pPr>
        <w:numPr>
          <w:ilvl w:val="0"/>
          <w:numId w:val="11"/>
        </w:numPr>
        <w:spacing w:line="240" w:lineRule="exact"/>
        <w:ind w:left="357" w:hanging="357"/>
        <w:rPr>
          <w:rFonts w:cs="Arial"/>
          <w:sz w:val="20"/>
        </w:rPr>
      </w:pPr>
      <w:r w:rsidRPr="00C36C29">
        <w:rPr>
          <w:rFonts w:cs="Arial"/>
          <w:b/>
          <w:sz w:val="20"/>
        </w:rPr>
        <w:t xml:space="preserve">changing the inherent requirement of the job </w:t>
      </w:r>
      <w:r w:rsidRPr="00C36C29">
        <w:rPr>
          <w:rFonts w:cs="Arial"/>
          <w:sz w:val="20"/>
        </w:rPr>
        <w:t>or maintain a job that would oth</w:t>
      </w:r>
      <w:r w:rsidR="003972EF">
        <w:rPr>
          <w:rFonts w:cs="Arial"/>
          <w:sz w:val="20"/>
        </w:rPr>
        <w:t>erwise be altered or abolished</w:t>
      </w:r>
      <w:r w:rsidR="00DB06DB">
        <w:rPr>
          <w:rFonts w:cs="Arial"/>
          <w:sz w:val="20"/>
        </w:rPr>
        <w:t>;</w:t>
      </w:r>
    </w:p>
    <w:p w14:paraId="708AD2E3" w14:textId="77777777" w:rsidR="00C36C29" w:rsidRPr="00C36C29" w:rsidRDefault="00C36C29" w:rsidP="00601621">
      <w:pPr>
        <w:numPr>
          <w:ilvl w:val="0"/>
          <w:numId w:val="11"/>
        </w:numPr>
        <w:spacing w:line="260" w:lineRule="exact"/>
        <w:ind w:left="357" w:hanging="357"/>
        <w:rPr>
          <w:rFonts w:cs="Arial"/>
          <w:sz w:val="20"/>
        </w:rPr>
      </w:pPr>
      <w:r w:rsidRPr="00C36C29">
        <w:rPr>
          <w:rFonts w:cs="Arial"/>
          <w:b/>
          <w:sz w:val="20"/>
        </w:rPr>
        <w:t>assigning the inherent components</w:t>
      </w:r>
      <w:r w:rsidR="003972EF">
        <w:rPr>
          <w:rFonts w:cs="Arial"/>
          <w:b/>
          <w:sz w:val="20"/>
        </w:rPr>
        <w:t xml:space="preserve"> of the job to another employee</w:t>
      </w:r>
      <w:r w:rsidR="00DB06DB">
        <w:rPr>
          <w:rFonts w:cs="Arial"/>
          <w:b/>
          <w:sz w:val="20"/>
        </w:rPr>
        <w:t>;</w:t>
      </w:r>
    </w:p>
    <w:p w14:paraId="18C94441" w14:textId="77777777" w:rsidR="00C36C29" w:rsidRPr="00C36C29" w:rsidRDefault="00C36C29" w:rsidP="00601621">
      <w:pPr>
        <w:numPr>
          <w:ilvl w:val="0"/>
          <w:numId w:val="11"/>
        </w:numPr>
        <w:spacing w:line="260" w:lineRule="exact"/>
        <w:ind w:left="357" w:hanging="357"/>
        <w:rPr>
          <w:rFonts w:cs="Arial"/>
          <w:sz w:val="20"/>
        </w:rPr>
      </w:pPr>
      <w:r w:rsidRPr="00C36C29">
        <w:rPr>
          <w:rFonts w:cs="Arial"/>
          <w:b/>
          <w:sz w:val="20"/>
        </w:rPr>
        <w:t>creating a different job</w:t>
      </w:r>
      <w:r w:rsidR="00DB06DB">
        <w:rPr>
          <w:rFonts w:cs="Arial"/>
          <w:sz w:val="20"/>
        </w:rPr>
        <w:t>;</w:t>
      </w:r>
      <w:r w:rsidR="00686248">
        <w:rPr>
          <w:rFonts w:cs="Arial"/>
          <w:sz w:val="20"/>
        </w:rPr>
        <w:t xml:space="preserve"> </w:t>
      </w:r>
      <w:r w:rsidR="003972EF">
        <w:rPr>
          <w:rFonts w:cs="Arial"/>
          <w:sz w:val="20"/>
        </w:rPr>
        <w:t>and</w:t>
      </w:r>
    </w:p>
    <w:p w14:paraId="7C4C39C4" w14:textId="77777777" w:rsidR="009E5F50" w:rsidRDefault="00C36C29" w:rsidP="00553202">
      <w:pPr>
        <w:numPr>
          <w:ilvl w:val="0"/>
          <w:numId w:val="11"/>
        </w:numPr>
        <w:spacing w:line="260" w:lineRule="exact"/>
        <w:ind w:left="357" w:hanging="357"/>
        <w:rPr>
          <w:rFonts w:cs="Arial"/>
          <w:sz w:val="20"/>
        </w:rPr>
      </w:pPr>
      <w:r w:rsidRPr="00C36C29">
        <w:rPr>
          <w:rFonts w:cs="Arial"/>
          <w:b/>
          <w:sz w:val="20"/>
        </w:rPr>
        <w:t>promotion or transfer</w:t>
      </w:r>
      <w:r w:rsidRPr="00C36C29">
        <w:rPr>
          <w:rFonts w:cs="Arial"/>
          <w:sz w:val="20"/>
        </w:rPr>
        <w:t xml:space="preserve"> to a different job</w:t>
      </w:r>
      <w:r w:rsidR="009E5F50">
        <w:rPr>
          <w:rFonts w:cs="Arial"/>
          <w:sz w:val="20"/>
        </w:rPr>
        <w:t>.</w:t>
      </w:r>
    </w:p>
    <w:p w14:paraId="13511156" w14:textId="77777777" w:rsidR="00034AB1" w:rsidRPr="00034AB1" w:rsidRDefault="00034AB1" w:rsidP="00564F0C">
      <w:pPr>
        <w:spacing w:before="240" w:line="280" w:lineRule="exact"/>
        <w:rPr>
          <w:rFonts w:cs="Arial"/>
          <w:b/>
          <w:bCs/>
          <w:color w:val="00B0F0"/>
          <w:lang w:eastAsia="zh-TW"/>
        </w:rPr>
      </w:pPr>
      <w:r w:rsidRPr="00034AB1">
        <w:rPr>
          <w:rFonts w:cs="Arial"/>
          <w:b/>
          <w:bCs/>
          <w:color w:val="00B0F0"/>
          <w:lang w:eastAsia="zh-TW"/>
        </w:rPr>
        <w:t>I have</w:t>
      </w:r>
      <w:r w:rsidRPr="00034AB1">
        <w:rPr>
          <w:rFonts w:cs="Arial" w:hint="eastAsia"/>
          <w:b/>
          <w:bCs/>
          <w:color w:val="00B0F0"/>
          <w:lang w:eastAsia="zh-TW"/>
        </w:rPr>
        <w:t xml:space="preserve"> developed a medical condition</w:t>
      </w:r>
      <w:r w:rsidRPr="00034AB1">
        <w:rPr>
          <w:rFonts w:cs="Arial"/>
          <w:b/>
          <w:bCs/>
          <w:color w:val="00B0F0"/>
          <w:lang w:eastAsia="zh-TW"/>
        </w:rPr>
        <w:t xml:space="preserve"> that may require a reasonable adjustment. What should I do?</w:t>
      </w:r>
    </w:p>
    <w:p w14:paraId="2812D0E8" w14:textId="77777777" w:rsidR="00034AB1" w:rsidRDefault="00034AB1" w:rsidP="003972EF">
      <w:pPr>
        <w:pStyle w:val="ListParagraph"/>
        <w:numPr>
          <w:ilvl w:val="0"/>
          <w:numId w:val="5"/>
        </w:numPr>
        <w:tabs>
          <w:tab w:val="clear" w:pos="2835"/>
        </w:tabs>
        <w:spacing w:line="240" w:lineRule="exact"/>
        <w:ind w:left="357" w:hanging="357"/>
        <w:rPr>
          <w:rFonts w:cs="Arial"/>
          <w:sz w:val="20"/>
        </w:rPr>
      </w:pPr>
      <w:r>
        <w:rPr>
          <w:rFonts w:cs="Arial" w:hint="eastAsia"/>
          <w:b/>
          <w:sz w:val="20"/>
        </w:rPr>
        <w:t>discuss</w:t>
      </w:r>
      <w:r w:rsidRPr="00721414">
        <w:rPr>
          <w:rFonts w:cs="Arial" w:hint="eastAsia"/>
          <w:sz w:val="20"/>
        </w:rPr>
        <w:t xml:space="preserve"> </w:t>
      </w:r>
      <w:r>
        <w:rPr>
          <w:rFonts w:cs="Arial"/>
          <w:sz w:val="20"/>
        </w:rPr>
        <w:t>your</w:t>
      </w:r>
      <w:r w:rsidRPr="00721414">
        <w:rPr>
          <w:rFonts w:cs="Arial" w:hint="eastAsia"/>
          <w:sz w:val="20"/>
        </w:rPr>
        <w:t xml:space="preserve"> injury</w:t>
      </w:r>
      <w:r>
        <w:rPr>
          <w:rFonts w:cs="Arial" w:hint="eastAsia"/>
          <w:sz w:val="20"/>
        </w:rPr>
        <w:t>/</w:t>
      </w:r>
      <w:r>
        <w:rPr>
          <w:rFonts w:cs="Arial"/>
          <w:sz w:val="20"/>
        </w:rPr>
        <w:t>medical</w:t>
      </w:r>
      <w:r>
        <w:rPr>
          <w:rFonts w:cs="Arial" w:hint="eastAsia"/>
          <w:sz w:val="20"/>
        </w:rPr>
        <w:t xml:space="preserve"> condition</w:t>
      </w:r>
      <w:r w:rsidRPr="00721414">
        <w:rPr>
          <w:rFonts w:cs="Arial" w:hint="eastAsia"/>
          <w:sz w:val="20"/>
        </w:rPr>
        <w:t xml:space="preserve"> </w:t>
      </w:r>
      <w:r>
        <w:rPr>
          <w:rFonts w:cs="Arial" w:hint="eastAsia"/>
          <w:sz w:val="20"/>
        </w:rPr>
        <w:t xml:space="preserve">with </w:t>
      </w:r>
      <w:r>
        <w:rPr>
          <w:rFonts w:cs="Arial"/>
          <w:sz w:val="20"/>
        </w:rPr>
        <w:t>your</w:t>
      </w:r>
      <w:r>
        <w:rPr>
          <w:rFonts w:cs="Arial" w:hint="eastAsia"/>
          <w:sz w:val="20"/>
        </w:rPr>
        <w:t xml:space="preserve"> treating </w:t>
      </w:r>
      <w:r>
        <w:rPr>
          <w:rFonts w:cs="Arial"/>
          <w:sz w:val="20"/>
        </w:rPr>
        <w:t>doctor</w:t>
      </w:r>
      <w:r>
        <w:rPr>
          <w:rFonts w:cs="Arial" w:hint="eastAsia"/>
          <w:sz w:val="20"/>
        </w:rPr>
        <w:t xml:space="preserve"> in relation to </w:t>
      </w:r>
      <w:r>
        <w:rPr>
          <w:rFonts w:cs="Arial"/>
          <w:sz w:val="20"/>
        </w:rPr>
        <w:t>your</w:t>
      </w:r>
      <w:r>
        <w:rPr>
          <w:rFonts w:cs="Arial" w:hint="eastAsia"/>
          <w:sz w:val="20"/>
        </w:rPr>
        <w:t xml:space="preserve"> work role and duties, </w:t>
      </w:r>
      <w:r w:rsidRPr="00721414">
        <w:rPr>
          <w:rFonts w:cs="Arial" w:hint="eastAsia"/>
          <w:b/>
          <w:sz w:val="20"/>
        </w:rPr>
        <w:t>identify</w:t>
      </w:r>
      <w:r>
        <w:rPr>
          <w:rFonts w:cs="Arial" w:hint="eastAsia"/>
          <w:sz w:val="20"/>
        </w:rPr>
        <w:t xml:space="preserve"> any restrictions the injury/medical condition may place on </w:t>
      </w:r>
      <w:r>
        <w:rPr>
          <w:rFonts w:cs="Arial"/>
          <w:sz w:val="20"/>
        </w:rPr>
        <w:t>you</w:t>
      </w:r>
      <w:r>
        <w:rPr>
          <w:rFonts w:cs="Arial" w:hint="eastAsia"/>
          <w:sz w:val="20"/>
        </w:rPr>
        <w:t xml:space="preserve">, and </w:t>
      </w:r>
      <w:r w:rsidRPr="005F6BA2">
        <w:rPr>
          <w:rFonts w:cs="Arial"/>
          <w:b/>
          <w:sz w:val="20"/>
        </w:rPr>
        <w:t>determine</w:t>
      </w:r>
      <w:r>
        <w:rPr>
          <w:rFonts w:cs="Arial" w:hint="eastAsia"/>
          <w:b/>
          <w:sz w:val="20"/>
        </w:rPr>
        <w:t xml:space="preserve"> </w:t>
      </w:r>
      <w:r>
        <w:rPr>
          <w:rFonts w:cs="Arial" w:hint="eastAsia"/>
          <w:sz w:val="20"/>
        </w:rPr>
        <w:t xml:space="preserve">the expected timeframe which the restriction(s) will affect </w:t>
      </w:r>
      <w:r>
        <w:rPr>
          <w:rFonts w:cs="Arial"/>
          <w:sz w:val="20"/>
        </w:rPr>
        <w:t>yo</w:t>
      </w:r>
      <w:r w:rsidR="003972EF">
        <w:rPr>
          <w:rFonts w:cs="Arial"/>
          <w:sz w:val="20"/>
        </w:rPr>
        <w:t>ur ability to perform your role</w:t>
      </w:r>
      <w:r w:rsidR="00DB06DB">
        <w:rPr>
          <w:rFonts w:cs="Arial"/>
          <w:sz w:val="20"/>
        </w:rPr>
        <w:t>;</w:t>
      </w:r>
    </w:p>
    <w:p w14:paraId="74E524C0" w14:textId="77777777" w:rsidR="00034AB1" w:rsidRDefault="00034AB1" w:rsidP="003972EF">
      <w:pPr>
        <w:pStyle w:val="ListParagraph"/>
        <w:numPr>
          <w:ilvl w:val="0"/>
          <w:numId w:val="5"/>
        </w:numPr>
        <w:tabs>
          <w:tab w:val="clear" w:pos="2835"/>
        </w:tabs>
        <w:spacing w:line="240" w:lineRule="exact"/>
        <w:ind w:left="357" w:hanging="357"/>
        <w:rPr>
          <w:rFonts w:cs="Arial"/>
          <w:sz w:val="20"/>
        </w:rPr>
      </w:pPr>
      <w:r>
        <w:rPr>
          <w:rFonts w:cs="Arial" w:hint="eastAsia"/>
          <w:b/>
          <w:sz w:val="20"/>
        </w:rPr>
        <w:t>notify</w:t>
      </w:r>
      <w:r>
        <w:rPr>
          <w:rFonts w:cs="Arial" w:hint="eastAsia"/>
          <w:sz w:val="20"/>
        </w:rPr>
        <w:t xml:space="preserve"> </w:t>
      </w:r>
      <w:r>
        <w:rPr>
          <w:rFonts w:cs="Arial"/>
          <w:sz w:val="20"/>
        </w:rPr>
        <w:t>your</w:t>
      </w:r>
      <w:r>
        <w:rPr>
          <w:rFonts w:cs="Arial" w:hint="eastAsia"/>
          <w:sz w:val="20"/>
        </w:rPr>
        <w:t xml:space="preserve"> manager, </w:t>
      </w:r>
      <w:r w:rsidRPr="006B4534">
        <w:rPr>
          <w:rFonts w:cs="Arial"/>
          <w:sz w:val="20"/>
        </w:rPr>
        <w:t>principal</w:t>
      </w:r>
      <w:r>
        <w:rPr>
          <w:rFonts w:cs="Arial"/>
          <w:sz w:val="20"/>
        </w:rPr>
        <w:t xml:space="preserve"> or supervisor</w:t>
      </w:r>
      <w:r>
        <w:rPr>
          <w:rFonts w:cs="Arial" w:hint="eastAsia"/>
          <w:sz w:val="20"/>
        </w:rPr>
        <w:t xml:space="preserve"> about the injury/medical condition and </w:t>
      </w:r>
      <w:r w:rsidRPr="00FE780E">
        <w:rPr>
          <w:rFonts w:cs="Arial" w:hint="eastAsia"/>
          <w:sz w:val="20"/>
        </w:rPr>
        <w:t xml:space="preserve">any restrictions advised by </w:t>
      </w:r>
      <w:r w:rsidRPr="00FE780E">
        <w:rPr>
          <w:rFonts w:cs="Arial"/>
          <w:sz w:val="20"/>
        </w:rPr>
        <w:t>your</w:t>
      </w:r>
      <w:r w:rsidRPr="00FE780E">
        <w:rPr>
          <w:rFonts w:cs="Arial" w:hint="eastAsia"/>
          <w:sz w:val="20"/>
        </w:rPr>
        <w:t xml:space="preserve"> treating </w:t>
      </w:r>
      <w:r w:rsidR="003972EF" w:rsidRPr="00FE780E">
        <w:rPr>
          <w:rFonts w:cs="Arial"/>
          <w:sz w:val="20"/>
        </w:rPr>
        <w:t>doctor</w:t>
      </w:r>
      <w:r w:rsidR="00DB06DB">
        <w:rPr>
          <w:rFonts w:cs="Arial"/>
          <w:sz w:val="20"/>
        </w:rPr>
        <w:t>; and</w:t>
      </w:r>
    </w:p>
    <w:p w14:paraId="15BFDD1A" w14:textId="77777777" w:rsidR="00034AB1" w:rsidRDefault="00034AB1" w:rsidP="003972EF">
      <w:pPr>
        <w:pStyle w:val="ListParagraph"/>
        <w:numPr>
          <w:ilvl w:val="0"/>
          <w:numId w:val="5"/>
        </w:numPr>
        <w:tabs>
          <w:tab w:val="clear" w:pos="2835"/>
        </w:tabs>
        <w:spacing w:line="240" w:lineRule="exact"/>
        <w:ind w:left="357" w:hanging="357"/>
        <w:rPr>
          <w:rFonts w:cs="Arial"/>
          <w:sz w:val="20"/>
        </w:rPr>
      </w:pPr>
      <w:r>
        <w:rPr>
          <w:rFonts w:cs="Arial" w:hint="eastAsia"/>
          <w:sz w:val="20"/>
        </w:rPr>
        <w:t xml:space="preserve">work with </w:t>
      </w:r>
      <w:r>
        <w:rPr>
          <w:rFonts w:cs="Arial"/>
          <w:sz w:val="20"/>
        </w:rPr>
        <w:t>your</w:t>
      </w:r>
      <w:r>
        <w:rPr>
          <w:rFonts w:cs="Arial" w:hint="eastAsia"/>
          <w:sz w:val="20"/>
        </w:rPr>
        <w:t xml:space="preserve"> </w:t>
      </w:r>
      <w:r w:rsidRPr="006B4534">
        <w:rPr>
          <w:rFonts w:cs="Arial"/>
          <w:sz w:val="20"/>
        </w:rPr>
        <w:t xml:space="preserve">manager, principal </w:t>
      </w:r>
      <w:r>
        <w:rPr>
          <w:rFonts w:cs="Arial"/>
          <w:sz w:val="20"/>
        </w:rPr>
        <w:t xml:space="preserve">or supervisor </w:t>
      </w:r>
      <w:r w:rsidRPr="006B4534">
        <w:rPr>
          <w:rFonts w:cs="Arial"/>
          <w:sz w:val="20"/>
        </w:rPr>
        <w:t xml:space="preserve">to </w:t>
      </w:r>
      <w:r w:rsidRPr="006B4534">
        <w:rPr>
          <w:rFonts w:cs="Arial"/>
          <w:b/>
          <w:sz w:val="20"/>
        </w:rPr>
        <w:t>develop</w:t>
      </w:r>
      <w:r w:rsidRPr="006B4534">
        <w:rPr>
          <w:rFonts w:cs="Arial"/>
          <w:sz w:val="20"/>
        </w:rPr>
        <w:t xml:space="preserve"> workplace solutions </w:t>
      </w:r>
      <w:r>
        <w:rPr>
          <w:rFonts w:cs="Arial"/>
          <w:sz w:val="20"/>
        </w:rPr>
        <w:t>in accordance with</w:t>
      </w:r>
      <w:r w:rsidRPr="006B4534">
        <w:rPr>
          <w:rFonts w:cs="Arial"/>
          <w:sz w:val="20"/>
        </w:rPr>
        <w:t xml:space="preserve"> </w:t>
      </w:r>
      <w:r w:rsidR="003972EF">
        <w:rPr>
          <w:rFonts w:cs="Arial"/>
          <w:sz w:val="20"/>
        </w:rPr>
        <w:t>either the:</w:t>
      </w:r>
    </w:p>
    <w:p w14:paraId="7C91F1F4" w14:textId="248C2D88" w:rsidR="00034AB1" w:rsidRDefault="00470F98" w:rsidP="00DB06DB">
      <w:pPr>
        <w:pStyle w:val="ListParagraph"/>
        <w:widowControl w:val="0"/>
        <w:numPr>
          <w:ilvl w:val="1"/>
          <w:numId w:val="5"/>
        </w:numPr>
        <w:tabs>
          <w:tab w:val="clear" w:pos="2835"/>
        </w:tabs>
        <w:spacing w:line="240" w:lineRule="exact"/>
        <w:ind w:left="709" w:hanging="283"/>
        <w:rPr>
          <w:rFonts w:cs="Arial"/>
          <w:sz w:val="20"/>
        </w:rPr>
      </w:pPr>
      <w:hyperlink r:id="rId15" w:history="1">
        <w:r w:rsidR="00B342AA">
          <w:rPr>
            <w:rStyle w:val="Hyperlink"/>
            <w:rFonts w:cs="Arial"/>
            <w:sz w:val="20"/>
          </w:rPr>
          <w:t>W</w:t>
        </w:r>
        <w:r w:rsidR="00034AB1" w:rsidRPr="00155054">
          <w:rPr>
            <w:rStyle w:val="Hyperlink"/>
            <w:rFonts w:cs="Arial"/>
            <w:sz w:val="20"/>
          </w:rPr>
          <w:t>orkplace rehabilitation procedure</w:t>
        </w:r>
      </w:hyperlink>
      <w:r w:rsidR="00034AB1">
        <w:rPr>
          <w:rFonts w:cs="Arial"/>
          <w:sz w:val="20"/>
        </w:rPr>
        <w:t xml:space="preserve"> if a graduated return to work is required; or </w:t>
      </w:r>
    </w:p>
    <w:p w14:paraId="05FC10BC" w14:textId="284C2A85" w:rsidR="00034AB1" w:rsidRDefault="00470F98" w:rsidP="00DB06DB">
      <w:pPr>
        <w:pStyle w:val="ListParagraph"/>
        <w:widowControl w:val="0"/>
        <w:numPr>
          <w:ilvl w:val="1"/>
          <w:numId w:val="5"/>
        </w:numPr>
        <w:tabs>
          <w:tab w:val="clear" w:pos="2835"/>
        </w:tabs>
        <w:spacing w:line="240" w:lineRule="exact"/>
        <w:ind w:left="709" w:hanging="283"/>
        <w:rPr>
          <w:rFonts w:cs="Arial"/>
          <w:sz w:val="20"/>
        </w:rPr>
      </w:pPr>
      <w:hyperlink r:id="rId16" w:history="1">
        <w:r w:rsidR="00FB2E57" w:rsidRPr="00686248">
          <w:rPr>
            <w:rStyle w:val="Hyperlink"/>
            <w:rFonts w:cs="Arial"/>
            <w:sz w:val="20"/>
          </w:rPr>
          <w:t>R</w:t>
        </w:r>
        <w:r w:rsidR="00034AB1" w:rsidRPr="00686248">
          <w:rPr>
            <w:rStyle w:val="Hyperlink"/>
            <w:rFonts w:cs="Arial"/>
            <w:sz w:val="20"/>
          </w:rPr>
          <w:t>easonable adjustment</w:t>
        </w:r>
        <w:r w:rsidR="00FB2E57" w:rsidRPr="00686248">
          <w:rPr>
            <w:rStyle w:val="Hyperlink"/>
            <w:rFonts w:cs="Arial"/>
            <w:sz w:val="20"/>
          </w:rPr>
          <w:t>s</w:t>
        </w:r>
      </w:hyperlink>
      <w:r w:rsidR="00034AB1">
        <w:rPr>
          <w:rFonts w:cs="Arial"/>
          <w:sz w:val="20"/>
        </w:rPr>
        <w:t xml:space="preserve"> procedure if requirements fall outside of workplace rehabilitation.</w:t>
      </w:r>
    </w:p>
    <w:p w14:paraId="321AAFC6" w14:textId="77777777" w:rsidR="003F0677" w:rsidRPr="003F0677" w:rsidRDefault="003F0677" w:rsidP="00564F0C">
      <w:pPr>
        <w:spacing w:before="240" w:line="280" w:lineRule="exact"/>
        <w:rPr>
          <w:rFonts w:cs="Arial"/>
          <w:b/>
          <w:bCs/>
          <w:color w:val="00B0F0"/>
          <w:lang w:eastAsia="zh-TW"/>
        </w:rPr>
      </w:pPr>
      <w:r w:rsidRPr="003F0677">
        <w:rPr>
          <w:rFonts w:cs="Arial"/>
          <w:b/>
          <w:bCs/>
          <w:color w:val="00B0F0"/>
          <w:lang w:eastAsia="zh-TW"/>
        </w:rPr>
        <w:t>What happens if I can’t perform my role while the reasonable adjustment is being implemented?</w:t>
      </w:r>
    </w:p>
    <w:p w14:paraId="44D6109A" w14:textId="0994F92D" w:rsidR="009E5F50" w:rsidRDefault="003F0677" w:rsidP="00601621">
      <w:pPr>
        <w:spacing w:line="280" w:lineRule="exact"/>
        <w:rPr>
          <w:rFonts w:cs="Arial"/>
          <w:sz w:val="20"/>
        </w:rPr>
      </w:pPr>
      <w:r w:rsidRPr="003F0677">
        <w:rPr>
          <w:rFonts w:cs="Arial"/>
          <w:sz w:val="20"/>
        </w:rPr>
        <w:t xml:space="preserve">If you cannot perform the inherent requirements of your position until a reasonable adjustment has </w:t>
      </w:r>
      <w:r w:rsidR="00D37066">
        <w:rPr>
          <w:rFonts w:cs="Arial"/>
          <w:sz w:val="20"/>
        </w:rPr>
        <w:t>been</w:t>
      </w:r>
      <w:r w:rsidRPr="003F0677">
        <w:rPr>
          <w:rFonts w:cs="Arial"/>
          <w:sz w:val="20"/>
        </w:rPr>
        <w:t xml:space="preserve"> completed, the department will discuss with you </w:t>
      </w:r>
      <w:r w:rsidRPr="003F0677">
        <w:rPr>
          <w:rFonts w:cs="Arial"/>
          <w:b/>
          <w:sz w:val="20"/>
        </w:rPr>
        <w:t>temporary arrangements</w:t>
      </w:r>
      <w:r w:rsidRPr="003F0677">
        <w:rPr>
          <w:rFonts w:cs="Arial"/>
          <w:sz w:val="20"/>
        </w:rPr>
        <w:t xml:space="preserve"> such as </w:t>
      </w:r>
      <w:r w:rsidR="00553202">
        <w:rPr>
          <w:rFonts w:cs="Arial"/>
          <w:sz w:val="20"/>
        </w:rPr>
        <w:t xml:space="preserve">appropriate leave (sick leave </w:t>
      </w:r>
      <w:r w:rsidR="00553202" w:rsidRPr="00D91517">
        <w:rPr>
          <w:rFonts w:cs="Arial"/>
          <w:sz w:val="20"/>
        </w:rPr>
        <w:t>or special leave</w:t>
      </w:r>
      <w:r w:rsidR="00720FFE">
        <w:rPr>
          <w:rFonts w:cs="Arial"/>
          <w:sz w:val="20"/>
        </w:rPr>
        <w:t>) or</w:t>
      </w:r>
      <w:r w:rsidR="00553202">
        <w:rPr>
          <w:rFonts w:cs="Arial"/>
          <w:sz w:val="20"/>
        </w:rPr>
        <w:t xml:space="preserve"> </w:t>
      </w:r>
      <w:r w:rsidRPr="003F0677">
        <w:rPr>
          <w:rFonts w:cs="Arial"/>
          <w:sz w:val="20"/>
        </w:rPr>
        <w:t>short</w:t>
      </w:r>
      <w:r w:rsidR="00AC342A">
        <w:rPr>
          <w:rFonts w:cs="Arial"/>
          <w:sz w:val="20"/>
        </w:rPr>
        <w:t>-</w:t>
      </w:r>
      <w:r w:rsidRPr="003F0677">
        <w:rPr>
          <w:rFonts w:cs="Arial"/>
          <w:sz w:val="20"/>
        </w:rPr>
        <w:t>term transfer</w:t>
      </w:r>
      <w:r>
        <w:rPr>
          <w:rFonts w:cs="Arial"/>
          <w:sz w:val="20"/>
        </w:rPr>
        <w:t>.</w:t>
      </w:r>
    </w:p>
    <w:p w14:paraId="6573D303" w14:textId="77777777" w:rsidR="001C13AA" w:rsidRDefault="001C13AA" w:rsidP="00601621">
      <w:pPr>
        <w:spacing w:line="280" w:lineRule="exact"/>
        <w:rPr>
          <w:rFonts w:cs="Arial"/>
          <w:sz w:val="20"/>
        </w:rPr>
        <w:sectPr w:rsidR="001C13AA" w:rsidSect="00564F0C">
          <w:type w:val="continuous"/>
          <w:pgSz w:w="11900" w:h="16840" w:code="9"/>
          <w:pgMar w:top="2268" w:right="1134" w:bottom="1418" w:left="1134" w:header="709" w:footer="630" w:gutter="0"/>
          <w:cols w:num="2" w:space="708"/>
          <w:docGrid w:linePitch="360"/>
        </w:sectPr>
      </w:pPr>
    </w:p>
    <w:p w14:paraId="30967959" w14:textId="77777777" w:rsidR="005C477C" w:rsidRPr="00564F0C" w:rsidRDefault="005C477C" w:rsidP="008C5DEA">
      <w:pPr>
        <w:widowControl w:val="0"/>
        <w:spacing w:after="60" w:line="276" w:lineRule="auto"/>
        <w:contextualSpacing/>
        <w:jc w:val="both"/>
        <w:rPr>
          <w:rFonts w:cs="Arial"/>
          <w:sz w:val="2"/>
        </w:rPr>
        <w:sectPr w:rsidR="005C477C" w:rsidRPr="00564F0C" w:rsidSect="00564F0C">
          <w:type w:val="continuous"/>
          <w:pgSz w:w="11900" w:h="16840" w:code="9"/>
          <w:pgMar w:top="1701" w:right="1134" w:bottom="1418" w:left="1134" w:header="709" w:footer="630" w:gutter="0"/>
          <w:cols w:space="708"/>
          <w:docGrid w:linePitch="360"/>
        </w:sectPr>
      </w:pPr>
    </w:p>
    <w:p w14:paraId="17BA1750" w14:textId="77777777" w:rsidR="006D54DD" w:rsidRPr="00D925AB" w:rsidRDefault="006D54DD" w:rsidP="006D54DD">
      <w:pPr>
        <w:spacing w:line="300" w:lineRule="exact"/>
        <w:rPr>
          <w:rFonts w:cs="Arial"/>
          <w:b/>
          <w:bCs/>
          <w:color w:val="00B0F0"/>
          <w:lang w:val="en-US"/>
        </w:rPr>
      </w:pPr>
      <w:r>
        <w:rPr>
          <w:rFonts w:cs="Arial"/>
          <w:b/>
          <w:bCs/>
          <w:color w:val="00B0F0"/>
          <w:lang w:val="en-US"/>
        </w:rPr>
        <w:lastRenderedPageBreak/>
        <w:t xml:space="preserve">How often is a </w:t>
      </w:r>
      <w:r w:rsidRPr="006D54DD">
        <w:rPr>
          <w:rFonts w:cs="Arial"/>
          <w:b/>
          <w:bCs/>
          <w:color w:val="00B0F0"/>
          <w:lang w:eastAsia="zh-TW"/>
        </w:rPr>
        <w:t>reasonable</w:t>
      </w:r>
      <w:r>
        <w:rPr>
          <w:rFonts w:cs="Arial"/>
          <w:b/>
          <w:bCs/>
          <w:color w:val="00B0F0"/>
          <w:lang w:val="en-US"/>
        </w:rPr>
        <w:t xml:space="preserve"> adjustment reviewed</w:t>
      </w:r>
      <w:r w:rsidRPr="00D925AB">
        <w:rPr>
          <w:rFonts w:cs="Arial"/>
          <w:b/>
          <w:bCs/>
          <w:color w:val="00B0F0"/>
          <w:lang w:val="en-US"/>
        </w:rPr>
        <w:t>?</w:t>
      </w:r>
    </w:p>
    <w:p w14:paraId="591D1295" w14:textId="77777777" w:rsidR="006D54DD" w:rsidRPr="006D54DD" w:rsidRDefault="006D54DD" w:rsidP="006D54DD">
      <w:pPr>
        <w:spacing w:line="280" w:lineRule="exact"/>
        <w:rPr>
          <w:rFonts w:cs="Arial"/>
          <w:sz w:val="20"/>
        </w:rPr>
      </w:pPr>
      <w:r>
        <w:rPr>
          <w:rFonts w:cs="Arial"/>
          <w:sz w:val="20"/>
          <w:szCs w:val="20"/>
        </w:rPr>
        <w:t xml:space="preserve">Reasonable </w:t>
      </w:r>
      <w:r w:rsidRPr="006D54DD">
        <w:rPr>
          <w:rFonts w:cs="Arial"/>
          <w:sz w:val="20"/>
        </w:rPr>
        <w:t xml:space="preserve">adjustments vary from person to person so the review process for reasonable adjustments will vary as well. </w:t>
      </w:r>
    </w:p>
    <w:p w14:paraId="4B5EB2A6" w14:textId="05CFE822" w:rsidR="006D54DD" w:rsidRPr="00D925AB" w:rsidRDefault="006D54DD" w:rsidP="006D54DD">
      <w:pPr>
        <w:spacing w:line="280" w:lineRule="exact"/>
        <w:rPr>
          <w:rFonts w:cs="Arial"/>
          <w:sz w:val="20"/>
          <w:szCs w:val="20"/>
        </w:rPr>
      </w:pPr>
      <w:r w:rsidRPr="006D54DD">
        <w:rPr>
          <w:rFonts w:cs="Arial"/>
          <w:sz w:val="20"/>
        </w:rPr>
        <w:t>Where an expected timeframe for the adjustment has been identified, this</w:t>
      </w:r>
      <w:r>
        <w:rPr>
          <w:rFonts w:cs="Arial"/>
          <w:sz w:val="20"/>
          <w:szCs w:val="20"/>
        </w:rPr>
        <w:t xml:space="preserve"> will usually </w:t>
      </w:r>
      <w:r w:rsidR="00D37066" w:rsidRPr="00FE780E">
        <w:rPr>
          <w:rFonts w:cs="Arial"/>
          <w:sz w:val="20"/>
          <w:szCs w:val="20"/>
        </w:rPr>
        <w:t>determine</w:t>
      </w:r>
      <w:r>
        <w:rPr>
          <w:rFonts w:cs="Arial"/>
          <w:sz w:val="20"/>
          <w:szCs w:val="20"/>
        </w:rPr>
        <w:t xml:space="preserve"> the review period. For a short</w:t>
      </w:r>
      <w:r w:rsidR="00DB06DB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 xml:space="preserve">term reasonable adjustment, a </w:t>
      </w:r>
      <w:hyperlink r:id="rId17" w:history="1">
        <w:r w:rsidRPr="00AD2B41">
          <w:rPr>
            <w:rStyle w:val="Hyperlink"/>
            <w:rFonts w:cs="Arial"/>
            <w:sz w:val="20"/>
            <w:szCs w:val="20"/>
          </w:rPr>
          <w:t>full medical clearance</w:t>
        </w:r>
      </w:hyperlink>
      <w:r>
        <w:rPr>
          <w:rFonts w:cs="Arial"/>
          <w:sz w:val="20"/>
          <w:szCs w:val="20"/>
        </w:rPr>
        <w:t xml:space="preserve"> will indicate the end of the process. If the process is extended, appropriate review intervals will form part of the initial discussion and reasonable adjustment agreement. The minimum revi</w:t>
      </w:r>
      <w:r w:rsidR="00FB2E57">
        <w:rPr>
          <w:rFonts w:cs="Arial"/>
          <w:sz w:val="20"/>
          <w:szCs w:val="20"/>
        </w:rPr>
        <w:t>ew period is at least annually.</w:t>
      </w:r>
    </w:p>
    <w:p w14:paraId="0AF85FF4" w14:textId="77777777" w:rsidR="00FD02DC" w:rsidRPr="00FD02DC" w:rsidRDefault="00FD02DC" w:rsidP="00564F0C">
      <w:pPr>
        <w:spacing w:before="240" w:line="300" w:lineRule="exact"/>
        <w:rPr>
          <w:rFonts w:cs="Arial"/>
          <w:b/>
          <w:bCs/>
          <w:color w:val="00B0F0"/>
          <w:lang w:val="en-US"/>
        </w:rPr>
      </w:pPr>
      <w:r w:rsidRPr="00FD02DC">
        <w:rPr>
          <w:rFonts w:cs="Arial"/>
          <w:b/>
          <w:bCs/>
          <w:color w:val="00B0F0"/>
          <w:lang w:val="en-US"/>
        </w:rPr>
        <w:t>Do I need to provide my medical information to the department?</w:t>
      </w:r>
    </w:p>
    <w:p w14:paraId="7585B85A" w14:textId="77777777" w:rsidR="00FD02DC" w:rsidRPr="00FD02DC" w:rsidRDefault="00FD02DC" w:rsidP="00FD02DC">
      <w:pPr>
        <w:spacing w:line="280" w:lineRule="exact"/>
        <w:rPr>
          <w:rFonts w:cs="Arial"/>
          <w:sz w:val="20"/>
          <w:szCs w:val="20"/>
        </w:rPr>
      </w:pPr>
      <w:r w:rsidRPr="00FD02DC">
        <w:rPr>
          <w:rFonts w:cs="Arial"/>
          <w:sz w:val="20"/>
          <w:szCs w:val="20"/>
        </w:rPr>
        <w:t>Yes, if you are requesting a change to your work for a medical condition or altering a current reasonable adjustment the department will require current medical information from your treating doctor to assist with the development of workplace solutions for your reasonable adjustment.</w:t>
      </w:r>
    </w:p>
    <w:p w14:paraId="25FE550D" w14:textId="77777777" w:rsidR="00FD02DC" w:rsidRPr="00FD02DC" w:rsidRDefault="00FD02DC" w:rsidP="00564F0C">
      <w:pPr>
        <w:spacing w:before="240" w:line="300" w:lineRule="exact"/>
        <w:rPr>
          <w:rFonts w:cs="Arial"/>
          <w:b/>
          <w:bCs/>
          <w:color w:val="00B0F0"/>
          <w:lang w:val="en-US"/>
        </w:rPr>
      </w:pPr>
      <w:r w:rsidRPr="00FD02DC">
        <w:rPr>
          <w:rFonts w:cs="Arial"/>
          <w:b/>
          <w:bCs/>
          <w:color w:val="00B0F0"/>
          <w:lang w:val="en-US"/>
        </w:rPr>
        <w:t>I am on a reasonable adjustment agreement. How often do I need to provide medical information?</w:t>
      </w:r>
    </w:p>
    <w:p w14:paraId="29118D0B" w14:textId="77777777" w:rsidR="00FD02DC" w:rsidRPr="00FD02DC" w:rsidRDefault="00FD02DC" w:rsidP="00FD02DC">
      <w:pPr>
        <w:spacing w:line="280" w:lineRule="exact"/>
        <w:rPr>
          <w:rFonts w:cs="Arial"/>
          <w:sz w:val="20"/>
          <w:szCs w:val="20"/>
        </w:rPr>
      </w:pPr>
      <w:r w:rsidRPr="00FD02DC">
        <w:rPr>
          <w:rFonts w:cs="Arial"/>
          <w:sz w:val="20"/>
          <w:szCs w:val="20"/>
        </w:rPr>
        <w:t xml:space="preserve">Updated medical information relating to a reasonable adjustment agreement should be provided to the department: </w:t>
      </w:r>
    </w:p>
    <w:p w14:paraId="215CB71D" w14:textId="77777777" w:rsidR="00FD02DC" w:rsidRDefault="00FD02DC" w:rsidP="00FD02DC">
      <w:pPr>
        <w:pStyle w:val="ListParagraph"/>
        <w:widowControl w:val="0"/>
        <w:numPr>
          <w:ilvl w:val="0"/>
          <w:numId w:val="5"/>
        </w:numPr>
        <w:tabs>
          <w:tab w:val="clear" w:pos="2835"/>
        </w:tabs>
        <w:spacing w:after="60" w:line="276" w:lineRule="auto"/>
        <w:contextualSpacing/>
        <w:jc w:val="both"/>
        <w:rPr>
          <w:rFonts w:cs="Arial"/>
          <w:sz w:val="20"/>
        </w:rPr>
      </w:pPr>
      <w:r>
        <w:rPr>
          <w:rFonts w:cs="Arial"/>
          <w:sz w:val="20"/>
          <w:lang w:eastAsia="zh-TW"/>
        </w:rPr>
        <w:t>whenever</w:t>
      </w:r>
      <w:r>
        <w:rPr>
          <w:rFonts w:cs="Arial"/>
          <w:sz w:val="20"/>
        </w:rPr>
        <w:t xml:space="preserve"> there is a change to your medical condition;</w:t>
      </w:r>
    </w:p>
    <w:p w14:paraId="7CE99E63" w14:textId="77777777" w:rsidR="00FD02DC" w:rsidRDefault="00FD02DC" w:rsidP="00FD02DC">
      <w:pPr>
        <w:pStyle w:val="ListParagraph"/>
        <w:widowControl w:val="0"/>
        <w:numPr>
          <w:ilvl w:val="0"/>
          <w:numId w:val="5"/>
        </w:numPr>
        <w:tabs>
          <w:tab w:val="clear" w:pos="2835"/>
        </w:tabs>
        <w:spacing w:after="60" w:line="276" w:lineRule="auto"/>
        <w:contextualSpacing/>
        <w:jc w:val="both"/>
        <w:rPr>
          <w:rFonts w:cs="Arial"/>
          <w:sz w:val="20"/>
        </w:rPr>
      </w:pPr>
      <w:r>
        <w:rPr>
          <w:rFonts w:cs="Arial"/>
          <w:sz w:val="20"/>
          <w:lang w:eastAsia="zh-TW"/>
        </w:rPr>
        <w:t>whenever</w:t>
      </w:r>
      <w:r>
        <w:rPr>
          <w:rFonts w:cs="Arial"/>
          <w:sz w:val="20"/>
        </w:rPr>
        <w:t xml:space="preserve"> there is a change to your role or workplace; or</w:t>
      </w:r>
    </w:p>
    <w:p w14:paraId="296E276A" w14:textId="77777777" w:rsidR="00FD02DC" w:rsidRDefault="00FD02DC" w:rsidP="00FD02DC">
      <w:pPr>
        <w:pStyle w:val="ListParagraph"/>
        <w:widowControl w:val="0"/>
        <w:numPr>
          <w:ilvl w:val="0"/>
          <w:numId w:val="5"/>
        </w:numPr>
        <w:tabs>
          <w:tab w:val="clear" w:pos="2835"/>
        </w:tabs>
        <w:spacing w:after="200" w:line="276" w:lineRule="auto"/>
        <w:ind w:left="357" w:hanging="357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at least annually if there are no changes to your medical condition, role or workplace.</w:t>
      </w:r>
    </w:p>
    <w:p w14:paraId="01EAD345" w14:textId="77777777" w:rsidR="00FD02DC" w:rsidRPr="00FD02DC" w:rsidRDefault="00DB06DB" w:rsidP="00FD02DC">
      <w:pPr>
        <w:spacing w:line="300" w:lineRule="exact"/>
        <w:rPr>
          <w:rFonts w:cs="Arial"/>
          <w:b/>
          <w:bCs/>
          <w:color w:val="00B0F0"/>
          <w:lang w:val="en-US"/>
        </w:rPr>
      </w:pPr>
      <w:r>
        <w:rPr>
          <w:rFonts w:cs="Arial"/>
          <w:sz w:val="20"/>
        </w:rPr>
        <w:br w:type="column"/>
      </w:r>
      <w:r w:rsidR="00FD02DC" w:rsidRPr="00FD02DC">
        <w:rPr>
          <w:rFonts w:cs="Arial"/>
          <w:b/>
          <w:bCs/>
          <w:color w:val="00B0F0"/>
          <w:lang w:val="en-US"/>
        </w:rPr>
        <w:t>Is my medical information kept private?</w:t>
      </w:r>
    </w:p>
    <w:p w14:paraId="28B7B5AA" w14:textId="77777777" w:rsidR="00B810ED" w:rsidRDefault="00FD02DC" w:rsidP="00FD02DC">
      <w:pPr>
        <w:spacing w:line="280" w:lineRule="exact"/>
        <w:rPr>
          <w:rFonts w:cs="Arial"/>
          <w:sz w:val="20"/>
        </w:rPr>
      </w:pPr>
      <w:r w:rsidRPr="00FD02DC">
        <w:rPr>
          <w:rFonts w:cs="Arial"/>
          <w:sz w:val="20"/>
          <w:szCs w:val="20"/>
        </w:rPr>
        <w:t>Yes. The department handles all medical and personal information in accordance with the</w:t>
      </w:r>
      <w:r>
        <w:rPr>
          <w:rFonts w:cs="Arial"/>
          <w:sz w:val="20"/>
        </w:rPr>
        <w:t xml:space="preserve"> </w:t>
      </w:r>
      <w:hyperlink r:id="rId18" w:history="1">
        <w:r w:rsidRPr="00056ED6">
          <w:rPr>
            <w:rStyle w:val="Hyperlink"/>
            <w:rFonts w:cs="Arial"/>
            <w:i/>
            <w:sz w:val="20"/>
          </w:rPr>
          <w:t>Information Privacy Act 2009</w:t>
        </w:r>
      </w:hyperlink>
      <w:r>
        <w:rPr>
          <w:rFonts w:cs="Arial"/>
          <w:sz w:val="20"/>
        </w:rPr>
        <w:t>.</w:t>
      </w:r>
    </w:p>
    <w:p w14:paraId="2AC10C0F" w14:textId="77777777" w:rsidR="00FD02DC" w:rsidRPr="00A3672D" w:rsidRDefault="00FD02DC" w:rsidP="00564F0C">
      <w:pPr>
        <w:spacing w:before="240" w:line="300" w:lineRule="exact"/>
        <w:rPr>
          <w:rFonts w:cs="Arial"/>
          <w:b/>
          <w:bCs/>
          <w:color w:val="00B0F0"/>
          <w:lang w:val="en-US"/>
        </w:rPr>
      </w:pPr>
      <w:r>
        <w:rPr>
          <w:rFonts w:cs="Arial"/>
          <w:b/>
          <w:bCs/>
          <w:color w:val="00B0F0"/>
          <w:lang w:val="en-US"/>
        </w:rPr>
        <w:t>What is new medical advice?</w:t>
      </w:r>
    </w:p>
    <w:p w14:paraId="4AF86900" w14:textId="77777777" w:rsidR="00FD02DC" w:rsidRPr="00872205" w:rsidRDefault="00FD02DC" w:rsidP="00FD02DC">
      <w:pPr>
        <w:spacing w:line="280" w:lineRule="exact"/>
        <w:rPr>
          <w:rFonts w:cs="Arial"/>
          <w:b/>
          <w:bCs/>
          <w:sz w:val="20"/>
        </w:rPr>
      </w:pPr>
      <w:r>
        <w:rPr>
          <w:rFonts w:cs="Arial"/>
          <w:sz w:val="20"/>
        </w:rPr>
        <w:t>New medical advice could be</w:t>
      </w:r>
      <w:r w:rsidRPr="00872205">
        <w:rPr>
          <w:rFonts w:cs="Arial"/>
          <w:b/>
          <w:bCs/>
          <w:sz w:val="20"/>
        </w:rPr>
        <w:t>:</w:t>
      </w:r>
    </w:p>
    <w:p w14:paraId="36E0FEC4" w14:textId="77777777" w:rsidR="00FD02DC" w:rsidRPr="00F36614" w:rsidRDefault="00FD02DC" w:rsidP="00FD02DC">
      <w:pPr>
        <w:pStyle w:val="ListParagraph"/>
        <w:widowControl w:val="0"/>
        <w:numPr>
          <w:ilvl w:val="0"/>
          <w:numId w:val="5"/>
        </w:numPr>
        <w:tabs>
          <w:tab w:val="clear" w:pos="2835"/>
        </w:tabs>
        <w:spacing w:after="60" w:line="276" w:lineRule="auto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advice about a new medical condition; or</w:t>
      </w:r>
    </w:p>
    <w:p w14:paraId="709A6FE7" w14:textId="77777777" w:rsidR="00FD02DC" w:rsidRPr="00F36614" w:rsidRDefault="00FD02DC" w:rsidP="00FD02DC">
      <w:pPr>
        <w:pStyle w:val="ListParagraph"/>
        <w:widowControl w:val="0"/>
        <w:numPr>
          <w:ilvl w:val="0"/>
          <w:numId w:val="5"/>
        </w:numPr>
        <w:tabs>
          <w:tab w:val="clear" w:pos="2835"/>
        </w:tabs>
        <w:spacing w:after="200" w:line="276" w:lineRule="auto"/>
        <w:ind w:left="357" w:hanging="357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new advice regarding a change in an existing or ongoing medical condition.</w:t>
      </w:r>
    </w:p>
    <w:p w14:paraId="6FC3F4CA" w14:textId="77777777" w:rsidR="00FD02DC" w:rsidRPr="003E3911" w:rsidRDefault="00FD02DC" w:rsidP="00564F0C">
      <w:pPr>
        <w:spacing w:before="240" w:line="300" w:lineRule="exact"/>
        <w:rPr>
          <w:rFonts w:cs="Arial"/>
          <w:b/>
          <w:bCs/>
          <w:color w:val="00B0F0"/>
          <w:lang w:val="en-US"/>
        </w:rPr>
      </w:pPr>
      <w:r>
        <w:rPr>
          <w:rFonts w:cs="Arial"/>
          <w:b/>
          <w:bCs/>
          <w:color w:val="00B0F0"/>
          <w:lang w:val="en-US"/>
        </w:rPr>
        <w:t>I have just received new medical advice. Will I require a reasonable adjustment?</w:t>
      </w:r>
    </w:p>
    <w:p w14:paraId="4B92DD99" w14:textId="77777777" w:rsidR="00FD02DC" w:rsidRDefault="00FD02DC" w:rsidP="00FD02DC">
      <w:pPr>
        <w:spacing w:line="280" w:lineRule="exact"/>
        <w:rPr>
          <w:rFonts w:cs="Arial"/>
          <w:sz w:val="20"/>
        </w:rPr>
      </w:pPr>
      <w:r>
        <w:rPr>
          <w:rFonts w:cs="Arial"/>
          <w:sz w:val="20"/>
        </w:rPr>
        <w:t xml:space="preserve">Not </w:t>
      </w:r>
      <w:r w:rsidRPr="00FD02DC">
        <w:rPr>
          <w:rFonts w:cs="Arial"/>
          <w:sz w:val="20"/>
          <w:szCs w:val="20"/>
        </w:rPr>
        <w:t>necessarily</w:t>
      </w:r>
      <w:r>
        <w:rPr>
          <w:rFonts w:cs="Arial"/>
          <w:sz w:val="20"/>
        </w:rPr>
        <w:t xml:space="preserve">. Reasonable adjustments are workplace solutions to medically-based restrictions which prevent </w:t>
      </w:r>
      <w:r w:rsidR="007B490C">
        <w:rPr>
          <w:rFonts w:cs="Arial"/>
          <w:sz w:val="20"/>
        </w:rPr>
        <w:t>an employee</w:t>
      </w:r>
      <w:r>
        <w:rPr>
          <w:rFonts w:cs="Arial"/>
          <w:sz w:val="20"/>
        </w:rPr>
        <w:t xml:space="preserve"> from performing the inherent requirements of their role.</w:t>
      </w:r>
    </w:p>
    <w:p w14:paraId="5C4C05EE" w14:textId="77777777" w:rsidR="00FD02DC" w:rsidRDefault="00FD02DC" w:rsidP="00FD02DC">
      <w:pPr>
        <w:spacing w:line="280" w:lineRule="exact"/>
        <w:rPr>
          <w:rFonts w:cs="Arial"/>
          <w:sz w:val="20"/>
        </w:rPr>
      </w:pPr>
      <w:r>
        <w:rPr>
          <w:rFonts w:cs="Arial"/>
          <w:sz w:val="20"/>
        </w:rPr>
        <w:t xml:space="preserve">If your new medical advice does not identify any restrictions in your ability to perform your role, you most likely will not need a reasonable adjustment. </w:t>
      </w:r>
    </w:p>
    <w:p w14:paraId="6B8C6302" w14:textId="0B9ED544" w:rsidR="00FD02DC" w:rsidRPr="00A3672D" w:rsidRDefault="00FD02DC" w:rsidP="00FD02DC">
      <w:pPr>
        <w:spacing w:line="280" w:lineRule="exact"/>
        <w:rPr>
          <w:rFonts w:cs="Arial"/>
          <w:sz w:val="20"/>
        </w:rPr>
      </w:pPr>
      <w:r w:rsidRPr="00A3672D">
        <w:rPr>
          <w:rFonts w:cs="Arial"/>
          <w:sz w:val="20"/>
        </w:rPr>
        <w:t xml:space="preserve">If your new medical advice </w:t>
      </w:r>
      <w:r>
        <w:rPr>
          <w:rFonts w:cs="Arial"/>
          <w:sz w:val="20"/>
        </w:rPr>
        <w:t xml:space="preserve">specifies any </w:t>
      </w:r>
      <w:r w:rsidRPr="0077033F">
        <w:rPr>
          <w:rFonts w:cs="Arial"/>
          <w:b/>
          <w:sz w:val="20"/>
        </w:rPr>
        <w:t>restrictions</w:t>
      </w:r>
      <w:r>
        <w:rPr>
          <w:rFonts w:cs="Arial"/>
          <w:sz w:val="20"/>
        </w:rPr>
        <w:t xml:space="preserve"> (or changes to current restrictions) which you may face in performing your role, you should notify your manager, principal or supervisor as soon as possible and follow the </w:t>
      </w:r>
      <w:hyperlink r:id="rId19" w:history="1">
        <w:r w:rsidR="00B342AA" w:rsidRPr="00686248">
          <w:rPr>
            <w:rStyle w:val="Hyperlink"/>
            <w:rFonts w:cs="Arial"/>
            <w:sz w:val="20"/>
          </w:rPr>
          <w:t>R</w:t>
        </w:r>
        <w:r w:rsidRPr="00686248">
          <w:rPr>
            <w:rStyle w:val="Hyperlink"/>
            <w:rFonts w:cs="Arial"/>
            <w:sz w:val="20"/>
          </w:rPr>
          <w:t>easonable adjustment</w:t>
        </w:r>
        <w:r w:rsidR="00FB2E57" w:rsidRPr="00686248">
          <w:rPr>
            <w:rStyle w:val="Hyperlink"/>
            <w:rFonts w:cs="Arial"/>
            <w:sz w:val="20"/>
          </w:rPr>
          <w:t>s</w:t>
        </w:r>
      </w:hyperlink>
      <w:r>
        <w:rPr>
          <w:rFonts w:cs="Arial"/>
          <w:sz w:val="20"/>
        </w:rPr>
        <w:t xml:space="preserve"> procedure. </w:t>
      </w:r>
    </w:p>
    <w:p w14:paraId="03BF44FB" w14:textId="77777777" w:rsidR="00FD02DC" w:rsidRDefault="00FD02DC" w:rsidP="00FD02DC">
      <w:pPr>
        <w:spacing w:line="280" w:lineRule="exact"/>
        <w:rPr>
          <w:rFonts w:cs="Arial"/>
          <w:sz w:val="20"/>
        </w:rPr>
      </w:pPr>
      <w:r>
        <w:rPr>
          <w:rFonts w:cs="Arial"/>
          <w:sz w:val="20"/>
        </w:rPr>
        <w:t>New medical advice may also indicate that a current reasonable adjustment is no longer necessary as you no longer have the restriction(s) to performing your work.</w:t>
      </w:r>
    </w:p>
    <w:p w14:paraId="5BC61165" w14:textId="77777777" w:rsidR="008671A8" w:rsidRDefault="008671A8" w:rsidP="00FD02DC">
      <w:pPr>
        <w:spacing w:line="280" w:lineRule="exact"/>
        <w:rPr>
          <w:rFonts w:cs="Arial"/>
          <w:sz w:val="20"/>
        </w:rPr>
      </w:pPr>
    </w:p>
    <w:p w14:paraId="58964314" w14:textId="77777777" w:rsidR="00686248" w:rsidRPr="00564F0C" w:rsidRDefault="00686248" w:rsidP="00995B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60" w:line="276" w:lineRule="auto"/>
        <w:contextualSpacing/>
        <w:jc w:val="center"/>
        <w:rPr>
          <w:rFonts w:cs="Arial"/>
          <w:sz w:val="8"/>
        </w:rPr>
      </w:pPr>
    </w:p>
    <w:p w14:paraId="17984BFB" w14:textId="77777777" w:rsidR="00995BD8" w:rsidRDefault="00995BD8" w:rsidP="00995B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60" w:line="276" w:lineRule="auto"/>
        <w:contextualSpacing/>
        <w:jc w:val="center"/>
        <w:rPr>
          <w:rStyle w:val="Hyperlink"/>
          <w:rFonts w:cs="Arial"/>
          <w:sz w:val="20"/>
        </w:rPr>
      </w:pPr>
      <w:r w:rsidRPr="008C5DEA">
        <w:rPr>
          <w:rFonts w:cs="Arial"/>
          <w:sz w:val="20"/>
        </w:rPr>
        <w:t>For further information</w:t>
      </w:r>
      <w:r>
        <w:rPr>
          <w:rFonts w:cs="Arial"/>
          <w:sz w:val="20"/>
        </w:rPr>
        <w:t>,</w:t>
      </w:r>
      <w:r w:rsidRPr="008C5DEA">
        <w:rPr>
          <w:rFonts w:cs="Arial"/>
          <w:sz w:val="20"/>
        </w:rPr>
        <w:t xml:space="preserve"> contact your </w:t>
      </w:r>
      <w:r>
        <w:rPr>
          <w:rFonts w:cs="Arial"/>
          <w:sz w:val="20"/>
        </w:rPr>
        <w:br/>
      </w:r>
      <w:hyperlink r:id="rId20" w:history="1">
        <w:r w:rsidRPr="008C5DEA">
          <w:rPr>
            <w:rStyle w:val="Hyperlink"/>
            <w:rFonts w:cs="Arial"/>
            <w:sz w:val="20"/>
          </w:rPr>
          <w:t>Regional Organisational Health Team</w:t>
        </w:r>
      </w:hyperlink>
    </w:p>
    <w:p w14:paraId="48A79D5F" w14:textId="77777777" w:rsidR="00686248" w:rsidRPr="00564F0C" w:rsidRDefault="00686248" w:rsidP="00995B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60" w:line="276" w:lineRule="auto"/>
        <w:contextualSpacing/>
        <w:jc w:val="center"/>
        <w:rPr>
          <w:rFonts w:cs="Arial"/>
          <w:sz w:val="10"/>
        </w:rPr>
      </w:pPr>
    </w:p>
    <w:p w14:paraId="614D2066" w14:textId="77777777" w:rsidR="00B810ED" w:rsidRPr="005D1327" w:rsidRDefault="00B810ED" w:rsidP="005D1327">
      <w:pPr>
        <w:spacing w:after="0" w:line="300" w:lineRule="exact"/>
        <w:rPr>
          <w:rFonts w:cs="Arial"/>
          <w:b/>
          <w:bCs/>
          <w:sz w:val="16"/>
          <w:szCs w:val="16"/>
          <w:lang w:eastAsia="zh-TW"/>
        </w:rPr>
      </w:pPr>
    </w:p>
    <w:sectPr w:rsidR="00B810ED" w:rsidRPr="005D1327" w:rsidSect="001C13AA">
      <w:type w:val="continuous"/>
      <w:pgSz w:w="11900" w:h="16840" w:code="9"/>
      <w:pgMar w:top="2268" w:right="1134" w:bottom="1418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689E" w14:textId="77777777" w:rsidR="0060013E" w:rsidRDefault="0060013E" w:rsidP="00190C24">
      <w:r>
        <w:separator/>
      </w:r>
    </w:p>
  </w:endnote>
  <w:endnote w:type="continuationSeparator" w:id="0">
    <w:p w14:paraId="305D52CB" w14:textId="77777777" w:rsidR="0060013E" w:rsidRDefault="0060013E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14CA" w14:textId="442F68D3" w:rsidR="00720FFE" w:rsidRDefault="00833EB7" w:rsidP="00720FFE">
    <w:pPr>
      <w:pStyle w:val="Footer"/>
      <w:tabs>
        <w:tab w:val="right" w:pos="7655"/>
      </w:tabs>
      <w:spacing w:after="60" w:line="240" w:lineRule="auto"/>
      <w:rPr>
        <w:sz w:val="16"/>
        <w:szCs w:val="16"/>
      </w:rPr>
    </w:pPr>
    <w:r w:rsidRPr="005E6DDA">
      <w:rPr>
        <w:b/>
        <w:sz w:val="16"/>
      </w:rPr>
      <w:t xml:space="preserve">Uncontrolled copy. </w:t>
    </w:r>
    <w:r w:rsidRPr="005E6DDA">
      <w:rPr>
        <w:sz w:val="16"/>
      </w:rPr>
      <w:t>Refer to the Department of Education Policy and Procedure Register</w:t>
    </w:r>
    <w:r>
      <w:rPr>
        <w:sz w:val="16"/>
      </w:rPr>
      <w:br/>
    </w:r>
    <w:r w:rsidR="00A02E5B">
      <w:rPr>
        <w:sz w:val="16"/>
      </w:rPr>
      <w:t xml:space="preserve">at </w:t>
    </w:r>
    <w:hyperlink r:id="rId1" w:history="1">
      <w:r w:rsidR="001516D6">
        <w:rPr>
          <w:rStyle w:val="Hyperlink"/>
          <w:sz w:val="16"/>
        </w:rPr>
        <w:t>https://ppr.qed.qld.gov.au/pp/reasonable-adjustments-procedure</w:t>
      </w:r>
    </w:hyperlink>
    <w:r w:rsidR="00A02E5B">
      <w:rPr>
        <w:sz w:val="16"/>
      </w:rPr>
      <w:t xml:space="preserve"> </w:t>
    </w:r>
    <w:r w:rsidRPr="005E6DDA">
      <w:rPr>
        <w:sz w:val="16"/>
      </w:rPr>
      <w:t xml:space="preserve">to ensure you have the most </w:t>
    </w:r>
    <w:r w:rsidR="00A02E5B">
      <w:rPr>
        <w:sz w:val="16"/>
      </w:rPr>
      <w:br/>
    </w:r>
    <w:r w:rsidRPr="005E6DDA">
      <w:rPr>
        <w:sz w:val="16"/>
      </w:rPr>
      <w:t>cu</w:t>
    </w:r>
    <w:r w:rsidR="00720FFE">
      <w:rPr>
        <w:sz w:val="16"/>
      </w:rPr>
      <w:t>rrent version of this document.</w:t>
    </w:r>
  </w:p>
  <w:p w14:paraId="33085057" w14:textId="6EF78CDC" w:rsidR="002712BD" w:rsidRPr="00720FFE" w:rsidRDefault="00720FFE" w:rsidP="00720FFE">
    <w:pPr>
      <w:pStyle w:val="Footer"/>
      <w:tabs>
        <w:tab w:val="right" w:pos="7655"/>
      </w:tabs>
      <w:spacing w:after="0" w:line="240" w:lineRule="auto"/>
      <w:rPr>
        <w:sz w:val="16"/>
        <w:szCs w:val="16"/>
        <w:lang w:eastAsia="zh-TW"/>
      </w:rPr>
    </w:pPr>
    <w:r w:rsidRPr="00846AAB">
      <w:rPr>
        <w:sz w:val="16"/>
        <w:szCs w:val="16"/>
      </w:rPr>
      <w:t xml:space="preserve">Page </w:t>
    </w:r>
    <w:r w:rsidRPr="00846AAB">
      <w:rPr>
        <w:b/>
        <w:bCs/>
        <w:sz w:val="16"/>
        <w:szCs w:val="16"/>
      </w:rPr>
      <w:fldChar w:fldCharType="begin"/>
    </w:r>
    <w:r w:rsidRPr="00846AAB">
      <w:rPr>
        <w:b/>
        <w:bCs/>
        <w:sz w:val="16"/>
        <w:szCs w:val="16"/>
      </w:rPr>
      <w:instrText xml:space="preserve"> PAGE </w:instrText>
    </w:r>
    <w:r w:rsidRPr="00846AAB">
      <w:rPr>
        <w:b/>
        <w:bCs/>
        <w:sz w:val="16"/>
        <w:szCs w:val="16"/>
      </w:rPr>
      <w:fldChar w:fldCharType="separate"/>
    </w:r>
    <w:r w:rsidR="001516D6">
      <w:rPr>
        <w:b/>
        <w:bCs/>
        <w:noProof/>
        <w:sz w:val="16"/>
        <w:szCs w:val="16"/>
      </w:rPr>
      <w:t>1</w:t>
    </w:r>
    <w:r w:rsidRPr="00846AAB">
      <w:rPr>
        <w:b/>
        <w:bCs/>
        <w:sz w:val="16"/>
        <w:szCs w:val="16"/>
      </w:rPr>
      <w:fldChar w:fldCharType="end"/>
    </w:r>
    <w:r w:rsidRPr="00846AAB">
      <w:rPr>
        <w:sz w:val="16"/>
        <w:szCs w:val="16"/>
      </w:rPr>
      <w:t xml:space="preserve"> of </w:t>
    </w:r>
    <w:r w:rsidRPr="00846AAB">
      <w:rPr>
        <w:b/>
        <w:bCs/>
        <w:sz w:val="16"/>
        <w:szCs w:val="16"/>
      </w:rPr>
      <w:fldChar w:fldCharType="begin"/>
    </w:r>
    <w:r w:rsidRPr="00846AAB">
      <w:rPr>
        <w:b/>
        <w:bCs/>
        <w:sz w:val="16"/>
        <w:szCs w:val="16"/>
      </w:rPr>
      <w:instrText xml:space="preserve"> NUMPAGES  </w:instrText>
    </w:r>
    <w:r w:rsidRPr="00846AAB">
      <w:rPr>
        <w:b/>
        <w:bCs/>
        <w:sz w:val="16"/>
        <w:szCs w:val="16"/>
      </w:rPr>
      <w:fldChar w:fldCharType="separate"/>
    </w:r>
    <w:r w:rsidR="001516D6">
      <w:rPr>
        <w:b/>
        <w:bCs/>
        <w:noProof/>
        <w:sz w:val="16"/>
        <w:szCs w:val="16"/>
      </w:rPr>
      <w:t>2</w:t>
    </w:r>
    <w:r w:rsidRPr="00846AAB">
      <w:rPr>
        <w:b/>
        <w:bCs/>
        <w:sz w:val="16"/>
        <w:szCs w:val="16"/>
      </w:rPr>
      <w:fldChar w:fldCharType="end"/>
    </w:r>
    <w:r w:rsidR="002712BD" w:rsidRPr="00720FFE">
      <w:rPr>
        <w:noProof/>
        <w:sz w:val="16"/>
        <w:szCs w:val="16"/>
        <w:lang w:eastAsia="zh-CN"/>
      </w:rPr>
      <w:drawing>
        <wp:anchor distT="0" distB="0" distL="114300" distR="114300" simplePos="0" relativeHeight="251661312" behindDoc="1" locked="0" layoutInCell="1" allowOverlap="1" wp14:anchorId="6A11D059" wp14:editId="4872E20A">
          <wp:simplePos x="0" y="0"/>
          <wp:positionH relativeFrom="page">
            <wp:posOffset>1693</wp:posOffset>
          </wp:positionH>
          <wp:positionV relativeFrom="page">
            <wp:posOffset>9725634</wp:posOffset>
          </wp:positionV>
          <wp:extent cx="7556614" cy="97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4A7E" w14:textId="05555D7E" w:rsidR="00470F98" w:rsidRDefault="00470F98" w:rsidP="00470F98">
    <w:pPr>
      <w:pStyle w:val="Footer"/>
      <w:tabs>
        <w:tab w:val="right" w:pos="7655"/>
      </w:tabs>
      <w:spacing w:after="60" w:line="240" w:lineRule="auto"/>
      <w:rPr>
        <w:sz w:val="16"/>
        <w:szCs w:val="16"/>
      </w:rPr>
    </w:pPr>
    <w:r w:rsidRPr="00720FFE">
      <w:rPr>
        <w:noProof/>
        <w:sz w:val="16"/>
        <w:szCs w:val="16"/>
        <w:lang w:eastAsia="zh-CN"/>
      </w:rPr>
      <w:drawing>
        <wp:anchor distT="0" distB="0" distL="114300" distR="114300" simplePos="0" relativeHeight="251663360" behindDoc="1" locked="0" layoutInCell="1" allowOverlap="1" wp14:anchorId="248B5DC2" wp14:editId="7F71D38C">
          <wp:simplePos x="0" y="0"/>
          <wp:positionH relativeFrom="page">
            <wp:align>right</wp:align>
          </wp:positionH>
          <wp:positionV relativeFrom="page">
            <wp:posOffset>9201150</wp:posOffset>
          </wp:positionV>
          <wp:extent cx="7556614" cy="97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DDA">
      <w:rPr>
        <w:b/>
        <w:sz w:val="16"/>
      </w:rPr>
      <w:t xml:space="preserve">Uncontrolled copy. </w:t>
    </w:r>
    <w:r w:rsidRPr="005E6DDA">
      <w:rPr>
        <w:sz w:val="16"/>
      </w:rPr>
      <w:t>Refer to the Department of Education Policy and Procedure Register</w:t>
    </w:r>
    <w:r>
      <w:rPr>
        <w:sz w:val="16"/>
      </w:rPr>
      <w:br/>
      <w:t xml:space="preserve">at </w:t>
    </w:r>
    <w:hyperlink r:id="rId2" w:history="1">
      <w:r>
        <w:rPr>
          <w:rStyle w:val="Hyperlink"/>
          <w:sz w:val="16"/>
        </w:rPr>
        <w:t>https://ppr.qed.qld.gov.au/pp/reasonable-adjustments-procedure</w:t>
      </w:r>
    </w:hyperlink>
    <w:r>
      <w:rPr>
        <w:sz w:val="16"/>
      </w:rPr>
      <w:t xml:space="preserve"> </w:t>
    </w:r>
    <w:r w:rsidRPr="005E6DDA">
      <w:rPr>
        <w:sz w:val="16"/>
      </w:rPr>
      <w:t xml:space="preserve">to ensure you have the most </w:t>
    </w:r>
    <w:r>
      <w:rPr>
        <w:sz w:val="16"/>
      </w:rPr>
      <w:br/>
    </w:r>
    <w:r w:rsidRPr="005E6DDA">
      <w:rPr>
        <w:sz w:val="16"/>
      </w:rPr>
      <w:t>cu</w:t>
    </w:r>
    <w:r>
      <w:rPr>
        <w:sz w:val="16"/>
      </w:rPr>
      <w:t>rrent version of this document.</w:t>
    </w:r>
  </w:p>
  <w:p w14:paraId="6C58C506" w14:textId="76DC87DF" w:rsidR="00470F98" w:rsidRPr="00720FFE" w:rsidRDefault="00470F98" w:rsidP="00470F98">
    <w:pPr>
      <w:pStyle w:val="Footer"/>
      <w:tabs>
        <w:tab w:val="right" w:pos="7655"/>
      </w:tabs>
      <w:spacing w:after="0" w:line="240" w:lineRule="auto"/>
      <w:rPr>
        <w:sz w:val="16"/>
        <w:szCs w:val="16"/>
        <w:lang w:eastAsia="zh-TW"/>
      </w:rPr>
    </w:pPr>
    <w:r w:rsidRPr="00846AAB">
      <w:rPr>
        <w:sz w:val="16"/>
        <w:szCs w:val="16"/>
      </w:rPr>
      <w:t xml:space="preserve">Page </w:t>
    </w:r>
    <w:r w:rsidRPr="00846AAB">
      <w:rPr>
        <w:b/>
        <w:bCs/>
        <w:sz w:val="16"/>
        <w:szCs w:val="16"/>
      </w:rPr>
      <w:fldChar w:fldCharType="begin"/>
    </w:r>
    <w:r w:rsidRPr="00846AAB">
      <w:rPr>
        <w:b/>
        <w:bCs/>
        <w:sz w:val="16"/>
        <w:szCs w:val="16"/>
      </w:rPr>
      <w:instrText xml:space="preserve"> PAGE </w:instrText>
    </w:r>
    <w:r w:rsidRPr="00846AAB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846AAB">
      <w:rPr>
        <w:b/>
        <w:bCs/>
        <w:sz w:val="16"/>
        <w:szCs w:val="16"/>
      </w:rPr>
      <w:fldChar w:fldCharType="end"/>
    </w:r>
    <w:r w:rsidRPr="00846AAB">
      <w:rPr>
        <w:sz w:val="16"/>
        <w:szCs w:val="16"/>
      </w:rPr>
      <w:t xml:space="preserve"> of </w:t>
    </w:r>
    <w:r w:rsidRPr="00846AAB">
      <w:rPr>
        <w:b/>
        <w:bCs/>
        <w:sz w:val="16"/>
        <w:szCs w:val="16"/>
      </w:rPr>
      <w:fldChar w:fldCharType="begin"/>
    </w:r>
    <w:r w:rsidRPr="00846AAB">
      <w:rPr>
        <w:b/>
        <w:bCs/>
        <w:sz w:val="16"/>
        <w:szCs w:val="16"/>
      </w:rPr>
      <w:instrText xml:space="preserve"> NUMPAGES  </w:instrText>
    </w:r>
    <w:r w:rsidRPr="00846AAB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846AAB">
      <w:rPr>
        <w:b/>
        <w:bCs/>
        <w:sz w:val="16"/>
        <w:szCs w:val="16"/>
      </w:rPr>
      <w:fldChar w:fldCharType="end"/>
    </w:r>
  </w:p>
  <w:p w14:paraId="59AA26D4" w14:textId="3126DD4A" w:rsidR="001C13AA" w:rsidRDefault="001C13AA">
    <w:pPr>
      <w:pStyle w:val="Footer"/>
    </w:pPr>
    <w:r>
      <w:rPr>
        <w:noProof/>
      </w:rPr>
      <w:drawing>
        <wp:inline distT="0" distB="0" distL="0" distR="0" wp14:anchorId="3B0424BE" wp14:editId="2DB54E6A">
          <wp:extent cx="6116320" cy="86360"/>
          <wp:effectExtent l="0" t="0" r="0" b="889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0547" w14:textId="77777777" w:rsidR="0060013E" w:rsidRDefault="0060013E" w:rsidP="00190C24">
      <w:r>
        <w:separator/>
      </w:r>
    </w:p>
  </w:footnote>
  <w:footnote w:type="continuationSeparator" w:id="0">
    <w:p w14:paraId="56EB1ED4" w14:textId="77777777" w:rsidR="0060013E" w:rsidRDefault="0060013E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5BCD" w14:textId="47A1D1F0" w:rsidR="00D01CD2" w:rsidRDefault="00B37F19" w:rsidP="00B37F19">
    <w:pPr>
      <w:pStyle w:val="Header"/>
      <w:ind w:left="-1134"/>
    </w:pPr>
    <w:r>
      <w:rPr>
        <w:noProof/>
      </w:rPr>
      <w:drawing>
        <wp:inline distT="0" distB="0" distL="0" distR="0" wp14:anchorId="25FFC84B" wp14:editId="029BABE5">
          <wp:extent cx="7551102" cy="866775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339" cy="880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B64"/>
    <w:multiLevelType w:val="hybridMultilevel"/>
    <w:tmpl w:val="6C7AE3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6D80"/>
    <w:multiLevelType w:val="hybridMultilevel"/>
    <w:tmpl w:val="1E16942A"/>
    <w:lvl w:ilvl="0" w:tplc="E42055E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7F40A6"/>
    <w:multiLevelType w:val="hybridMultilevel"/>
    <w:tmpl w:val="D2CED106"/>
    <w:lvl w:ilvl="0" w:tplc="E42055E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12662"/>
    <w:multiLevelType w:val="hybridMultilevel"/>
    <w:tmpl w:val="4E741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37F20"/>
    <w:multiLevelType w:val="hybridMultilevel"/>
    <w:tmpl w:val="6CA8E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812E4"/>
    <w:multiLevelType w:val="hybridMultilevel"/>
    <w:tmpl w:val="AB0C96D8"/>
    <w:lvl w:ilvl="0" w:tplc="7226A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38688C"/>
    <w:multiLevelType w:val="hybridMultilevel"/>
    <w:tmpl w:val="37BA67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212242"/>
    <w:multiLevelType w:val="hybridMultilevel"/>
    <w:tmpl w:val="E8C6B25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637C6"/>
    <w:multiLevelType w:val="hybridMultilevel"/>
    <w:tmpl w:val="D71E1556"/>
    <w:lvl w:ilvl="0" w:tplc="B0147E9C">
      <w:start w:val="1"/>
      <w:numFmt w:val="bullet"/>
      <w:lvlText w:val="û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05E"/>
    <w:rsid w:val="0002155B"/>
    <w:rsid w:val="00034AB1"/>
    <w:rsid w:val="000425F7"/>
    <w:rsid w:val="000436FC"/>
    <w:rsid w:val="00063AD9"/>
    <w:rsid w:val="000B38A9"/>
    <w:rsid w:val="000B61AC"/>
    <w:rsid w:val="000F7FDE"/>
    <w:rsid w:val="0013452A"/>
    <w:rsid w:val="001516D6"/>
    <w:rsid w:val="00154D07"/>
    <w:rsid w:val="00156921"/>
    <w:rsid w:val="00190C24"/>
    <w:rsid w:val="001C13AA"/>
    <w:rsid w:val="001E4ED4"/>
    <w:rsid w:val="002371F7"/>
    <w:rsid w:val="00240D5F"/>
    <w:rsid w:val="002712BD"/>
    <w:rsid w:val="002C3128"/>
    <w:rsid w:val="002D1A94"/>
    <w:rsid w:val="002E6C6D"/>
    <w:rsid w:val="002F78A2"/>
    <w:rsid w:val="00316B83"/>
    <w:rsid w:val="00372874"/>
    <w:rsid w:val="00385A56"/>
    <w:rsid w:val="003972EF"/>
    <w:rsid w:val="003C5628"/>
    <w:rsid w:val="003F0677"/>
    <w:rsid w:val="003F643A"/>
    <w:rsid w:val="00404BCA"/>
    <w:rsid w:val="004366E3"/>
    <w:rsid w:val="00470F98"/>
    <w:rsid w:val="00473CE9"/>
    <w:rsid w:val="00484978"/>
    <w:rsid w:val="00553202"/>
    <w:rsid w:val="00564A0A"/>
    <w:rsid w:val="00564F0C"/>
    <w:rsid w:val="00576A7B"/>
    <w:rsid w:val="005C477C"/>
    <w:rsid w:val="005D1327"/>
    <w:rsid w:val="005F4331"/>
    <w:rsid w:val="0060013E"/>
    <w:rsid w:val="00601621"/>
    <w:rsid w:val="006239A5"/>
    <w:rsid w:val="00636B29"/>
    <w:rsid w:val="00636B71"/>
    <w:rsid w:val="0064367B"/>
    <w:rsid w:val="006827B2"/>
    <w:rsid w:val="00686248"/>
    <w:rsid w:val="006C3D8E"/>
    <w:rsid w:val="006D54DD"/>
    <w:rsid w:val="006D63CA"/>
    <w:rsid w:val="00720072"/>
    <w:rsid w:val="00720FFE"/>
    <w:rsid w:val="007324B5"/>
    <w:rsid w:val="00745310"/>
    <w:rsid w:val="0076355C"/>
    <w:rsid w:val="00775ED7"/>
    <w:rsid w:val="007A156C"/>
    <w:rsid w:val="007A6BF4"/>
    <w:rsid w:val="007B490C"/>
    <w:rsid w:val="007C61F2"/>
    <w:rsid w:val="0080579A"/>
    <w:rsid w:val="00810F8A"/>
    <w:rsid w:val="0081575C"/>
    <w:rsid w:val="00833EB7"/>
    <w:rsid w:val="008671A8"/>
    <w:rsid w:val="0089271B"/>
    <w:rsid w:val="008969C6"/>
    <w:rsid w:val="008C5DEA"/>
    <w:rsid w:val="008E1BD6"/>
    <w:rsid w:val="00902E35"/>
    <w:rsid w:val="00907963"/>
    <w:rsid w:val="00911951"/>
    <w:rsid w:val="00933EE6"/>
    <w:rsid w:val="0094215E"/>
    <w:rsid w:val="00953307"/>
    <w:rsid w:val="0096078C"/>
    <w:rsid w:val="0096595E"/>
    <w:rsid w:val="00995BD8"/>
    <w:rsid w:val="009B7893"/>
    <w:rsid w:val="009E5EE5"/>
    <w:rsid w:val="009E5F50"/>
    <w:rsid w:val="009F02B3"/>
    <w:rsid w:val="00A02E5B"/>
    <w:rsid w:val="00A47F67"/>
    <w:rsid w:val="00A62251"/>
    <w:rsid w:val="00A65710"/>
    <w:rsid w:val="00AB0A25"/>
    <w:rsid w:val="00AC342A"/>
    <w:rsid w:val="00AC555D"/>
    <w:rsid w:val="00AD169A"/>
    <w:rsid w:val="00AD2501"/>
    <w:rsid w:val="00AE55E0"/>
    <w:rsid w:val="00B210CF"/>
    <w:rsid w:val="00B33337"/>
    <w:rsid w:val="00B342AA"/>
    <w:rsid w:val="00B37F19"/>
    <w:rsid w:val="00B7618D"/>
    <w:rsid w:val="00B810ED"/>
    <w:rsid w:val="00B8699D"/>
    <w:rsid w:val="00B9771E"/>
    <w:rsid w:val="00BC4AA9"/>
    <w:rsid w:val="00C0519D"/>
    <w:rsid w:val="00C36C29"/>
    <w:rsid w:val="00C50582"/>
    <w:rsid w:val="00C536AD"/>
    <w:rsid w:val="00C72FC1"/>
    <w:rsid w:val="00CA665C"/>
    <w:rsid w:val="00CB07AD"/>
    <w:rsid w:val="00CB5C25"/>
    <w:rsid w:val="00CC305E"/>
    <w:rsid w:val="00CD793C"/>
    <w:rsid w:val="00D01CD2"/>
    <w:rsid w:val="00D37066"/>
    <w:rsid w:val="00D37E92"/>
    <w:rsid w:val="00D4245A"/>
    <w:rsid w:val="00D75050"/>
    <w:rsid w:val="00D842DF"/>
    <w:rsid w:val="00D97B16"/>
    <w:rsid w:val="00DA0332"/>
    <w:rsid w:val="00DB06DB"/>
    <w:rsid w:val="00DC23E3"/>
    <w:rsid w:val="00DC450A"/>
    <w:rsid w:val="00DC5E03"/>
    <w:rsid w:val="00DD5171"/>
    <w:rsid w:val="00E07B4D"/>
    <w:rsid w:val="00EF474F"/>
    <w:rsid w:val="00EF4AC5"/>
    <w:rsid w:val="00F367B3"/>
    <w:rsid w:val="00F447A2"/>
    <w:rsid w:val="00F620D3"/>
    <w:rsid w:val="00F7536C"/>
    <w:rsid w:val="00F9361F"/>
    <w:rsid w:val="00F94F8C"/>
    <w:rsid w:val="00FB2E57"/>
    <w:rsid w:val="00FD02DC"/>
    <w:rsid w:val="00FE780E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F4E200"/>
  <w15:docId w15:val="{1E457952-9902-4A54-A72E-50AF3C12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240D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9C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B490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6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A7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A7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legislation.qld.gov.au/view/html/inforce/current/act-2009-01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ppr.mpe.qed.qld.gov.au/attachment/cm17-medical-clearance-certificate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pr.mpe.qed.qld.gov.au/pp/reasonable-adjustments-procedure" TargetMode="External"/><Relationship Id="rId20" Type="http://schemas.openxmlformats.org/officeDocument/2006/relationships/hyperlink" Target="https://education.qld.gov.au/initiatives-and-strategies/health-and-wellbeing/workplaces/contac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reasonable-adjustments-procedu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pr.mpe.qed.qld.gov.au/pp/workplace-rehabilitation-procedur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pr.mpe.qed.qld.gov.au/pp/reasonable-adjustments-procedur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pr.mpe.qed.qld.gov.au/pp/reasonable-adjustments-procedur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s://ppr.mpe.qed.qld.gov.au/pp/reasonable-adjustments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gben0\AppData\Local\Microsoft\Windows\INetCache\IE\VPPHFF01\DoE-corp-A4-page-portrait-option-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PRHPRMRecordNumber xmlns="http://schemas.microsoft.com/sharepoint/v3">20/696160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2023-10-09T05:17:41+00:00</PPSubmittedDate>
    <PPRRiskcontrol xmlns="http://schemas.microsoft.com/sharepoint/v3">false</PPRRiskcontrol>
    <PPRHierarchyID xmlns="http://schemas.microsoft.com/sharepoint/v3" xsi:nil="true"/>
    <PPRBranch xmlns="http://schemas.microsoft.com/sharepoint/v3">Human Resources</PPRBranch>
    <PPRDescription xmlns="http://schemas.microsoft.com/sharepoint/v3">Reasonable adjustment – Information for employees fact sheet</PPRDescription>
    <PPRVersionEffectiveDate xmlns="http://schemas.microsoft.com/sharepoint/v3" xsi:nil="true"/>
    <PPLastReviewedBy xmlns="16795be8-4374-4e44-895d-be6cdbab3e2c">
      <UserInfo>
        <DisplayName>EDINGTON, Jasmine</DisplayName>
        <AccountId>38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2023-10-09T05:46:58+00:00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2023-10-09T05:46:58+00:00</PPModeratedDate>
    <PPRBusinessUnit xmlns="http://schemas.microsoft.com/sharepoint/v3">HR Business Partnering, Safety and Wellbeing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2023-10-09T04:06:40+00:00</PPRHPRMUpdateDate>
    <PPRPrimaryCategory xmlns="16795be8-4374-4e44-895d-be6cdbab3e2c">7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Lisa Newbold,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EDINGTON, Jasmine</DisplayName>
        <AccountId>38</AccountId>
        <AccountType/>
      </UserInfo>
    </PPContentApprover>
    <PPModeratedBy xmlns="16795be8-4374-4e44-895d-be6cdbab3e2c">
      <UserInfo>
        <DisplayName>EDINGTON, Jasmine</DisplayName>
        <AccountId>38</AccountId>
        <AccountType/>
      </UserInfo>
    </PPModeratedBy>
    <PPRHPRMRevisionNumber xmlns="http://schemas.microsoft.com/sharepoint/v3">5</PPRHPRMRevisionNumber>
    <PPRKeywords xmlns="http://schemas.microsoft.com/sharepoint/v3">EEO; equal employment opportunity; recruitment; employment; appointment; disabilities; adjustment; reasonable; workplace health and safety;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20/693864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86BAA67-B045-40A3-A307-F497834C7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5be8-4374-4e44-895d-be6cdbab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BE4DB-82D0-47BC-B428-56CF1E760CD2}">
  <ds:schemaRefs>
    <ds:schemaRef ds:uri="http://schemas.microsoft.com/office/2006/metadata/properties"/>
    <ds:schemaRef ds:uri="http://schemas.microsoft.com/sharepoint/v3"/>
    <ds:schemaRef ds:uri="16795be8-4374-4e44-895d-be6cdbab3e2c"/>
  </ds:schemaRefs>
</ds:datastoreItem>
</file>

<file path=customXml/itemProps3.xml><?xml version="1.0" encoding="utf-8"?>
<ds:datastoreItem xmlns:ds="http://schemas.openxmlformats.org/officeDocument/2006/customXml" ds:itemID="{1E651108-C246-4E91-8399-C1985DDFB0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2A8667-43AA-471B-9965-06B180E1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DoE-corp-A4-page-portrait-option-3.dotx</Template>
  <TotalTime>28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 - option 3</vt:lpstr>
    </vt:vector>
  </TitlesOfParts>
  <Company>Queensland Government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Reasonable adjustment – Information for employees fact sheet</dc:title>
  <dc:creator>Department of Education</dc:creator>
  <cp:keywords>DoE corporate A4 page portrait; option 3; DoE corporate;</cp:keywords>
  <cp:lastModifiedBy>GILLAM, Maddison</cp:lastModifiedBy>
  <cp:revision>3</cp:revision>
  <cp:lastPrinted>2018-02-26T01:00:00Z</cp:lastPrinted>
  <dcterms:created xsi:type="dcterms:W3CDTF">2023-09-29T00:50:00Z</dcterms:created>
  <dcterms:modified xsi:type="dcterms:W3CDTF">2023-10-09T04:06:00Z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56900</vt:r8>
  </property>
</Properties>
</file>