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F9BEB" w14:textId="77777777" w:rsidR="00404BCA" w:rsidRDefault="002E50F2" w:rsidP="0056511C">
      <w:pPr>
        <w:pStyle w:val="Heading1"/>
        <w:spacing w:line="276" w:lineRule="auto"/>
      </w:pPr>
      <w:r>
        <w:t>Workplace rehabilitation: managers and principals</w:t>
      </w:r>
    </w:p>
    <w:p w14:paraId="729D7556" w14:textId="77777777" w:rsidR="002E50F2" w:rsidRPr="000101A5" w:rsidRDefault="002E50F2" w:rsidP="00615E64">
      <w:pPr>
        <w:pStyle w:val="ListParagraph"/>
        <w:numPr>
          <w:ilvl w:val="0"/>
          <w:numId w:val="3"/>
        </w:numPr>
        <w:tabs>
          <w:tab w:val="clear" w:pos="2835"/>
          <w:tab w:val="left" w:pos="709"/>
        </w:tabs>
        <w:spacing w:after="60" w:line="276" w:lineRule="auto"/>
        <w:rPr>
          <w:sz w:val="21"/>
          <w:lang w:val="en-GB"/>
        </w:rPr>
      </w:pPr>
      <w:r w:rsidRPr="000101A5">
        <w:rPr>
          <w:sz w:val="21"/>
          <w:lang w:val="en-GB"/>
        </w:rPr>
        <w:t xml:space="preserve">Ensure employees are aware of, and have access to, the department’s Organisational Health Policy Statement and Workplace </w:t>
      </w:r>
      <w:proofErr w:type="spellStart"/>
      <w:r w:rsidRPr="000101A5">
        <w:rPr>
          <w:sz w:val="21"/>
          <w:lang w:val="en-GB"/>
        </w:rPr>
        <w:t>Rehabilitaiton</w:t>
      </w:r>
      <w:proofErr w:type="spellEnd"/>
      <w:r w:rsidRPr="000101A5">
        <w:rPr>
          <w:sz w:val="21"/>
          <w:lang w:val="en-GB"/>
        </w:rPr>
        <w:t xml:space="preserve"> Procedures, and </w:t>
      </w:r>
      <w:r w:rsidR="00AA7A0B">
        <w:rPr>
          <w:sz w:val="21"/>
          <w:lang w:val="en-GB"/>
        </w:rPr>
        <w:t xml:space="preserve">understand </w:t>
      </w:r>
      <w:r w:rsidRPr="000101A5">
        <w:rPr>
          <w:sz w:val="21"/>
          <w:lang w:val="en-GB"/>
        </w:rPr>
        <w:t xml:space="preserve">their obligations to both. </w:t>
      </w:r>
    </w:p>
    <w:p w14:paraId="1DAB64E6" w14:textId="77777777" w:rsidR="002E50F2" w:rsidRPr="000101A5" w:rsidRDefault="002E50F2" w:rsidP="00615E64">
      <w:pPr>
        <w:pStyle w:val="ListParagraph"/>
        <w:numPr>
          <w:ilvl w:val="0"/>
          <w:numId w:val="3"/>
        </w:numPr>
        <w:tabs>
          <w:tab w:val="clear" w:pos="2835"/>
          <w:tab w:val="left" w:pos="709"/>
        </w:tabs>
        <w:spacing w:after="60" w:line="276" w:lineRule="auto"/>
        <w:rPr>
          <w:sz w:val="21"/>
          <w:lang w:val="en-GB"/>
        </w:rPr>
      </w:pPr>
      <w:r w:rsidRPr="000101A5">
        <w:rPr>
          <w:sz w:val="21"/>
          <w:lang w:val="en-GB"/>
        </w:rPr>
        <w:t>Promote a supportive environment amongst staff, particularly during any rehabilitation program.</w:t>
      </w:r>
    </w:p>
    <w:p w14:paraId="534A7A62" w14:textId="77777777" w:rsidR="002E50F2" w:rsidRPr="000101A5" w:rsidRDefault="002E50F2" w:rsidP="00615E64">
      <w:pPr>
        <w:pStyle w:val="ListParagraph"/>
        <w:numPr>
          <w:ilvl w:val="0"/>
          <w:numId w:val="3"/>
        </w:numPr>
        <w:tabs>
          <w:tab w:val="clear" w:pos="2835"/>
          <w:tab w:val="left" w:pos="709"/>
        </w:tabs>
        <w:spacing w:after="60" w:line="276" w:lineRule="auto"/>
        <w:rPr>
          <w:sz w:val="21"/>
          <w:lang w:val="en-GB"/>
        </w:rPr>
      </w:pPr>
      <w:r w:rsidRPr="000101A5">
        <w:rPr>
          <w:sz w:val="21"/>
          <w:lang w:val="en-GB"/>
        </w:rPr>
        <w:t xml:space="preserve">Include information on workplace rehabilitation procedures in induction process for new staff. </w:t>
      </w:r>
    </w:p>
    <w:p w14:paraId="6B45EF98" w14:textId="77777777" w:rsidR="002E50F2" w:rsidRPr="00A00DD4" w:rsidRDefault="002E50F2" w:rsidP="000101A5">
      <w:pPr>
        <w:pStyle w:val="Heading2"/>
        <w:spacing w:before="120" w:after="60" w:line="276" w:lineRule="auto"/>
        <w:rPr>
          <w:sz w:val="30"/>
          <w:szCs w:val="30"/>
          <w:lang w:val="en-GB"/>
        </w:rPr>
      </w:pPr>
      <w:r w:rsidRPr="00A00DD4">
        <w:rPr>
          <w:sz w:val="30"/>
          <w:szCs w:val="30"/>
          <w:lang w:val="en-GB"/>
        </w:rPr>
        <w:t xml:space="preserve">Appointing a rehabilitation and return to work coordinator </w:t>
      </w:r>
    </w:p>
    <w:p w14:paraId="75058CEE" w14:textId="77777777" w:rsidR="002E50F2" w:rsidRPr="000101A5" w:rsidRDefault="002E50F2" w:rsidP="00615E64">
      <w:pPr>
        <w:pStyle w:val="ListParagraph"/>
        <w:numPr>
          <w:ilvl w:val="0"/>
          <w:numId w:val="4"/>
        </w:numPr>
        <w:tabs>
          <w:tab w:val="clear" w:pos="2835"/>
          <w:tab w:val="left" w:pos="709"/>
        </w:tabs>
        <w:spacing w:after="60" w:line="276" w:lineRule="auto"/>
        <w:rPr>
          <w:sz w:val="21"/>
          <w:lang w:val="en-GB"/>
        </w:rPr>
      </w:pPr>
      <w:r w:rsidRPr="000101A5">
        <w:rPr>
          <w:sz w:val="21"/>
          <w:lang w:val="en-GB"/>
        </w:rPr>
        <w:t xml:space="preserve">Appoint and arrange appropriate training and accreditation for a Rehabilitation and Return to Work Coordinator (RRTWC). Alternatively, a manger/principal may negotiate with another workplace to share services of a RRTWC; however, only if that person has sufficient time to fully discharge responsibilities of this role for both locations. </w:t>
      </w:r>
    </w:p>
    <w:p w14:paraId="70FC8A42" w14:textId="77777777" w:rsidR="002E50F2" w:rsidRPr="000101A5" w:rsidRDefault="002E50F2" w:rsidP="00615E64">
      <w:pPr>
        <w:pStyle w:val="ListParagraph"/>
        <w:numPr>
          <w:ilvl w:val="0"/>
          <w:numId w:val="4"/>
        </w:numPr>
        <w:tabs>
          <w:tab w:val="clear" w:pos="2835"/>
          <w:tab w:val="left" w:pos="709"/>
        </w:tabs>
        <w:spacing w:after="60" w:line="276" w:lineRule="auto"/>
        <w:rPr>
          <w:sz w:val="21"/>
          <w:lang w:val="en-GB"/>
        </w:rPr>
      </w:pPr>
      <w:r w:rsidRPr="000101A5">
        <w:rPr>
          <w:sz w:val="21"/>
          <w:lang w:val="en-GB"/>
        </w:rPr>
        <w:t>Ensure that the RRTWC appointed will not have a conflict of interest with employees they are providing rehabilitation services to.</w:t>
      </w:r>
    </w:p>
    <w:p w14:paraId="2350F34D" w14:textId="77777777" w:rsidR="002E50F2" w:rsidRPr="000101A5" w:rsidRDefault="002E50F2" w:rsidP="00615E64">
      <w:pPr>
        <w:pStyle w:val="ListParagraph"/>
        <w:numPr>
          <w:ilvl w:val="0"/>
          <w:numId w:val="4"/>
        </w:numPr>
        <w:tabs>
          <w:tab w:val="clear" w:pos="2835"/>
          <w:tab w:val="left" w:pos="709"/>
        </w:tabs>
        <w:spacing w:after="60" w:line="276" w:lineRule="auto"/>
        <w:rPr>
          <w:sz w:val="21"/>
          <w:lang w:val="en-GB"/>
        </w:rPr>
      </w:pPr>
      <w:r w:rsidRPr="000101A5">
        <w:rPr>
          <w:sz w:val="21"/>
          <w:lang w:val="en-GB"/>
        </w:rPr>
        <w:t xml:space="preserve">Adequately resource RRTWC, including providing sufficient secure storage for confidential files. </w:t>
      </w:r>
    </w:p>
    <w:p w14:paraId="7392850C" w14:textId="77777777" w:rsidR="002E50F2" w:rsidRPr="000101A5" w:rsidRDefault="002E50F2" w:rsidP="00615E64">
      <w:pPr>
        <w:pStyle w:val="ListParagraph"/>
        <w:numPr>
          <w:ilvl w:val="0"/>
          <w:numId w:val="4"/>
        </w:numPr>
        <w:tabs>
          <w:tab w:val="clear" w:pos="2835"/>
          <w:tab w:val="left" w:pos="709"/>
        </w:tabs>
        <w:spacing w:after="60" w:line="276" w:lineRule="auto"/>
        <w:rPr>
          <w:sz w:val="21"/>
          <w:lang w:val="en-GB"/>
        </w:rPr>
      </w:pPr>
      <w:r w:rsidRPr="000101A5">
        <w:rPr>
          <w:sz w:val="21"/>
          <w:lang w:val="en-GB"/>
        </w:rPr>
        <w:t xml:space="preserve">Provide RRTWC with sufficient time to provide rehabilitation services to injured employees and attend Regional/Institute Rehabilitation Network meetings. Sufficient time is determined on a case-by-case basis, taking into consideration injury type and complexity of cases being managed by RRTWC. </w:t>
      </w:r>
    </w:p>
    <w:p w14:paraId="5707006A" w14:textId="77777777" w:rsidR="002E50F2" w:rsidRPr="00A00DD4" w:rsidRDefault="002E50F2" w:rsidP="000101A5">
      <w:pPr>
        <w:pStyle w:val="Heading2"/>
        <w:spacing w:before="120" w:after="60" w:line="276" w:lineRule="auto"/>
        <w:rPr>
          <w:sz w:val="30"/>
          <w:szCs w:val="30"/>
          <w:lang w:val="en-GB"/>
        </w:rPr>
      </w:pPr>
      <w:r w:rsidRPr="00A00DD4">
        <w:rPr>
          <w:sz w:val="30"/>
          <w:szCs w:val="30"/>
          <w:lang w:val="en-GB"/>
        </w:rPr>
        <w:t>Leave processing</w:t>
      </w:r>
    </w:p>
    <w:p w14:paraId="42A7C171" w14:textId="0FB28818" w:rsidR="002E50F2" w:rsidRPr="000101A5" w:rsidRDefault="002E50F2" w:rsidP="00615E64">
      <w:pPr>
        <w:pStyle w:val="ListParagraph"/>
        <w:numPr>
          <w:ilvl w:val="0"/>
          <w:numId w:val="5"/>
        </w:numPr>
        <w:tabs>
          <w:tab w:val="clear" w:pos="2835"/>
          <w:tab w:val="left" w:pos="709"/>
        </w:tabs>
        <w:spacing w:after="60" w:line="276" w:lineRule="auto"/>
        <w:rPr>
          <w:sz w:val="21"/>
          <w:lang w:val="en-GB"/>
        </w:rPr>
      </w:pPr>
      <w:r w:rsidRPr="000101A5">
        <w:rPr>
          <w:sz w:val="21"/>
          <w:lang w:val="en-GB"/>
        </w:rPr>
        <w:t xml:space="preserve">Complete a </w:t>
      </w:r>
      <w:hyperlink r:id="rId12" w:history="1">
        <w:r w:rsidRPr="000101A5">
          <w:rPr>
            <w:rStyle w:val="Hyperlink"/>
            <w:sz w:val="21"/>
            <w:lang w:val="en-GB"/>
          </w:rPr>
          <w:t>leave schedule</w:t>
        </w:r>
      </w:hyperlink>
      <w:r w:rsidRPr="000101A5">
        <w:rPr>
          <w:sz w:val="21"/>
          <w:lang w:val="en-GB"/>
        </w:rPr>
        <w:t xml:space="preserve"> in accordance with expected time lost, and forward to regional office (Injury Management Team for TAFE staff, Central Office staff and EQ cleaners). </w:t>
      </w:r>
    </w:p>
    <w:p w14:paraId="38B4EB36" w14:textId="77777777" w:rsidR="002E50F2" w:rsidRPr="000101A5" w:rsidRDefault="002E50F2" w:rsidP="00615E64">
      <w:pPr>
        <w:pStyle w:val="ListParagraph"/>
        <w:numPr>
          <w:ilvl w:val="0"/>
          <w:numId w:val="5"/>
        </w:numPr>
        <w:tabs>
          <w:tab w:val="clear" w:pos="2835"/>
          <w:tab w:val="left" w:pos="709"/>
        </w:tabs>
        <w:spacing w:after="60" w:line="276" w:lineRule="auto"/>
        <w:rPr>
          <w:sz w:val="21"/>
          <w:lang w:val="en-GB"/>
        </w:rPr>
      </w:pPr>
      <w:r w:rsidRPr="000101A5">
        <w:rPr>
          <w:sz w:val="21"/>
          <w:lang w:val="en-GB"/>
        </w:rPr>
        <w:t>Sign off employee’s application for leave.</w:t>
      </w:r>
    </w:p>
    <w:p w14:paraId="0FB04452" w14:textId="77777777" w:rsidR="002E50F2" w:rsidRPr="00A00DD4" w:rsidRDefault="002E50F2" w:rsidP="000101A5">
      <w:pPr>
        <w:pStyle w:val="Heading2"/>
        <w:spacing w:before="120" w:after="60" w:line="276" w:lineRule="auto"/>
        <w:rPr>
          <w:sz w:val="30"/>
          <w:szCs w:val="30"/>
          <w:lang w:val="en-GB"/>
        </w:rPr>
      </w:pPr>
      <w:r w:rsidRPr="00A00DD4">
        <w:rPr>
          <w:sz w:val="30"/>
          <w:szCs w:val="30"/>
          <w:lang w:val="en-GB"/>
        </w:rPr>
        <w:t>Reporting work related injuries</w:t>
      </w:r>
    </w:p>
    <w:p w14:paraId="7839BF20" w14:textId="2AB271AC" w:rsidR="002E50F2" w:rsidRPr="000101A5" w:rsidRDefault="002E50F2" w:rsidP="00615E64">
      <w:pPr>
        <w:pStyle w:val="ListParagraph"/>
        <w:numPr>
          <w:ilvl w:val="0"/>
          <w:numId w:val="6"/>
        </w:numPr>
        <w:tabs>
          <w:tab w:val="clear" w:pos="2835"/>
          <w:tab w:val="left" w:pos="709"/>
        </w:tabs>
        <w:spacing w:after="60" w:line="276" w:lineRule="auto"/>
        <w:rPr>
          <w:sz w:val="21"/>
          <w:lang w:val="en-GB"/>
        </w:rPr>
      </w:pPr>
      <w:r w:rsidRPr="000101A5">
        <w:rPr>
          <w:sz w:val="21"/>
          <w:lang w:val="en-GB"/>
        </w:rPr>
        <w:t xml:space="preserve">Ensure recording, reporting and investigation of all injuries, work-caused illnesses and dangerous events as required in </w:t>
      </w:r>
      <w:hyperlink r:id="rId13" w:history="1">
        <w:r w:rsidRPr="000101A5">
          <w:rPr>
            <w:rStyle w:val="Hyperlink"/>
            <w:sz w:val="21"/>
            <w:lang w:val="en-GB"/>
          </w:rPr>
          <w:t xml:space="preserve">Part 7 Workplace Health and Safety Regulation </w:t>
        </w:r>
        <w:r w:rsidR="00573B9F" w:rsidRPr="000101A5">
          <w:rPr>
            <w:rStyle w:val="Hyperlink"/>
            <w:sz w:val="21"/>
            <w:lang w:val="en-GB"/>
          </w:rPr>
          <w:t>2011</w:t>
        </w:r>
        <w:r w:rsidR="009C090B" w:rsidRPr="000101A5">
          <w:rPr>
            <w:rStyle w:val="Hyperlink"/>
            <w:sz w:val="21"/>
            <w:lang w:val="en-GB"/>
          </w:rPr>
          <w:t xml:space="preserve"> (</w:t>
        </w:r>
        <w:proofErr w:type="spellStart"/>
        <w:r w:rsidR="009C090B" w:rsidRPr="000101A5">
          <w:rPr>
            <w:rStyle w:val="Hyperlink"/>
            <w:sz w:val="21"/>
            <w:lang w:val="en-GB"/>
          </w:rPr>
          <w:t>Qld</w:t>
        </w:r>
        <w:proofErr w:type="spellEnd"/>
        <w:r w:rsidR="009C090B" w:rsidRPr="000101A5">
          <w:rPr>
            <w:rStyle w:val="Hyperlink"/>
            <w:sz w:val="21"/>
            <w:lang w:val="en-GB"/>
          </w:rPr>
          <w:t>)</w:t>
        </w:r>
      </w:hyperlink>
      <w:r w:rsidR="009C090B" w:rsidRPr="000101A5">
        <w:rPr>
          <w:sz w:val="21"/>
          <w:lang w:val="en-GB"/>
        </w:rPr>
        <w:t xml:space="preserve"> and</w:t>
      </w:r>
      <w:r w:rsidR="00A00DD4">
        <w:rPr>
          <w:sz w:val="21"/>
          <w:lang w:val="en-GB"/>
        </w:rPr>
        <w:t xml:space="preserve"> the</w:t>
      </w:r>
      <w:r w:rsidR="009C090B" w:rsidRPr="000101A5">
        <w:rPr>
          <w:sz w:val="21"/>
          <w:lang w:val="en-GB"/>
        </w:rPr>
        <w:t xml:space="preserve"> </w:t>
      </w:r>
      <w:hyperlink r:id="rId14" w:history="1">
        <w:r w:rsidR="009C090B" w:rsidRPr="00BA1B0E">
          <w:rPr>
            <w:rStyle w:val="Hyperlink"/>
            <w:sz w:val="21"/>
            <w:lang w:val="en-GB"/>
          </w:rPr>
          <w:t>Health</w:t>
        </w:r>
        <w:r w:rsidR="00BA1B0E" w:rsidRPr="00BA1B0E">
          <w:rPr>
            <w:rStyle w:val="Hyperlink"/>
            <w:sz w:val="21"/>
            <w:lang w:val="en-GB"/>
          </w:rPr>
          <w:t>, safety and wellbeing incident management</w:t>
        </w:r>
        <w:r w:rsidR="00A00DD4" w:rsidRPr="00BA1B0E">
          <w:rPr>
            <w:rStyle w:val="Hyperlink"/>
            <w:sz w:val="21"/>
            <w:lang w:val="en-GB"/>
          </w:rPr>
          <w:t xml:space="preserve"> procedure</w:t>
        </w:r>
      </w:hyperlink>
      <w:r w:rsidR="009C090B" w:rsidRPr="000101A5">
        <w:rPr>
          <w:sz w:val="21"/>
          <w:lang w:val="en-GB"/>
        </w:rPr>
        <w:t>. This includes recording all incidents into a system within three days of incident happening.</w:t>
      </w:r>
    </w:p>
    <w:p w14:paraId="5A661773" w14:textId="77777777" w:rsidR="009C090B" w:rsidRPr="000101A5" w:rsidRDefault="009C090B" w:rsidP="00615E64">
      <w:pPr>
        <w:pStyle w:val="ListParagraph"/>
        <w:numPr>
          <w:ilvl w:val="0"/>
          <w:numId w:val="6"/>
        </w:numPr>
        <w:tabs>
          <w:tab w:val="clear" w:pos="2835"/>
          <w:tab w:val="left" w:pos="709"/>
        </w:tabs>
        <w:spacing w:after="60" w:line="276" w:lineRule="auto"/>
        <w:rPr>
          <w:sz w:val="21"/>
          <w:lang w:val="en-GB"/>
        </w:rPr>
      </w:pPr>
      <w:r w:rsidRPr="000101A5">
        <w:rPr>
          <w:sz w:val="21"/>
          <w:lang w:val="en-GB"/>
        </w:rPr>
        <w:t xml:space="preserve">Complete </w:t>
      </w:r>
      <w:proofErr w:type="spellStart"/>
      <w:r w:rsidRPr="000101A5">
        <w:rPr>
          <w:sz w:val="21"/>
          <w:lang w:val="en-GB"/>
        </w:rPr>
        <w:t>WorkCover</w:t>
      </w:r>
      <w:proofErr w:type="spellEnd"/>
      <w:r w:rsidRPr="000101A5">
        <w:rPr>
          <w:sz w:val="21"/>
          <w:lang w:val="en-GB"/>
        </w:rPr>
        <w:t xml:space="preserve"> Claim Form within five days after:</w:t>
      </w:r>
    </w:p>
    <w:p w14:paraId="199E751D" w14:textId="77777777" w:rsidR="009C090B" w:rsidRPr="000101A5" w:rsidRDefault="009C090B" w:rsidP="00615E64">
      <w:pPr>
        <w:pStyle w:val="ListParagraph"/>
        <w:numPr>
          <w:ilvl w:val="1"/>
          <w:numId w:val="6"/>
        </w:numPr>
        <w:tabs>
          <w:tab w:val="clear" w:pos="2835"/>
          <w:tab w:val="left" w:pos="709"/>
        </w:tabs>
        <w:spacing w:after="60" w:line="276" w:lineRule="auto"/>
        <w:rPr>
          <w:sz w:val="21"/>
          <w:lang w:val="en-GB"/>
        </w:rPr>
      </w:pPr>
      <w:r w:rsidRPr="000101A5">
        <w:rPr>
          <w:sz w:val="21"/>
          <w:lang w:val="en-GB"/>
        </w:rPr>
        <w:t>they know an injury/illness has been sustained at work</w:t>
      </w:r>
    </w:p>
    <w:p w14:paraId="6EFFA74F" w14:textId="77777777" w:rsidR="009C090B" w:rsidRPr="000101A5" w:rsidRDefault="009C090B" w:rsidP="00615E64">
      <w:pPr>
        <w:pStyle w:val="ListParagraph"/>
        <w:numPr>
          <w:ilvl w:val="1"/>
          <w:numId w:val="6"/>
        </w:numPr>
        <w:tabs>
          <w:tab w:val="clear" w:pos="2835"/>
          <w:tab w:val="left" w:pos="709"/>
        </w:tabs>
        <w:spacing w:after="60" w:line="276" w:lineRule="auto"/>
        <w:rPr>
          <w:sz w:val="21"/>
          <w:lang w:val="en-GB"/>
        </w:rPr>
      </w:pPr>
      <w:r w:rsidRPr="000101A5">
        <w:rPr>
          <w:sz w:val="21"/>
          <w:lang w:val="en-GB"/>
        </w:rPr>
        <w:t>employee reports work-related injury/illness</w:t>
      </w:r>
    </w:p>
    <w:p w14:paraId="60C2705E" w14:textId="77777777" w:rsidR="009C090B" w:rsidRPr="000101A5" w:rsidRDefault="009C090B" w:rsidP="00615E64">
      <w:pPr>
        <w:pStyle w:val="ListParagraph"/>
        <w:numPr>
          <w:ilvl w:val="1"/>
          <w:numId w:val="6"/>
        </w:numPr>
        <w:tabs>
          <w:tab w:val="clear" w:pos="2835"/>
          <w:tab w:val="left" w:pos="709"/>
        </w:tabs>
        <w:spacing w:after="60" w:line="276" w:lineRule="auto"/>
        <w:rPr>
          <w:sz w:val="21"/>
          <w:lang w:val="en-GB"/>
        </w:rPr>
      </w:pPr>
      <w:proofErr w:type="gramStart"/>
      <w:r w:rsidRPr="000101A5">
        <w:rPr>
          <w:sz w:val="21"/>
          <w:lang w:val="en-GB"/>
        </w:rPr>
        <w:t>they</w:t>
      </w:r>
      <w:proofErr w:type="gramEnd"/>
      <w:r w:rsidRPr="000101A5">
        <w:rPr>
          <w:sz w:val="21"/>
          <w:lang w:val="en-GB"/>
        </w:rPr>
        <w:t xml:space="preserve"> receive </w:t>
      </w:r>
      <w:proofErr w:type="spellStart"/>
      <w:r w:rsidRPr="000101A5">
        <w:rPr>
          <w:sz w:val="21"/>
          <w:lang w:val="en-GB"/>
        </w:rPr>
        <w:t>WorkCover’s</w:t>
      </w:r>
      <w:proofErr w:type="spellEnd"/>
      <w:r w:rsidRPr="000101A5">
        <w:rPr>
          <w:sz w:val="21"/>
          <w:lang w:val="en-GB"/>
        </w:rPr>
        <w:t xml:space="preserve"> written request for information.</w:t>
      </w:r>
    </w:p>
    <w:p w14:paraId="1E5DAAEE" w14:textId="77777777" w:rsidR="009C090B" w:rsidRPr="000101A5" w:rsidRDefault="009C090B" w:rsidP="00615E64">
      <w:pPr>
        <w:pStyle w:val="ListParagraph"/>
        <w:numPr>
          <w:ilvl w:val="0"/>
          <w:numId w:val="6"/>
        </w:numPr>
        <w:tabs>
          <w:tab w:val="clear" w:pos="2835"/>
          <w:tab w:val="left" w:pos="709"/>
        </w:tabs>
        <w:spacing w:after="60" w:line="276" w:lineRule="auto"/>
        <w:rPr>
          <w:sz w:val="21"/>
          <w:lang w:val="en-GB"/>
        </w:rPr>
      </w:pPr>
      <w:r w:rsidRPr="000101A5">
        <w:rPr>
          <w:sz w:val="21"/>
          <w:lang w:val="en-GB"/>
        </w:rPr>
        <w:t xml:space="preserve">Promptly forward </w:t>
      </w:r>
      <w:proofErr w:type="spellStart"/>
      <w:r w:rsidRPr="000101A5">
        <w:rPr>
          <w:sz w:val="21"/>
          <w:lang w:val="en-GB"/>
        </w:rPr>
        <w:t>WorkCover</w:t>
      </w:r>
      <w:proofErr w:type="spellEnd"/>
      <w:r w:rsidRPr="000101A5">
        <w:rPr>
          <w:sz w:val="21"/>
          <w:lang w:val="en-GB"/>
        </w:rPr>
        <w:t xml:space="preserve"> Claim form, </w:t>
      </w:r>
      <w:proofErr w:type="spellStart"/>
      <w:r w:rsidRPr="000101A5">
        <w:rPr>
          <w:sz w:val="21"/>
          <w:lang w:val="en-GB"/>
        </w:rPr>
        <w:t>WorkCover</w:t>
      </w:r>
      <w:proofErr w:type="spellEnd"/>
      <w:r w:rsidRPr="000101A5">
        <w:rPr>
          <w:sz w:val="21"/>
          <w:lang w:val="en-GB"/>
        </w:rPr>
        <w:t xml:space="preserve"> medical certificate, and other relevant documents to regional office. TAFE staff, Central Office staff and EQ cleaners forward above workers’ compensation documentation to the Organisational Health Unit. </w:t>
      </w:r>
    </w:p>
    <w:p w14:paraId="0A732BB4" w14:textId="77777777" w:rsidR="009C090B" w:rsidRPr="000101A5" w:rsidRDefault="009C090B" w:rsidP="00615E64">
      <w:pPr>
        <w:pStyle w:val="ListParagraph"/>
        <w:numPr>
          <w:ilvl w:val="0"/>
          <w:numId w:val="6"/>
        </w:numPr>
        <w:tabs>
          <w:tab w:val="clear" w:pos="2835"/>
          <w:tab w:val="left" w:pos="709"/>
        </w:tabs>
        <w:spacing w:after="60" w:line="276" w:lineRule="auto"/>
        <w:rPr>
          <w:sz w:val="21"/>
          <w:lang w:val="en-GB"/>
        </w:rPr>
      </w:pPr>
      <w:r w:rsidRPr="000101A5">
        <w:rPr>
          <w:sz w:val="21"/>
          <w:lang w:val="en-GB"/>
        </w:rPr>
        <w:t xml:space="preserve">Principals – when notified of a work-related injury that results in a </w:t>
      </w:r>
      <w:proofErr w:type="spellStart"/>
      <w:r w:rsidRPr="000101A5">
        <w:rPr>
          <w:sz w:val="21"/>
          <w:lang w:val="en-GB"/>
        </w:rPr>
        <w:t>WorkCover</w:t>
      </w:r>
      <w:proofErr w:type="spellEnd"/>
      <w:r w:rsidRPr="000101A5">
        <w:rPr>
          <w:sz w:val="21"/>
          <w:lang w:val="en-GB"/>
        </w:rPr>
        <w:t xml:space="preserve"> claim, collect from the injured employee copies of the injured employee’s ADO Agreement and timesheet.</w:t>
      </w:r>
    </w:p>
    <w:p w14:paraId="7F60578D" w14:textId="77777777" w:rsidR="009C090B" w:rsidRPr="00A00DD4" w:rsidRDefault="009C090B" w:rsidP="000101A5">
      <w:pPr>
        <w:pStyle w:val="Heading2"/>
        <w:spacing w:before="120" w:after="60" w:line="276" w:lineRule="auto"/>
        <w:rPr>
          <w:sz w:val="30"/>
          <w:szCs w:val="30"/>
          <w:lang w:val="en-GB"/>
        </w:rPr>
      </w:pPr>
      <w:r w:rsidRPr="00A00DD4">
        <w:rPr>
          <w:sz w:val="30"/>
          <w:szCs w:val="30"/>
          <w:lang w:val="en-GB"/>
        </w:rPr>
        <w:t>Notifying a rehabilitation and</w:t>
      </w:r>
      <w:bookmarkStart w:id="0" w:name="_GoBack"/>
      <w:bookmarkEnd w:id="0"/>
      <w:r w:rsidRPr="00A00DD4">
        <w:rPr>
          <w:sz w:val="30"/>
          <w:szCs w:val="30"/>
          <w:lang w:val="en-GB"/>
        </w:rPr>
        <w:t xml:space="preserve"> return to work coordinator</w:t>
      </w:r>
    </w:p>
    <w:p w14:paraId="2E0BC126" w14:textId="77777777" w:rsidR="009C090B" w:rsidRPr="000101A5" w:rsidRDefault="009C090B" w:rsidP="00615E64">
      <w:pPr>
        <w:pStyle w:val="ListParagraph"/>
        <w:numPr>
          <w:ilvl w:val="0"/>
          <w:numId w:val="8"/>
        </w:numPr>
        <w:tabs>
          <w:tab w:val="clear" w:pos="2835"/>
          <w:tab w:val="left" w:pos="851"/>
        </w:tabs>
        <w:spacing w:after="60" w:line="276" w:lineRule="auto"/>
        <w:rPr>
          <w:sz w:val="21"/>
          <w:lang w:val="en-GB"/>
        </w:rPr>
      </w:pPr>
      <w:r w:rsidRPr="000101A5">
        <w:rPr>
          <w:sz w:val="21"/>
          <w:lang w:val="en-GB"/>
        </w:rPr>
        <w:lastRenderedPageBreak/>
        <w:t>Notify your RRTWC if an employee meets any of the following criteria:</w:t>
      </w:r>
    </w:p>
    <w:p w14:paraId="13FD8B46" w14:textId="77777777" w:rsidR="009C090B" w:rsidRPr="000101A5" w:rsidRDefault="00122DCB" w:rsidP="00615E64">
      <w:pPr>
        <w:pStyle w:val="ListParagraph"/>
        <w:numPr>
          <w:ilvl w:val="1"/>
          <w:numId w:val="8"/>
        </w:numPr>
        <w:tabs>
          <w:tab w:val="clear" w:pos="2835"/>
          <w:tab w:val="left" w:pos="851"/>
        </w:tabs>
        <w:spacing w:after="60" w:line="276" w:lineRule="auto"/>
        <w:rPr>
          <w:sz w:val="21"/>
          <w:lang w:val="en-GB"/>
        </w:rPr>
      </w:pPr>
      <w:r w:rsidRPr="000101A5">
        <w:rPr>
          <w:sz w:val="21"/>
          <w:lang w:val="en-GB"/>
        </w:rPr>
        <w:t>c</w:t>
      </w:r>
      <w:r w:rsidR="009C090B" w:rsidRPr="000101A5">
        <w:rPr>
          <w:sz w:val="21"/>
          <w:lang w:val="en-GB"/>
        </w:rPr>
        <w:t xml:space="preserve">ompletes a </w:t>
      </w:r>
      <w:proofErr w:type="spellStart"/>
      <w:r w:rsidR="009C090B" w:rsidRPr="000101A5">
        <w:rPr>
          <w:sz w:val="21"/>
          <w:lang w:val="en-GB"/>
        </w:rPr>
        <w:t>WorkCover</w:t>
      </w:r>
      <w:proofErr w:type="spellEnd"/>
      <w:r w:rsidR="009C090B" w:rsidRPr="000101A5">
        <w:rPr>
          <w:sz w:val="21"/>
          <w:lang w:val="en-GB"/>
        </w:rPr>
        <w:t xml:space="preserve"> Claim form f</w:t>
      </w:r>
      <w:r w:rsidRPr="000101A5">
        <w:rPr>
          <w:sz w:val="21"/>
          <w:lang w:val="en-GB"/>
        </w:rPr>
        <w:t>or their current injury/illness</w:t>
      </w:r>
    </w:p>
    <w:p w14:paraId="00D4C650" w14:textId="77777777" w:rsidR="00122DCB" w:rsidRPr="000101A5" w:rsidRDefault="00122DCB" w:rsidP="00615E64">
      <w:pPr>
        <w:pStyle w:val="ListParagraph"/>
        <w:numPr>
          <w:ilvl w:val="1"/>
          <w:numId w:val="8"/>
        </w:numPr>
        <w:tabs>
          <w:tab w:val="clear" w:pos="2835"/>
          <w:tab w:val="left" w:pos="851"/>
        </w:tabs>
        <w:spacing w:after="60" w:line="276" w:lineRule="auto"/>
        <w:rPr>
          <w:sz w:val="21"/>
          <w:lang w:val="en-GB"/>
        </w:rPr>
      </w:pPr>
      <w:r w:rsidRPr="000101A5">
        <w:rPr>
          <w:sz w:val="21"/>
          <w:lang w:val="en-GB"/>
        </w:rPr>
        <w:t xml:space="preserve">sustains an injury/illness that is likely to result in extended absence i.e. </w:t>
      </w:r>
      <w:r w:rsidR="00A00DD4">
        <w:rPr>
          <w:sz w:val="21"/>
          <w:lang w:val="en-GB"/>
        </w:rPr>
        <w:t>5</w:t>
      </w:r>
      <w:r w:rsidRPr="000101A5">
        <w:rPr>
          <w:sz w:val="21"/>
          <w:lang w:val="en-GB"/>
        </w:rPr>
        <w:t xml:space="preserve"> working days or longer</w:t>
      </w:r>
    </w:p>
    <w:p w14:paraId="7DC8A248" w14:textId="77777777" w:rsidR="00122DCB" w:rsidRPr="000101A5" w:rsidRDefault="00122DCB" w:rsidP="00615E64">
      <w:pPr>
        <w:pStyle w:val="ListParagraph"/>
        <w:numPr>
          <w:ilvl w:val="1"/>
          <w:numId w:val="8"/>
        </w:numPr>
        <w:tabs>
          <w:tab w:val="clear" w:pos="2835"/>
          <w:tab w:val="left" w:pos="851"/>
        </w:tabs>
        <w:spacing w:after="60" w:line="276" w:lineRule="auto"/>
        <w:rPr>
          <w:sz w:val="21"/>
          <w:lang w:val="en-GB"/>
        </w:rPr>
      </w:pPr>
      <w:r w:rsidRPr="000101A5">
        <w:rPr>
          <w:sz w:val="21"/>
          <w:lang w:val="en-GB"/>
        </w:rPr>
        <w:t>sustains an injury/illness that interferes with their ability to carry out their normal duties, but medical advice allows employee to remain at work</w:t>
      </w:r>
    </w:p>
    <w:p w14:paraId="15069F58" w14:textId="77777777" w:rsidR="00122DCB" w:rsidRPr="000101A5" w:rsidRDefault="00122DCB" w:rsidP="00615E64">
      <w:pPr>
        <w:pStyle w:val="ListParagraph"/>
        <w:numPr>
          <w:ilvl w:val="1"/>
          <w:numId w:val="8"/>
        </w:numPr>
        <w:tabs>
          <w:tab w:val="clear" w:pos="2835"/>
          <w:tab w:val="left" w:pos="851"/>
        </w:tabs>
        <w:spacing w:after="60" w:line="276" w:lineRule="auto"/>
        <w:rPr>
          <w:sz w:val="21"/>
          <w:lang w:val="en-GB"/>
        </w:rPr>
      </w:pPr>
      <w:r w:rsidRPr="000101A5">
        <w:rPr>
          <w:sz w:val="21"/>
          <w:lang w:val="en-GB"/>
        </w:rPr>
        <w:t>absent from work as a result of injury/illness, there is no clear date for return to work, and intervention is needed to prevent chronic incapacity developing</w:t>
      </w:r>
    </w:p>
    <w:p w14:paraId="3A1BA34C" w14:textId="77777777" w:rsidR="00122DCB" w:rsidRPr="000101A5" w:rsidRDefault="00122DCB" w:rsidP="00615E64">
      <w:pPr>
        <w:pStyle w:val="ListParagraph"/>
        <w:numPr>
          <w:ilvl w:val="1"/>
          <w:numId w:val="8"/>
        </w:numPr>
        <w:tabs>
          <w:tab w:val="clear" w:pos="2835"/>
          <w:tab w:val="left" w:pos="851"/>
        </w:tabs>
        <w:spacing w:after="60" w:line="276" w:lineRule="auto"/>
        <w:rPr>
          <w:sz w:val="21"/>
          <w:lang w:val="en-GB"/>
        </w:rPr>
      </w:pPr>
      <w:r w:rsidRPr="000101A5">
        <w:rPr>
          <w:sz w:val="21"/>
          <w:lang w:val="en-GB"/>
        </w:rPr>
        <w:t>has had a number of compensation claims, or reopening of claims</w:t>
      </w:r>
    </w:p>
    <w:p w14:paraId="51547A84" w14:textId="77777777" w:rsidR="00122DCB" w:rsidRPr="000101A5" w:rsidRDefault="00122DCB" w:rsidP="00615E64">
      <w:pPr>
        <w:pStyle w:val="ListParagraph"/>
        <w:numPr>
          <w:ilvl w:val="1"/>
          <w:numId w:val="8"/>
        </w:numPr>
        <w:tabs>
          <w:tab w:val="clear" w:pos="2835"/>
          <w:tab w:val="left" w:pos="851"/>
        </w:tabs>
        <w:spacing w:after="60" w:line="276" w:lineRule="auto"/>
        <w:rPr>
          <w:sz w:val="21"/>
          <w:lang w:val="en-GB"/>
        </w:rPr>
      </w:pPr>
      <w:proofErr w:type="gramStart"/>
      <w:r w:rsidRPr="000101A5">
        <w:rPr>
          <w:sz w:val="21"/>
          <w:lang w:val="en-GB"/>
        </w:rPr>
        <w:t>has</w:t>
      </w:r>
      <w:proofErr w:type="gramEnd"/>
      <w:r w:rsidRPr="000101A5">
        <w:rPr>
          <w:sz w:val="21"/>
          <w:lang w:val="en-GB"/>
        </w:rPr>
        <w:t xml:space="preserve"> an unusually high amount of intermittent sick leave.</w:t>
      </w:r>
    </w:p>
    <w:p w14:paraId="30ED06FA" w14:textId="77777777" w:rsidR="00122DCB" w:rsidRPr="00A00DD4" w:rsidRDefault="00122DCB" w:rsidP="000101A5">
      <w:pPr>
        <w:pStyle w:val="Heading2"/>
        <w:spacing w:before="120" w:after="60" w:line="276" w:lineRule="auto"/>
        <w:rPr>
          <w:sz w:val="30"/>
          <w:szCs w:val="30"/>
          <w:lang w:val="en-GB"/>
        </w:rPr>
      </w:pPr>
      <w:r w:rsidRPr="00A00DD4">
        <w:rPr>
          <w:sz w:val="30"/>
          <w:szCs w:val="30"/>
          <w:lang w:val="en-GB"/>
        </w:rPr>
        <w:t>Period of rehabilitation</w:t>
      </w:r>
    </w:p>
    <w:p w14:paraId="10316350" w14:textId="77777777" w:rsidR="00AC1C00" w:rsidRPr="000101A5" w:rsidRDefault="00AA7A0B" w:rsidP="00615E64">
      <w:pPr>
        <w:pStyle w:val="ListParagraph"/>
        <w:numPr>
          <w:ilvl w:val="0"/>
          <w:numId w:val="8"/>
        </w:numPr>
        <w:tabs>
          <w:tab w:val="clear" w:pos="2835"/>
          <w:tab w:val="left" w:pos="709"/>
        </w:tabs>
        <w:spacing w:after="60" w:line="276" w:lineRule="auto"/>
        <w:rPr>
          <w:sz w:val="21"/>
          <w:lang w:eastAsia="en-AU"/>
        </w:rPr>
      </w:pPr>
      <w:r>
        <w:rPr>
          <w:sz w:val="21"/>
          <w:lang w:eastAsia="en-AU"/>
        </w:rPr>
        <w:t>E</w:t>
      </w:r>
      <w:r w:rsidR="00122DCB" w:rsidRPr="000101A5">
        <w:rPr>
          <w:sz w:val="21"/>
          <w:lang w:eastAsia="en-AU"/>
        </w:rPr>
        <w:t xml:space="preserve">nsure an appropriate representative from the workplace maintains contact with the employee throughout their period of rehabilitation. </w:t>
      </w:r>
    </w:p>
    <w:p w14:paraId="51BBBA45" w14:textId="77777777" w:rsidR="00122DCB" w:rsidRPr="000101A5" w:rsidRDefault="00122DCB" w:rsidP="00615E64">
      <w:pPr>
        <w:pStyle w:val="ListParagraph"/>
        <w:numPr>
          <w:ilvl w:val="0"/>
          <w:numId w:val="8"/>
        </w:numPr>
        <w:tabs>
          <w:tab w:val="clear" w:pos="2835"/>
          <w:tab w:val="left" w:pos="709"/>
        </w:tabs>
        <w:spacing w:after="60" w:line="276" w:lineRule="auto"/>
        <w:rPr>
          <w:sz w:val="21"/>
          <w:lang w:eastAsia="en-AU"/>
        </w:rPr>
      </w:pPr>
      <w:r w:rsidRPr="000101A5">
        <w:rPr>
          <w:sz w:val="21"/>
          <w:lang w:eastAsia="en-AU"/>
        </w:rPr>
        <w:t xml:space="preserve">Obtain a medical certificate from all employees absent from work for more than three days. If employee is subject to a process that is monitoring performance, conduct or attendance, a medical certificate for less than three days of absence can be requested. </w:t>
      </w:r>
    </w:p>
    <w:p w14:paraId="29E5CA7A" w14:textId="77777777" w:rsidR="00122DCB" w:rsidRPr="000101A5" w:rsidRDefault="00122DCB" w:rsidP="00615E64">
      <w:pPr>
        <w:pStyle w:val="ListParagraph"/>
        <w:numPr>
          <w:ilvl w:val="0"/>
          <w:numId w:val="8"/>
        </w:numPr>
        <w:tabs>
          <w:tab w:val="clear" w:pos="2835"/>
          <w:tab w:val="left" w:pos="709"/>
        </w:tabs>
        <w:spacing w:after="60" w:line="276" w:lineRule="auto"/>
        <w:rPr>
          <w:sz w:val="21"/>
          <w:lang w:eastAsia="en-AU"/>
        </w:rPr>
      </w:pPr>
      <w:r w:rsidRPr="000101A5">
        <w:rPr>
          <w:sz w:val="21"/>
          <w:lang w:eastAsia="en-AU"/>
        </w:rPr>
        <w:t>Identify and provide appropriate suitable duties and reasonable adjustment where possible. These are developed in conjunction with the RRTWC and are consistent with medical advice. Consult with regional/institute/central office Organisational Health Unit staff if there are no practicable options available to provide suitable duties or reasonable adjustments.</w:t>
      </w:r>
    </w:p>
    <w:p w14:paraId="6F9562E3" w14:textId="77777777" w:rsidR="00122DCB" w:rsidRPr="000101A5" w:rsidRDefault="00122DCB" w:rsidP="00615E64">
      <w:pPr>
        <w:pStyle w:val="ListParagraph"/>
        <w:numPr>
          <w:ilvl w:val="0"/>
          <w:numId w:val="8"/>
        </w:numPr>
        <w:tabs>
          <w:tab w:val="clear" w:pos="2835"/>
          <w:tab w:val="left" w:pos="709"/>
        </w:tabs>
        <w:spacing w:after="60" w:line="276" w:lineRule="auto"/>
        <w:rPr>
          <w:sz w:val="21"/>
          <w:lang w:eastAsia="en-AU"/>
        </w:rPr>
      </w:pPr>
      <w:r w:rsidRPr="000101A5">
        <w:rPr>
          <w:sz w:val="21"/>
          <w:lang w:eastAsia="en-AU"/>
        </w:rPr>
        <w:t xml:space="preserve">Ensure that recommended suitable duties are carried out by employee in line with an approved return to work plan. </w:t>
      </w:r>
    </w:p>
    <w:p w14:paraId="50FFA3FD" w14:textId="77777777" w:rsidR="00122DCB" w:rsidRPr="000101A5" w:rsidRDefault="00122DCB" w:rsidP="00615E64">
      <w:pPr>
        <w:pStyle w:val="ListParagraph"/>
        <w:numPr>
          <w:ilvl w:val="0"/>
          <w:numId w:val="8"/>
        </w:numPr>
        <w:tabs>
          <w:tab w:val="clear" w:pos="2835"/>
          <w:tab w:val="left" w:pos="709"/>
        </w:tabs>
        <w:spacing w:after="60" w:line="276" w:lineRule="auto"/>
        <w:rPr>
          <w:sz w:val="21"/>
          <w:lang w:eastAsia="en-AU"/>
        </w:rPr>
      </w:pPr>
      <w:r w:rsidRPr="000101A5">
        <w:rPr>
          <w:sz w:val="21"/>
          <w:lang w:eastAsia="en-AU"/>
        </w:rPr>
        <w:t xml:space="preserve">Ensure that where additional staff </w:t>
      </w:r>
      <w:r w:rsidR="00A073B8">
        <w:rPr>
          <w:sz w:val="21"/>
          <w:lang w:eastAsia="en-AU"/>
        </w:rPr>
        <w:t>are</w:t>
      </w:r>
      <w:r w:rsidRPr="000101A5">
        <w:rPr>
          <w:sz w:val="21"/>
          <w:lang w:eastAsia="en-AU"/>
        </w:rPr>
        <w:t xml:space="preserve"> required, they are used in manner stated on return to work plan.</w:t>
      </w:r>
    </w:p>
    <w:p w14:paraId="7A42EEC2" w14:textId="77777777" w:rsidR="00122DCB" w:rsidRPr="000101A5" w:rsidRDefault="00122DCB" w:rsidP="00615E64">
      <w:pPr>
        <w:pStyle w:val="ListParagraph"/>
        <w:numPr>
          <w:ilvl w:val="0"/>
          <w:numId w:val="8"/>
        </w:numPr>
        <w:tabs>
          <w:tab w:val="clear" w:pos="2835"/>
          <w:tab w:val="left" w:pos="709"/>
        </w:tabs>
        <w:spacing w:after="60" w:line="276" w:lineRule="auto"/>
        <w:rPr>
          <w:sz w:val="21"/>
          <w:lang w:eastAsia="en-AU"/>
        </w:rPr>
      </w:pPr>
      <w:r w:rsidRPr="000101A5">
        <w:rPr>
          <w:sz w:val="21"/>
          <w:lang w:eastAsia="en-AU"/>
        </w:rPr>
        <w:t>Keep RRTWC informed of employee’s progress throughout rehabilitation process. Report any unforeseen problems to RRTWC and document notes regarding performance and attendance.</w:t>
      </w:r>
    </w:p>
    <w:p w14:paraId="74CE7E1C" w14:textId="77777777" w:rsidR="00122DCB" w:rsidRPr="000101A5" w:rsidRDefault="00122DCB" w:rsidP="00615E64">
      <w:pPr>
        <w:pStyle w:val="ListParagraph"/>
        <w:numPr>
          <w:ilvl w:val="0"/>
          <w:numId w:val="8"/>
        </w:numPr>
        <w:tabs>
          <w:tab w:val="clear" w:pos="2835"/>
          <w:tab w:val="left" w:pos="709"/>
        </w:tabs>
        <w:spacing w:after="60" w:line="276" w:lineRule="auto"/>
        <w:rPr>
          <w:sz w:val="21"/>
          <w:lang w:eastAsia="en-AU"/>
        </w:rPr>
      </w:pPr>
      <w:r w:rsidRPr="000101A5">
        <w:rPr>
          <w:sz w:val="21"/>
          <w:lang w:eastAsia="en-AU"/>
        </w:rPr>
        <w:t>Work in partnership with RRTWC throughout rehabilitation process.</w:t>
      </w:r>
    </w:p>
    <w:p w14:paraId="30C8FF45" w14:textId="77777777" w:rsidR="00122DCB" w:rsidRPr="00A00DD4" w:rsidRDefault="00122DCB" w:rsidP="000101A5">
      <w:pPr>
        <w:pStyle w:val="Heading2"/>
        <w:spacing w:before="120" w:after="60" w:line="276" w:lineRule="auto"/>
        <w:rPr>
          <w:sz w:val="30"/>
          <w:szCs w:val="30"/>
          <w:lang w:eastAsia="en-AU"/>
        </w:rPr>
      </w:pPr>
      <w:r w:rsidRPr="00A00DD4">
        <w:rPr>
          <w:sz w:val="30"/>
          <w:szCs w:val="30"/>
          <w:lang w:eastAsia="en-AU"/>
        </w:rPr>
        <w:t xml:space="preserve">Recreation leave and long service leave while on rehabilitation </w:t>
      </w:r>
    </w:p>
    <w:p w14:paraId="29F5C0BA" w14:textId="77777777" w:rsidR="00122DCB" w:rsidRPr="000101A5" w:rsidRDefault="00122DCB" w:rsidP="00615E64">
      <w:pPr>
        <w:pStyle w:val="ListParagraph"/>
        <w:numPr>
          <w:ilvl w:val="0"/>
          <w:numId w:val="9"/>
        </w:numPr>
        <w:tabs>
          <w:tab w:val="clear" w:pos="2835"/>
          <w:tab w:val="left" w:pos="709"/>
        </w:tabs>
        <w:spacing w:after="60" w:line="276" w:lineRule="auto"/>
        <w:rPr>
          <w:sz w:val="21"/>
          <w:lang w:eastAsia="en-AU"/>
        </w:rPr>
      </w:pPr>
      <w:r w:rsidRPr="000101A5">
        <w:rPr>
          <w:sz w:val="21"/>
          <w:lang w:eastAsia="en-AU"/>
        </w:rPr>
        <w:t>Generally recreation leave and long service leave is not approved for employees while they are participating in a rehabilitation program, as leave can be a disruption to a graduated return to work or work hardening program. If an employee had leave approved prior to suffering an injury/illness, or there is an emergent or compassionate reason (e.g. wedding), approval may be given.</w:t>
      </w:r>
    </w:p>
    <w:p w14:paraId="53EF5E0F" w14:textId="77777777" w:rsidR="00122DCB" w:rsidRPr="000101A5" w:rsidRDefault="00122DCB" w:rsidP="00615E64">
      <w:pPr>
        <w:pStyle w:val="ListParagraph"/>
        <w:numPr>
          <w:ilvl w:val="0"/>
          <w:numId w:val="9"/>
        </w:numPr>
        <w:tabs>
          <w:tab w:val="clear" w:pos="2835"/>
          <w:tab w:val="left" w:pos="709"/>
        </w:tabs>
        <w:spacing w:after="60" w:line="276" w:lineRule="auto"/>
        <w:rPr>
          <w:sz w:val="21"/>
          <w:lang w:eastAsia="en-AU"/>
        </w:rPr>
      </w:pPr>
      <w:r w:rsidRPr="000101A5">
        <w:rPr>
          <w:sz w:val="21"/>
          <w:lang w:eastAsia="en-AU"/>
        </w:rPr>
        <w:t>Should an employee have a non-work related injury/illness, they may choose to utilise their recreation leave and long service leave balances once their sick leave has been exhausted.</w:t>
      </w:r>
    </w:p>
    <w:p w14:paraId="20F85206" w14:textId="77777777" w:rsidR="00122DCB" w:rsidRPr="000101A5" w:rsidRDefault="00122DCB" w:rsidP="00615E64">
      <w:pPr>
        <w:pStyle w:val="ListParagraph"/>
        <w:numPr>
          <w:ilvl w:val="0"/>
          <w:numId w:val="9"/>
        </w:numPr>
        <w:tabs>
          <w:tab w:val="clear" w:pos="2835"/>
          <w:tab w:val="left" w:pos="709"/>
        </w:tabs>
        <w:spacing w:after="60" w:line="276" w:lineRule="auto"/>
        <w:rPr>
          <w:sz w:val="21"/>
          <w:lang w:eastAsia="en-AU"/>
        </w:rPr>
      </w:pPr>
      <w:r w:rsidRPr="000101A5">
        <w:rPr>
          <w:sz w:val="21"/>
          <w:lang w:eastAsia="en-AU"/>
        </w:rPr>
        <w:t xml:space="preserve">Consult with your Regional/Institute/Central Office Organisational Health Unit staff if you receive a recreation leave or long service leave request from an employee on rehabilitation. </w:t>
      </w:r>
    </w:p>
    <w:p w14:paraId="716F6B38" w14:textId="77777777" w:rsidR="00122DCB" w:rsidRPr="00A00DD4" w:rsidRDefault="00122DCB" w:rsidP="000101A5">
      <w:pPr>
        <w:pStyle w:val="Heading2"/>
        <w:spacing w:before="120" w:after="60" w:line="276" w:lineRule="auto"/>
        <w:rPr>
          <w:sz w:val="30"/>
          <w:szCs w:val="30"/>
          <w:lang w:eastAsia="en-AU"/>
        </w:rPr>
      </w:pPr>
      <w:r w:rsidRPr="00A00DD4">
        <w:rPr>
          <w:sz w:val="30"/>
          <w:szCs w:val="30"/>
          <w:lang w:eastAsia="en-AU"/>
        </w:rPr>
        <w:t>Unsatisfactory performance, discipline, complaints and investigations</w:t>
      </w:r>
    </w:p>
    <w:p w14:paraId="5A7148A4" w14:textId="77777777" w:rsidR="00122DCB" w:rsidRPr="000101A5" w:rsidRDefault="0056511C" w:rsidP="00615E64">
      <w:pPr>
        <w:pStyle w:val="ListParagraph"/>
        <w:numPr>
          <w:ilvl w:val="0"/>
          <w:numId w:val="10"/>
        </w:numPr>
        <w:tabs>
          <w:tab w:val="clear" w:pos="2835"/>
          <w:tab w:val="left" w:pos="709"/>
        </w:tabs>
        <w:spacing w:after="60" w:line="276" w:lineRule="auto"/>
        <w:rPr>
          <w:sz w:val="21"/>
          <w:lang w:eastAsia="en-AU"/>
        </w:rPr>
      </w:pPr>
      <w:r w:rsidRPr="000101A5">
        <w:rPr>
          <w:sz w:val="21"/>
          <w:lang w:eastAsia="en-AU"/>
        </w:rPr>
        <w:t xml:space="preserve">Ensure that all formal unsatisfactory performance processed are deferred for period of an employee’s rehabilitation, unless the treating or independent doctor provides medical certification that the employee is fit, despite their injury or illness to participate in an unsatisfactory performance process. </w:t>
      </w:r>
    </w:p>
    <w:p w14:paraId="46FC9AD0" w14:textId="77777777" w:rsidR="0056511C" w:rsidRPr="000101A5" w:rsidRDefault="0056511C" w:rsidP="00615E64">
      <w:pPr>
        <w:pStyle w:val="ListParagraph"/>
        <w:numPr>
          <w:ilvl w:val="0"/>
          <w:numId w:val="10"/>
        </w:numPr>
        <w:tabs>
          <w:tab w:val="clear" w:pos="2835"/>
          <w:tab w:val="left" w:pos="709"/>
        </w:tabs>
        <w:spacing w:after="60" w:line="276" w:lineRule="auto"/>
        <w:rPr>
          <w:sz w:val="21"/>
          <w:lang w:eastAsia="en-AU"/>
        </w:rPr>
      </w:pPr>
      <w:r w:rsidRPr="000101A5">
        <w:rPr>
          <w:sz w:val="21"/>
          <w:lang w:eastAsia="en-AU"/>
        </w:rPr>
        <w:t>Proceed with any disciplinary, complaints or investigation processes, unless medical evidence shows that employee’s participation will be detrimental to their health or wellbeing.</w:t>
      </w:r>
    </w:p>
    <w:p w14:paraId="63CBF23B" w14:textId="77777777" w:rsidR="0056511C" w:rsidRPr="000101A5" w:rsidRDefault="0056511C" w:rsidP="00615E64">
      <w:pPr>
        <w:pStyle w:val="ListParagraph"/>
        <w:numPr>
          <w:ilvl w:val="0"/>
          <w:numId w:val="10"/>
        </w:numPr>
        <w:tabs>
          <w:tab w:val="clear" w:pos="2835"/>
          <w:tab w:val="left" w:pos="709"/>
        </w:tabs>
        <w:spacing w:after="60" w:line="276" w:lineRule="auto"/>
        <w:rPr>
          <w:sz w:val="21"/>
          <w:lang w:eastAsia="en-AU"/>
        </w:rPr>
      </w:pPr>
      <w:r w:rsidRPr="000101A5">
        <w:rPr>
          <w:sz w:val="21"/>
          <w:lang w:eastAsia="en-AU"/>
        </w:rPr>
        <w:lastRenderedPageBreak/>
        <w:t>Refer to the Workplace Rehabilitation Process in this Procedure for further details about unsatisfactory performance, discipline, complaints and investigations.</w:t>
      </w:r>
    </w:p>
    <w:p w14:paraId="2218A504" w14:textId="77777777" w:rsidR="0056511C" w:rsidRPr="000101A5" w:rsidRDefault="0056511C" w:rsidP="00615E64">
      <w:pPr>
        <w:pStyle w:val="ListParagraph"/>
        <w:numPr>
          <w:ilvl w:val="0"/>
          <w:numId w:val="10"/>
        </w:numPr>
        <w:tabs>
          <w:tab w:val="clear" w:pos="2835"/>
          <w:tab w:val="left" w:pos="709"/>
        </w:tabs>
        <w:spacing w:after="60" w:line="276" w:lineRule="auto"/>
        <w:rPr>
          <w:sz w:val="21"/>
          <w:lang w:eastAsia="en-AU"/>
        </w:rPr>
      </w:pPr>
      <w:r w:rsidRPr="000101A5">
        <w:rPr>
          <w:sz w:val="21"/>
          <w:lang w:eastAsia="en-AU"/>
        </w:rPr>
        <w:t xml:space="preserve">Document and provide supportive feedback to the employee and RRTWC regarding performance during a return to work program. </w:t>
      </w:r>
    </w:p>
    <w:sectPr w:rsidR="0056511C" w:rsidRPr="000101A5" w:rsidSect="002E50F2">
      <w:headerReference w:type="default" r:id="rId15"/>
      <w:footerReference w:type="default" r:id="rId16"/>
      <w:pgSz w:w="11900" w:h="16840"/>
      <w:pgMar w:top="181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96A0D" w14:textId="77777777" w:rsidR="00EF682A" w:rsidRDefault="00EF682A" w:rsidP="00190C24">
      <w:r>
        <w:separator/>
      </w:r>
    </w:p>
  </w:endnote>
  <w:endnote w:type="continuationSeparator" w:id="0">
    <w:p w14:paraId="23F48410" w14:textId="77777777" w:rsidR="00EF682A" w:rsidRDefault="00EF682A"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6B37D" w14:textId="734A3C38" w:rsidR="00886571" w:rsidRDefault="00886571" w:rsidP="00886571">
    <w:pPr>
      <w:pStyle w:val="Footer"/>
      <w:tabs>
        <w:tab w:val="right" w:pos="7655"/>
      </w:tabs>
      <w:spacing w:after="0" w:line="240" w:lineRule="auto"/>
      <w:rPr>
        <w:rFonts w:ascii="Calibri" w:hAnsi="Calibri" w:cs="Arial"/>
        <w:b/>
        <w:sz w:val="18"/>
        <w:szCs w:val="18"/>
      </w:rPr>
    </w:pPr>
    <w:r>
      <w:rPr>
        <w:noProof/>
        <w:lang w:eastAsia="zh-CN"/>
      </w:rPr>
      <w:drawing>
        <wp:anchor distT="0" distB="0" distL="114300" distR="114300" simplePos="0" relativeHeight="251656704" behindDoc="1" locked="0" layoutInCell="1" allowOverlap="1" wp14:anchorId="71B28DAD" wp14:editId="72F40541">
          <wp:simplePos x="0" y="0"/>
          <wp:positionH relativeFrom="page">
            <wp:align>right</wp:align>
          </wp:positionH>
          <wp:positionV relativeFrom="page">
            <wp:posOffset>9525635</wp:posOffset>
          </wp:positionV>
          <wp:extent cx="7556500" cy="972185"/>
          <wp:effectExtent l="0" t="0" r="635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972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E11B42" w14:textId="20BA88F3" w:rsidR="00886571" w:rsidRDefault="00886571" w:rsidP="00886571">
    <w:pPr>
      <w:pStyle w:val="Footer"/>
      <w:tabs>
        <w:tab w:val="right" w:pos="7655"/>
      </w:tabs>
      <w:spacing w:after="0" w:line="240" w:lineRule="auto"/>
      <w:rPr>
        <w:rFonts w:ascii="Calibri" w:hAnsi="Calibri" w:cs="Arial"/>
        <w:b/>
        <w:sz w:val="18"/>
        <w:szCs w:val="18"/>
      </w:rPr>
    </w:pPr>
    <w:r>
      <w:rPr>
        <w:rFonts w:ascii="Calibri" w:hAnsi="Calibri" w:cs="Arial"/>
        <w:b/>
        <w:sz w:val="18"/>
        <w:szCs w:val="18"/>
      </w:rPr>
      <w:t>Reviewed September 2018 V3.</w:t>
    </w:r>
  </w:p>
  <w:p w14:paraId="038A2E84" w14:textId="6E169475" w:rsidR="00886571" w:rsidRDefault="00886571" w:rsidP="00886571">
    <w:pPr>
      <w:pStyle w:val="Footer"/>
      <w:tabs>
        <w:tab w:val="right" w:pos="7655"/>
      </w:tabs>
      <w:spacing w:after="0" w:line="240" w:lineRule="auto"/>
      <w:rPr>
        <w:rFonts w:ascii="Calibri" w:hAnsi="Calibri" w:cs="Arial"/>
        <w:sz w:val="18"/>
        <w:szCs w:val="18"/>
      </w:rPr>
    </w:pPr>
    <w:r w:rsidRPr="00FC61C6">
      <w:rPr>
        <w:rFonts w:ascii="Calibri" w:hAnsi="Calibri" w:cs="Arial"/>
        <w:b/>
        <w:sz w:val="18"/>
        <w:szCs w:val="18"/>
      </w:rPr>
      <w:t>Uncontrolled copy.</w:t>
    </w:r>
    <w:r w:rsidRPr="00FC61C6">
      <w:rPr>
        <w:rFonts w:ascii="Calibri" w:hAnsi="Calibri" w:cs="Arial"/>
        <w:sz w:val="18"/>
        <w:szCs w:val="18"/>
      </w:rPr>
      <w:t xml:space="preserve"> Refer to the Department of Education</w:t>
    </w:r>
    <w:r>
      <w:rPr>
        <w:rFonts w:ascii="Calibri" w:eastAsia="SimSun" w:hAnsi="Calibri" w:cs="Arial"/>
        <w:sz w:val="18"/>
        <w:szCs w:val="18"/>
        <w:lang w:eastAsia="zh-CN"/>
      </w:rPr>
      <w:t xml:space="preserve"> </w:t>
    </w:r>
    <w:r w:rsidRPr="00FC61C6">
      <w:rPr>
        <w:rFonts w:ascii="Calibri" w:hAnsi="Calibri" w:cs="Arial"/>
        <w:sz w:val="18"/>
        <w:szCs w:val="18"/>
      </w:rPr>
      <w:t xml:space="preserve">Policy and Procedure Register </w:t>
    </w:r>
  </w:p>
  <w:p w14:paraId="672729C9" w14:textId="1557D4E2" w:rsidR="00886571" w:rsidRDefault="00886571" w:rsidP="00886571">
    <w:pPr>
      <w:pStyle w:val="Footer"/>
      <w:tabs>
        <w:tab w:val="right" w:pos="7655"/>
      </w:tabs>
      <w:spacing w:after="0" w:line="240" w:lineRule="auto"/>
      <w:rPr>
        <w:rFonts w:ascii="Calibri" w:hAnsi="Calibri" w:cs="Arial"/>
        <w:sz w:val="18"/>
        <w:szCs w:val="18"/>
      </w:rPr>
    </w:pPr>
    <w:proofErr w:type="gramStart"/>
    <w:r w:rsidRPr="00FC61C6">
      <w:rPr>
        <w:rFonts w:ascii="Calibri" w:hAnsi="Calibri" w:cs="Arial"/>
        <w:sz w:val="18"/>
        <w:szCs w:val="18"/>
      </w:rPr>
      <w:t>a</w:t>
    </w:r>
    <w:r>
      <w:rPr>
        <w:rFonts w:ascii="Calibri" w:hAnsi="Calibri" w:cs="Arial"/>
        <w:sz w:val="18"/>
        <w:szCs w:val="18"/>
      </w:rPr>
      <w:t>t</w:t>
    </w:r>
    <w:proofErr w:type="gramEnd"/>
    <w:r>
      <w:rPr>
        <w:rFonts w:ascii="Calibri" w:hAnsi="Calibri" w:cs="Arial"/>
        <w:sz w:val="18"/>
        <w:szCs w:val="18"/>
      </w:rPr>
      <w:t xml:space="preserve"> </w:t>
    </w:r>
    <w:hyperlink r:id="rId2" w:history="1">
      <w:r w:rsidR="00546065">
        <w:rPr>
          <w:rStyle w:val="Hyperlink"/>
          <w:rFonts w:ascii="Calibri" w:hAnsi="Calibri"/>
          <w:sz w:val="18"/>
          <w:szCs w:val="18"/>
        </w:rPr>
        <w:t>https://ppr.qed.qld.gov.au/pp/workplace-rehabilitation-procedure</w:t>
      </w:r>
    </w:hyperlink>
    <w:r>
      <w:rPr>
        <w:rFonts w:ascii="Calibri" w:hAnsi="Calibri" w:cs="Arial"/>
        <w:sz w:val="18"/>
        <w:szCs w:val="18"/>
      </w:rPr>
      <w:t xml:space="preserve"> </w:t>
    </w:r>
    <w:r w:rsidRPr="00FC61C6">
      <w:rPr>
        <w:rFonts w:ascii="Calibri" w:hAnsi="Calibri" w:cs="Arial"/>
        <w:sz w:val="18"/>
        <w:szCs w:val="18"/>
      </w:rPr>
      <w:t xml:space="preserve">to ensure you have the </w:t>
    </w:r>
  </w:p>
  <w:p w14:paraId="502A3BA2" w14:textId="1E9EC4C2" w:rsidR="002712BD" w:rsidRPr="00886571" w:rsidRDefault="00886571" w:rsidP="00886571">
    <w:pPr>
      <w:pStyle w:val="Footer"/>
      <w:tabs>
        <w:tab w:val="right" w:pos="7655"/>
      </w:tabs>
      <w:spacing w:after="0" w:line="240" w:lineRule="auto"/>
      <w:rPr>
        <w:rFonts w:ascii="Calibri" w:eastAsia="SimSun" w:hAnsi="Calibri" w:cs="Arial"/>
        <w:sz w:val="18"/>
        <w:szCs w:val="18"/>
        <w:lang w:eastAsia="zh-CN"/>
      </w:rPr>
    </w:pPr>
    <w:proofErr w:type="gramStart"/>
    <w:r w:rsidRPr="00FC61C6">
      <w:rPr>
        <w:rFonts w:ascii="Calibri" w:hAnsi="Calibri" w:cs="Arial"/>
        <w:sz w:val="18"/>
        <w:szCs w:val="18"/>
      </w:rPr>
      <w:t>most</w:t>
    </w:r>
    <w:proofErr w:type="gramEnd"/>
    <w:r w:rsidRPr="00FC61C6">
      <w:rPr>
        <w:rFonts w:ascii="Calibri" w:hAnsi="Calibri" w:cs="Arial"/>
        <w:sz w:val="18"/>
        <w:szCs w:val="18"/>
      </w:rPr>
      <w:t xml:space="preserve"> current version of this document.</w:t>
    </w:r>
    <w:r w:rsidRPr="00FC61C6">
      <w:rPr>
        <w:rFonts w:ascii="Calibri" w:hAnsi="Calibri"/>
        <w:sz w:val="18"/>
        <w:szCs w:val="18"/>
      </w:rPr>
      <w:t xml:space="preserve"> </w:t>
    </w:r>
    <w:r w:rsidRPr="00FC61C6">
      <w:rPr>
        <w:rFonts w:ascii="Calibri" w:eastAsia="SimSun" w:hAnsi="Calibri" w:hint="eastAsia"/>
        <w:sz w:val="18"/>
        <w:szCs w:val="18"/>
        <w:lang w:eastAsia="zh-CN"/>
      </w:rPr>
      <w:tab/>
    </w:r>
    <w:r>
      <w:rPr>
        <w:rFonts w:ascii="Calibri" w:eastAsia="SimSun" w:hAnsi="Calibri" w:hint="eastAsia"/>
        <w:sz w:val="18"/>
        <w:szCs w:val="18"/>
        <w:lang w:eastAsia="zh-CN"/>
      </w:rPr>
      <w:t xml:space="preserve"> </w:t>
    </w:r>
    <w:r>
      <w:rPr>
        <w:rFonts w:ascii="Calibri" w:eastAsia="SimSun" w:hAnsi="Calibri"/>
        <w:sz w:val="18"/>
        <w:szCs w:val="18"/>
        <w:lang w:eastAsia="zh-CN"/>
      </w:rPr>
      <w:t xml:space="preserve">                                                                 </w:t>
    </w:r>
    <w:r>
      <w:rPr>
        <w:rFonts w:ascii="Calibri" w:eastAsia="SimSun" w:hAnsi="Calibri" w:hint="eastAsia"/>
        <w:sz w:val="18"/>
        <w:szCs w:val="18"/>
        <w:lang w:eastAsia="zh-CN"/>
      </w:rPr>
      <w:t xml:space="preserve">   </w:t>
    </w:r>
    <w:r w:rsidRPr="00294DC3">
      <w:rPr>
        <w:rFonts w:ascii="Calibri" w:hAnsi="Calibri"/>
        <w:sz w:val="18"/>
        <w:szCs w:val="18"/>
      </w:rPr>
      <w:t xml:space="preserve">Page </w:t>
    </w:r>
    <w:r w:rsidRPr="00294DC3">
      <w:rPr>
        <w:rFonts w:ascii="Calibri" w:hAnsi="Calibri"/>
        <w:b/>
        <w:bCs/>
        <w:sz w:val="18"/>
        <w:szCs w:val="18"/>
      </w:rPr>
      <w:fldChar w:fldCharType="begin"/>
    </w:r>
    <w:r w:rsidRPr="00294DC3">
      <w:rPr>
        <w:rFonts w:ascii="Calibri" w:hAnsi="Calibri"/>
        <w:b/>
        <w:bCs/>
        <w:sz w:val="18"/>
        <w:szCs w:val="18"/>
      </w:rPr>
      <w:instrText xml:space="preserve"> PAGE </w:instrText>
    </w:r>
    <w:r w:rsidRPr="00294DC3">
      <w:rPr>
        <w:rFonts w:ascii="Calibri" w:hAnsi="Calibri"/>
        <w:b/>
        <w:bCs/>
        <w:sz w:val="18"/>
        <w:szCs w:val="18"/>
      </w:rPr>
      <w:fldChar w:fldCharType="separate"/>
    </w:r>
    <w:r w:rsidR="00546065">
      <w:rPr>
        <w:rFonts w:ascii="Calibri" w:hAnsi="Calibri"/>
        <w:b/>
        <w:bCs/>
        <w:noProof/>
        <w:sz w:val="18"/>
        <w:szCs w:val="18"/>
      </w:rPr>
      <w:t>2</w:t>
    </w:r>
    <w:r w:rsidRPr="00294DC3">
      <w:rPr>
        <w:rFonts w:ascii="Calibri" w:hAnsi="Calibri"/>
        <w:b/>
        <w:bCs/>
        <w:sz w:val="18"/>
        <w:szCs w:val="18"/>
      </w:rPr>
      <w:fldChar w:fldCharType="end"/>
    </w:r>
    <w:r w:rsidRPr="00294DC3">
      <w:rPr>
        <w:rFonts w:ascii="Calibri" w:hAnsi="Calibri"/>
        <w:sz w:val="18"/>
        <w:szCs w:val="18"/>
      </w:rPr>
      <w:t xml:space="preserve"> </w:t>
    </w:r>
    <w:r w:rsidRPr="00294DC3">
      <w:rPr>
        <w:rFonts w:ascii="Calibri" w:hAnsi="Calibri"/>
        <w:b/>
        <w:sz w:val="18"/>
        <w:szCs w:val="18"/>
      </w:rPr>
      <w:t>of</w:t>
    </w:r>
    <w:r w:rsidRPr="00294DC3">
      <w:rPr>
        <w:rFonts w:ascii="Calibri" w:hAnsi="Calibri"/>
        <w:sz w:val="18"/>
        <w:szCs w:val="18"/>
      </w:rPr>
      <w:t xml:space="preserve"> </w:t>
    </w:r>
    <w:r w:rsidRPr="00294DC3">
      <w:rPr>
        <w:rFonts w:ascii="Calibri" w:hAnsi="Calibri"/>
        <w:b/>
        <w:bCs/>
        <w:sz w:val="18"/>
        <w:szCs w:val="18"/>
      </w:rPr>
      <w:fldChar w:fldCharType="begin"/>
    </w:r>
    <w:r w:rsidRPr="00294DC3">
      <w:rPr>
        <w:rFonts w:ascii="Calibri" w:hAnsi="Calibri"/>
        <w:b/>
        <w:bCs/>
        <w:sz w:val="18"/>
        <w:szCs w:val="18"/>
      </w:rPr>
      <w:instrText xml:space="preserve"> NUMPAGES  </w:instrText>
    </w:r>
    <w:r w:rsidRPr="00294DC3">
      <w:rPr>
        <w:rFonts w:ascii="Calibri" w:hAnsi="Calibri"/>
        <w:b/>
        <w:bCs/>
        <w:sz w:val="18"/>
        <w:szCs w:val="18"/>
      </w:rPr>
      <w:fldChar w:fldCharType="separate"/>
    </w:r>
    <w:r w:rsidR="00546065">
      <w:rPr>
        <w:rFonts w:ascii="Calibri" w:hAnsi="Calibri"/>
        <w:b/>
        <w:bCs/>
        <w:noProof/>
        <w:sz w:val="18"/>
        <w:szCs w:val="18"/>
      </w:rPr>
      <w:t>3</w:t>
    </w:r>
    <w:r w:rsidRPr="00294DC3">
      <w:rPr>
        <w:rFonts w:ascii="Calibri" w:hAnsi="Calibri"/>
        <w:b/>
        <w:bCs/>
        <w:sz w:val="18"/>
        <w:szCs w:val="18"/>
      </w:rPr>
      <w:fldChar w:fldCharType="end"/>
    </w:r>
    <w:r w:rsidRPr="00FC61C6">
      <w:rPr>
        <w:rFonts w:ascii="Calibri" w:hAnsi="Calibri"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73A08" w14:textId="77777777" w:rsidR="00EF682A" w:rsidRDefault="00EF682A" w:rsidP="00190C24">
      <w:r>
        <w:separator/>
      </w:r>
    </w:p>
  </w:footnote>
  <w:footnote w:type="continuationSeparator" w:id="0">
    <w:p w14:paraId="491BE74D" w14:textId="77777777" w:rsidR="00EF682A" w:rsidRDefault="00EF682A"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01178" w14:textId="3A0F33CE" w:rsidR="00D01CD2" w:rsidRDefault="00962C91" w:rsidP="00190C24">
    <w:pPr>
      <w:pStyle w:val="Header"/>
    </w:pPr>
    <w:r>
      <w:rPr>
        <w:noProof/>
        <w:lang w:eastAsia="zh-CN"/>
      </w:rPr>
      <w:drawing>
        <wp:anchor distT="0" distB="0" distL="114300" distR="114300" simplePos="0" relativeHeight="251655680" behindDoc="1" locked="1" layoutInCell="1" allowOverlap="1" wp14:anchorId="54E05E81" wp14:editId="2ECE43E3">
          <wp:simplePos x="0" y="0"/>
          <wp:positionH relativeFrom="page">
            <wp:align>left</wp:align>
          </wp:positionH>
          <wp:positionV relativeFrom="page">
            <wp:align>top</wp:align>
          </wp:positionV>
          <wp:extent cx="7560310" cy="108013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F9C"/>
    <w:multiLevelType w:val="hybridMultilevel"/>
    <w:tmpl w:val="F4364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46AF8"/>
    <w:multiLevelType w:val="hybridMultilevel"/>
    <w:tmpl w:val="0D80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172077D"/>
    <w:multiLevelType w:val="hybridMultilevel"/>
    <w:tmpl w:val="F0FE01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6B2F2F"/>
    <w:multiLevelType w:val="hybridMultilevel"/>
    <w:tmpl w:val="9A346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01BD7"/>
    <w:multiLevelType w:val="hybridMultilevel"/>
    <w:tmpl w:val="78FCF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4D11C9"/>
    <w:multiLevelType w:val="hybridMultilevel"/>
    <w:tmpl w:val="244E44C6"/>
    <w:lvl w:ilvl="0" w:tplc="0C090001">
      <w:start w:val="1"/>
      <w:numFmt w:val="bullet"/>
      <w:lvlText w:val=""/>
      <w:lvlJc w:val="left"/>
      <w:pPr>
        <w:ind w:left="806" w:hanging="360"/>
      </w:pPr>
      <w:rPr>
        <w:rFonts w:ascii="Symbol" w:hAnsi="Symbol" w:hint="default"/>
      </w:rPr>
    </w:lvl>
    <w:lvl w:ilvl="1" w:tplc="0C090003" w:tentative="1">
      <w:start w:val="1"/>
      <w:numFmt w:val="bullet"/>
      <w:lvlText w:val="o"/>
      <w:lvlJc w:val="left"/>
      <w:pPr>
        <w:ind w:left="1526" w:hanging="360"/>
      </w:pPr>
      <w:rPr>
        <w:rFonts w:ascii="Courier New" w:hAnsi="Courier New" w:cs="Courier New" w:hint="default"/>
      </w:rPr>
    </w:lvl>
    <w:lvl w:ilvl="2" w:tplc="0C090005" w:tentative="1">
      <w:start w:val="1"/>
      <w:numFmt w:val="bullet"/>
      <w:lvlText w:val=""/>
      <w:lvlJc w:val="left"/>
      <w:pPr>
        <w:ind w:left="2246" w:hanging="360"/>
      </w:pPr>
      <w:rPr>
        <w:rFonts w:ascii="Wingdings" w:hAnsi="Wingdings" w:hint="default"/>
      </w:rPr>
    </w:lvl>
    <w:lvl w:ilvl="3" w:tplc="0C090001" w:tentative="1">
      <w:start w:val="1"/>
      <w:numFmt w:val="bullet"/>
      <w:lvlText w:val=""/>
      <w:lvlJc w:val="left"/>
      <w:pPr>
        <w:ind w:left="2966" w:hanging="360"/>
      </w:pPr>
      <w:rPr>
        <w:rFonts w:ascii="Symbol" w:hAnsi="Symbol" w:hint="default"/>
      </w:rPr>
    </w:lvl>
    <w:lvl w:ilvl="4" w:tplc="0C090003" w:tentative="1">
      <w:start w:val="1"/>
      <w:numFmt w:val="bullet"/>
      <w:lvlText w:val="o"/>
      <w:lvlJc w:val="left"/>
      <w:pPr>
        <w:ind w:left="3686" w:hanging="360"/>
      </w:pPr>
      <w:rPr>
        <w:rFonts w:ascii="Courier New" w:hAnsi="Courier New" w:cs="Courier New" w:hint="default"/>
      </w:rPr>
    </w:lvl>
    <w:lvl w:ilvl="5" w:tplc="0C090005" w:tentative="1">
      <w:start w:val="1"/>
      <w:numFmt w:val="bullet"/>
      <w:lvlText w:val=""/>
      <w:lvlJc w:val="left"/>
      <w:pPr>
        <w:ind w:left="4406" w:hanging="360"/>
      </w:pPr>
      <w:rPr>
        <w:rFonts w:ascii="Wingdings" w:hAnsi="Wingdings" w:hint="default"/>
      </w:rPr>
    </w:lvl>
    <w:lvl w:ilvl="6" w:tplc="0C090001" w:tentative="1">
      <w:start w:val="1"/>
      <w:numFmt w:val="bullet"/>
      <w:lvlText w:val=""/>
      <w:lvlJc w:val="left"/>
      <w:pPr>
        <w:ind w:left="5126" w:hanging="360"/>
      </w:pPr>
      <w:rPr>
        <w:rFonts w:ascii="Symbol" w:hAnsi="Symbol" w:hint="default"/>
      </w:rPr>
    </w:lvl>
    <w:lvl w:ilvl="7" w:tplc="0C090003" w:tentative="1">
      <w:start w:val="1"/>
      <w:numFmt w:val="bullet"/>
      <w:lvlText w:val="o"/>
      <w:lvlJc w:val="left"/>
      <w:pPr>
        <w:ind w:left="5846" w:hanging="360"/>
      </w:pPr>
      <w:rPr>
        <w:rFonts w:ascii="Courier New" w:hAnsi="Courier New" w:cs="Courier New" w:hint="default"/>
      </w:rPr>
    </w:lvl>
    <w:lvl w:ilvl="8" w:tplc="0C090005" w:tentative="1">
      <w:start w:val="1"/>
      <w:numFmt w:val="bullet"/>
      <w:lvlText w:val=""/>
      <w:lvlJc w:val="left"/>
      <w:pPr>
        <w:ind w:left="6566" w:hanging="360"/>
      </w:pPr>
      <w:rPr>
        <w:rFonts w:ascii="Wingdings" w:hAnsi="Wingdings" w:hint="default"/>
      </w:rPr>
    </w:lvl>
  </w:abstractNum>
  <w:abstractNum w:abstractNumId="7"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53B17869"/>
    <w:multiLevelType w:val="hybridMultilevel"/>
    <w:tmpl w:val="2820B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3542A0"/>
    <w:multiLevelType w:val="hybridMultilevel"/>
    <w:tmpl w:val="03F88A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0"/>
  </w:num>
  <w:num w:numId="5">
    <w:abstractNumId w:val="4"/>
  </w:num>
  <w:num w:numId="6">
    <w:abstractNumId w:val="3"/>
  </w:num>
  <w:num w:numId="7">
    <w:abstractNumId w:val="6"/>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0F2"/>
    <w:rsid w:val="000101A5"/>
    <w:rsid w:val="0002155B"/>
    <w:rsid w:val="000425F7"/>
    <w:rsid w:val="000436FC"/>
    <w:rsid w:val="00052AD7"/>
    <w:rsid w:val="00063AD9"/>
    <w:rsid w:val="00067356"/>
    <w:rsid w:val="000B38A9"/>
    <w:rsid w:val="000B61AC"/>
    <w:rsid w:val="000F7FDE"/>
    <w:rsid w:val="00122DCB"/>
    <w:rsid w:val="00190C24"/>
    <w:rsid w:val="001E4ED4"/>
    <w:rsid w:val="00204064"/>
    <w:rsid w:val="002371F7"/>
    <w:rsid w:val="002712BD"/>
    <w:rsid w:val="002C3128"/>
    <w:rsid w:val="002E50F2"/>
    <w:rsid w:val="002F78A2"/>
    <w:rsid w:val="00385A56"/>
    <w:rsid w:val="003F643A"/>
    <w:rsid w:val="00404BCA"/>
    <w:rsid w:val="004B4869"/>
    <w:rsid w:val="00546065"/>
    <w:rsid w:val="0056511C"/>
    <w:rsid w:val="00573B9F"/>
    <w:rsid w:val="005F4331"/>
    <w:rsid w:val="00615E64"/>
    <w:rsid w:val="006239A5"/>
    <w:rsid w:val="00636B71"/>
    <w:rsid w:val="00661084"/>
    <w:rsid w:val="006C3D8E"/>
    <w:rsid w:val="007A156C"/>
    <w:rsid w:val="007B0C7A"/>
    <w:rsid w:val="0080579A"/>
    <w:rsid w:val="00886571"/>
    <w:rsid w:val="00907963"/>
    <w:rsid w:val="0096078C"/>
    <w:rsid w:val="00962C91"/>
    <w:rsid w:val="0096595E"/>
    <w:rsid w:val="009B7893"/>
    <w:rsid w:val="009C090B"/>
    <w:rsid w:val="009E5EE5"/>
    <w:rsid w:val="009F02B3"/>
    <w:rsid w:val="00A00DD4"/>
    <w:rsid w:val="00A073B8"/>
    <w:rsid w:val="00A211D4"/>
    <w:rsid w:val="00A47F67"/>
    <w:rsid w:val="00A5448B"/>
    <w:rsid w:val="00A65710"/>
    <w:rsid w:val="00AA7A0B"/>
    <w:rsid w:val="00AB0A25"/>
    <w:rsid w:val="00AC1C00"/>
    <w:rsid w:val="00AC555D"/>
    <w:rsid w:val="00AD2501"/>
    <w:rsid w:val="00B33337"/>
    <w:rsid w:val="00B7618D"/>
    <w:rsid w:val="00B8699D"/>
    <w:rsid w:val="00B9771E"/>
    <w:rsid w:val="00BA1B0E"/>
    <w:rsid w:val="00BC4AA9"/>
    <w:rsid w:val="00C0519D"/>
    <w:rsid w:val="00CB07AD"/>
    <w:rsid w:val="00CD793C"/>
    <w:rsid w:val="00D01CD2"/>
    <w:rsid w:val="00D75050"/>
    <w:rsid w:val="00D842DF"/>
    <w:rsid w:val="00DC5E03"/>
    <w:rsid w:val="00EF474F"/>
    <w:rsid w:val="00EF4AC5"/>
    <w:rsid w:val="00EF682A"/>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7E110"/>
  <w15:chartTrackingRefBased/>
  <w15:docId w15:val="{6BC33667-82DA-413B-AE5C-40C4C9F8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szCs w:val="24"/>
      <w:lang w:eastAsia="en-US"/>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PMingLi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lang w:eastAsia="en-AU"/>
    </w:rPr>
  </w:style>
  <w:style w:type="character" w:customStyle="1" w:styleId="Heading1Char">
    <w:name w:val="Heading 1 Char"/>
    <w:link w:val="Heading1"/>
    <w:uiPriority w:val="9"/>
    <w:rsid w:val="003F643A"/>
    <w:rPr>
      <w:rFonts w:ascii="Arial" w:eastAsia="MS Mincho" w:hAnsi="Arial" w:cs="Arial"/>
      <w:sz w:val="52"/>
      <w:szCs w:val="80"/>
      <w:lang w:val="en-GB"/>
    </w:rPr>
  </w:style>
  <w:style w:type="character" w:customStyle="1" w:styleId="Heading2Char">
    <w:name w:val="Heading 2 Char"/>
    <w:link w:val="Heading2"/>
    <w:uiPriority w:val="9"/>
    <w:rsid w:val="000425F7"/>
    <w:rPr>
      <w:rFonts w:ascii="Arial" w:hAnsi="Arial" w:cs="Arial"/>
      <w:bCs/>
      <w:sz w:val="32"/>
      <w:szCs w:val="40"/>
    </w:rPr>
  </w:style>
  <w:style w:type="character" w:customStyle="1" w:styleId="Heading3Char">
    <w:name w:val="Heading 3 Char"/>
    <w:link w:val="Heading3"/>
    <w:uiPriority w:val="9"/>
    <w:rsid w:val="000425F7"/>
    <w:rPr>
      <w:rFonts w:ascii="Arial" w:hAnsi="Arial" w:cs="Arial"/>
      <w:bCs/>
      <w:sz w:val="28"/>
      <w:szCs w:val="28"/>
    </w:rPr>
  </w:style>
  <w:style w:type="character" w:customStyle="1" w:styleId="Heading4Char">
    <w:name w:val="Heading 4 Char"/>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szCs w:val="24"/>
      <w:lang w:eastAsia="en-US"/>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link w:val="Heading5"/>
    <w:uiPriority w:val="9"/>
    <w:semiHidden/>
    <w:rsid w:val="00CD793C"/>
    <w:rPr>
      <w:rFonts w:ascii="Arial" w:eastAsia="PMingLiU" w:hAnsi="Arial" w:cs="Times New Roman"/>
      <w:sz w:val="18"/>
    </w:rPr>
  </w:style>
  <w:style w:type="paragraph" w:styleId="Title">
    <w:name w:val="Title"/>
    <w:basedOn w:val="Normal"/>
    <w:next w:val="Normal"/>
    <w:link w:val="TitleChar"/>
    <w:uiPriority w:val="10"/>
    <w:rsid w:val="00CD793C"/>
    <w:pPr>
      <w:spacing w:after="0"/>
      <w:contextualSpacing/>
    </w:pPr>
    <w:rPr>
      <w:rFonts w:eastAsia="PMingLiU"/>
      <w:spacing w:val="-10"/>
      <w:kern w:val="28"/>
      <w:sz w:val="56"/>
      <w:szCs w:val="56"/>
    </w:rPr>
  </w:style>
  <w:style w:type="character" w:customStyle="1" w:styleId="TitleChar">
    <w:name w:val="Title Char"/>
    <w:link w:val="Title"/>
    <w:uiPriority w:val="10"/>
    <w:rsid w:val="00CD793C"/>
    <w:rPr>
      <w:rFonts w:ascii="Arial" w:eastAsia="PMingLiU" w:hAnsi="Arial" w:cs="Times New Roman"/>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PMingLiU"/>
      <w:spacing w:val="15"/>
      <w:szCs w:val="22"/>
    </w:rPr>
  </w:style>
  <w:style w:type="character" w:customStyle="1" w:styleId="SubtitleChar">
    <w:name w:val="Subtitle Char"/>
    <w:link w:val="Subtitle"/>
    <w:uiPriority w:val="11"/>
    <w:rsid w:val="00CD793C"/>
    <w:rPr>
      <w:rFonts w:ascii="Arial" w:eastAsia="PMingLiU" w:hAnsi="Arial"/>
      <w:spacing w:val="15"/>
      <w:sz w:val="22"/>
      <w:szCs w:val="22"/>
    </w:rPr>
  </w:style>
  <w:style w:type="character" w:styleId="SubtleEmphasis">
    <w:name w:val="Subtle Emphasis"/>
    <w:uiPriority w:val="19"/>
    <w:rsid w:val="00EF474F"/>
    <w:rPr>
      <w:i/>
      <w:iCs/>
      <w:color w:val="404040"/>
    </w:rPr>
  </w:style>
  <w:style w:type="character" w:styleId="Emphasis">
    <w:name w:val="Emphasis"/>
    <w:uiPriority w:val="20"/>
    <w:rsid w:val="00EF474F"/>
    <w:rPr>
      <w:i/>
      <w:iCs/>
    </w:rPr>
  </w:style>
  <w:style w:type="character" w:styleId="IntenseEmphasis">
    <w:name w:val="Intense Emphasis"/>
    <w:uiPriority w:val="21"/>
    <w:rsid w:val="00EF474F"/>
    <w:rPr>
      <w:i/>
      <w:iCs/>
      <w:color w:val="auto"/>
    </w:rPr>
  </w:style>
  <w:style w:type="character" w:styleId="Strong">
    <w:name w:val="Strong"/>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rPr>
  </w:style>
  <w:style w:type="character" w:customStyle="1" w:styleId="QuoteChar">
    <w:name w:val="Quote Char"/>
    <w:link w:val="Quote"/>
    <w:uiPriority w:val="29"/>
    <w:rsid w:val="00EF474F"/>
    <w:rPr>
      <w:rFonts w:ascii="Arial" w:hAnsi="Arial"/>
      <w:i/>
      <w:iCs/>
      <w:color w:val="404040"/>
      <w:sz w:val="22"/>
    </w:rPr>
  </w:style>
  <w:style w:type="paragraph" w:styleId="IntenseQuote">
    <w:name w:val="Intense Quote"/>
    <w:basedOn w:val="Normal"/>
    <w:next w:val="Normal"/>
    <w:link w:val="IntenseQuoteChar"/>
    <w:uiPriority w:val="30"/>
    <w:rsid w:val="00EF474F"/>
    <w:pPr>
      <w:pBdr>
        <w:top w:val="single" w:sz="4" w:space="10" w:color="5B9BD5"/>
        <w:bottom w:val="single" w:sz="4" w:space="10" w:color="5B9BD5"/>
      </w:pBdr>
      <w:spacing w:before="360" w:after="360"/>
      <w:ind w:left="864" w:right="864"/>
      <w:jc w:val="center"/>
    </w:pPr>
    <w:rPr>
      <w:i/>
      <w:iCs/>
    </w:rPr>
  </w:style>
  <w:style w:type="character" w:customStyle="1" w:styleId="IntenseQuoteChar">
    <w:name w:val="Intense Quote Char"/>
    <w:link w:val="IntenseQuote"/>
    <w:uiPriority w:val="30"/>
    <w:rsid w:val="00EF474F"/>
    <w:rPr>
      <w:rFonts w:ascii="Arial" w:hAnsi="Arial"/>
      <w:i/>
      <w:iCs/>
      <w:sz w:val="22"/>
    </w:rPr>
  </w:style>
  <w:style w:type="character" w:styleId="SubtleReference">
    <w:name w:val="Subtle Reference"/>
    <w:uiPriority w:val="31"/>
    <w:rsid w:val="00EF474F"/>
    <w:rPr>
      <w:smallCaps/>
      <w:color w:val="5A5A5A"/>
    </w:rPr>
  </w:style>
  <w:style w:type="character" w:styleId="IntenseReference">
    <w:name w:val="Intense Reference"/>
    <w:uiPriority w:val="32"/>
    <w:rsid w:val="00EF474F"/>
    <w:rPr>
      <w:b/>
      <w:bCs/>
      <w:smallCaps/>
      <w:color w:val="auto"/>
      <w:spacing w:val="5"/>
    </w:rPr>
  </w:style>
  <w:style w:type="character" w:styleId="BookTitle">
    <w:name w:val="Book Title"/>
    <w:uiPriority w:val="33"/>
    <w:rsid w:val="00AD2501"/>
    <w:rPr>
      <w:b/>
      <w:bCs/>
      <w:i/>
      <w:iCs/>
      <w:spacing w:val="5"/>
    </w:rPr>
  </w:style>
  <w:style w:type="character" w:styleId="Hyperlink">
    <w:name w:val="Hyperlink"/>
    <w:uiPriority w:val="99"/>
    <w:unhideWhenUsed/>
    <w:rsid w:val="002E50F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qld.gov.au/view/html/inforce/current/sl-2011-024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pr.mpe.qed.qld.gov.au/pp/employee-leave-procedu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pr.mpe.qed.qld.gov.au/pp/health-safety-and-wellbeing-incident-management-procedur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workplace-rehabilitation-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20/694072</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2023-04-04T04:22:13+00:00</PPSubmittedDate>
    <PPRRiskcontrol xmlns="http://schemas.microsoft.com/sharepoint/v3">false</PPRRiskcontrol>
    <PPRHierarchyID xmlns="http://schemas.microsoft.com/sharepoint/v3" xsi:nil="true"/>
    <PPRBranch xmlns="http://schemas.microsoft.com/sharepoint/v3">Human Resources</PPRBranch>
    <PPRDescription xmlns="http://schemas.microsoft.com/sharepoint/v3">Responsibilities: Managers/Principals</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KOEHLER, Michelle</DisplayName>
        <AccountId>3512</AccountId>
        <AccountType/>
      </UserInfo>
    </PPSubmittedBy>
    <PPRNotes xmlns="http://schemas.microsoft.com/sharepoint/v3" xsi:nil="true"/>
    <PPRDivision xmlns="http://schemas.microsoft.com/sharepoint/v3">People and Corporate Services</PPRDivision>
    <PPLastReviewedDate xmlns="16795be8-4374-4e44-895d-be6cdbab3e2c">2023-04-04T05:57:23+00:00</PPLastReviewedDate>
    <PPContentAuthor xmlns="16795be8-4374-4e44-895d-be6cdbab3e2c">
      <UserInfo>
        <DisplayName/>
        <AccountId xsi:nil="true"/>
        <AccountType/>
      </UserInfo>
    </PPContentAuthor>
    <PPModeratedDate xmlns="16795be8-4374-4e44-895d-be6cdbab3e2c">2023-04-04T05:57:23+00:00</PPModeratedDate>
    <PPRBusinessUnit xmlns="http://schemas.microsoft.com/sharepoint/v3">Organisational Safety and Wellbeing</PPRBusinessUnit>
    <PPRIsUpdatesPage xmlns="http://schemas.microsoft.com/sharepoint/v3">false</PPRIsUpdatesPage>
    <PPRContentType xmlns="http://schemas.microsoft.com/sharepoint/v3">Supporting information</PPRContentType>
    <PPRHPRMUpdateDate xmlns="http://schemas.microsoft.com/sharepoint/v3">2021-02-02T05:11:41+00:00</PPRHPRMUpdateDate>
    <PPRPrimaryCategory xmlns="16795be8-4374-4e44-895d-be6cdbab3e2c">7</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KURZ, Kristyn</DisplayName>
        <AccountId>2267</AccountId>
        <AccountType/>
      </UserInfo>
    </PPContentOwner>
    <PPRContentAuthor xmlns="http://schemas.microsoft.com/sharepoint/v3" xsi:nil="true"/>
    <PPRDecommissionedDate xmlns="http://schemas.microsoft.com/sharepoint/v3" xsi:nil="true"/>
    <PublishingExpirationDate xmlns="http://schemas.microsoft.com/sharepoint/v3" xsi:nil="true"/>
    <PPRPrimarySubCategory xmlns="16795be8-4374-4e44-895d-be6cdbab3e2c" xsi:nil="true"/>
    <PublishingStartDate xmlns="http://schemas.microsoft.com/sharepoint/v3" xsi:nil="true"/>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WorkCover; workers compensation; rehabilitation and return to work; coordinators; occupational rehabilitation; injury management;</PPRKeywords>
    <PPRPublishedDate xmlns="http://schemas.microsoft.com/sharepoint/v3" xsi:nil="true"/>
    <PPRStatus xmlns="http://schemas.microsoft.com/sharepoint/v3" xsi:nil="true"/>
    <PPRRisknumber xmlns="http://schemas.microsoft.com/sharepoint/v3" xsi:nil="true"/>
    <PPRAttachmentParent xmlns="http://schemas.microsoft.com/sharepoint/v3">20/692217</PPRAttachmentParent>
    <PPRSecondarySubCategory xmlns="16795be8-4374-4e44-895d-be6cdbab3e2c"/>
  </documentManagement>
</p:properti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609D54C-932E-4E25-81DE-D398AEF8475E}"/>
</file>

<file path=customXml/itemProps2.xml><?xml version="1.0" encoding="utf-8"?>
<ds:datastoreItem xmlns:ds="http://schemas.openxmlformats.org/officeDocument/2006/customXml" ds:itemID="{4FCE74C0-C53C-49B7-9128-797AC0330669}"/>
</file>

<file path=customXml/itemProps3.xml><?xml version="1.0" encoding="utf-8"?>
<ds:datastoreItem xmlns:ds="http://schemas.openxmlformats.org/officeDocument/2006/customXml" ds:itemID="{1625F453-50C8-493C-89DA-221F2D7E7AA8}"/>
</file>

<file path=customXml/itemProps4.xml><?xml version="1.0" encoding="utf-8"?>
<ds:datastoreItem xmlns:ds="http://schemas.openxmlformats.org/officeDocument/2006/customXml" ds:itemID="{1E537B42-DB45-44C0-879A-7CC97BD680BC}"/>
</file>

<file path=customXml/itemProps5.xml><?xml version="1.0" encoding="utf-8"?>
<ds:datastoreItem xmlns:ds="http://schemas.openxmlformats.org/officeDocument/2006/customXml" ds:itemID="{9A679D1E-D6AC-4D76-8227-DDE8BD5D6B51}"/>
</file>

<file path=docProps/app.xml><?xml version="1.0" encoding="utf-8"?>
<Properties xmlns="http://schemas.openxmlformats.org/officeDocument/2006/extended-properties" xmlns:vt="http://schemas.openxmlformats.org/officeDocument/2006/docPropsVTypes">
  <Template>Normal.dotm</Template>
  <TotalTime>2</TotalTime>
  <Pages>3</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Principals/managers</vt:lpstr>
    </vt:vector>
  </TitlesOfParts>
  <Company>Queensland Government</Company>
  <LinksUpToDate>false</LinksUpToDate>
  <CharactersWithSpaces>6490</CharactersWithSpaces>
  <SharedDoc>false</SharedDoc>
  <HLinks>
    <vt:vector size="18" baseType="variant">
      <vt:variant>
        <vt:i4>1572929</vt:i4>
      </vt:variant>
      <vt:variant>
        <vt:i4>6</vt:i4>
      </vt:variant>
      <vt:variant>
        <vt:i4>0</vt:i4>
      </vt:variant>
      <vt:variant>
        <vt:i4>5</vt:i4>
      </vt:variant>
      <vt:variant>
        <vt:lpwstr>http://ppr.det.qld.gov.au/corp/hr/hr/Pages/Health,-safety-and-wellbeing-incident-management.aspx</vt:lpwstr>
      </vt:variant>
      <vt:variant>
        <vt:lpwstr/>
      </vt:variant>
      <vt:variant>
        <vt:i4>786523</vt:i4>
      </vt:variant>
      <vt:variant>
        <vt:i4>3</vt:i4>
      </vt:variant>
      <vt:variant>
        <vt:i4>0</vt:i4>
      </vt:variant>
      <vt:variant>
        <vt:i4>5</vt:i4>
      </vt:variant>
      <vt:variant>
        <vt:lpwstr>https://www.legislation.qld.gov.au/view/html/inforce/current/sl-2011-0240</vt:lpwstr>
      </vt:variant>
      <vt:variant>
        <vt:lpwstr/>
      </vt:variant>
      <vt:variant>
        <vt:i4>1245190</vt:i4>
      </vt:variant>
      <vt:variant>
        <vt:i4>0</vt:i4>
      </vt:variant>
      <vt:variant>
        <vt:i4>0</vt:i4>
      </vt:variant>
      <vt:variant>
        <vt:i4>5</vt:i4>
      </vt:variant>
      <vt:variant>
        <vt:lpwstr>http://ppr.det.qld.gov.au/corp/hr/hr/Pages/Leave-Entitlements-for-Employees.aspx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Responsibilities: Managers/Principals</dc:title>
  <dc:subject/>
  <dc:creator>OVERETT, Sophie</dc:creator>
  <cp:keywords>DoE corporate A4 page portrait; option 3; DoE corporate;</cp:keywords>
  <dc:description/>
  <cp:lastModifiedBy>GOUDIE, Cameron</cp:lastModifiedBy>
  <cp:revision>4</cp:revision>
  <cp:lastPrinted>2018-01-16T02:55:00Z</cp:lastPrinted>
  <dcterms:created xsi:type="dcterms:W3CDTF">2021-02-02T04:35:00Z</dcterms:created>
  <dcterms:modified xsi:type="dcterms:W3CDTF">2021-02-02T05:11:00Z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URL">
    <vt:lpwstr/>
  </property>
  <property fmtid="{D5CDD505-2E9C-101B-9397-08002B2CF9AE}" pid="4" name="Language">
    <vt:lpwstr>English</vt:lpwstr>
  </property>
  <property fmtid="{D5CDD505-2E9C-101B-9397-08002B2CF9AE}" pid="5" name="PublishingExpirationDate">
    <vt:lpwstr/>
  </property>
  <property fmtid="{D5CDD505-2E9C-101B-9397-08002B2CF9AE}" pid="6" name="PublishingStartDate">
    <vt:lpwstr/>
  </property>
  <property fmtid="{D5CDD505-2E9C-101B-9397-08002B2CF9AE}" pid="7" name="PublishingContact">
    <vt:lpwstr/>
  </property>
  <property fmtid="{D5CDD505-2E9C-101B-9397-08002B2CF9AE}" pid="8" name="OnePortal coverage">
    <vt:lpwstr>Queensland</vt:lpwstr>
  </property>
  <property fmtid="{D5CDD505-2E9C-101B-9397-08002B2CF9AE}" pid="9" name="Rights">
    <vt:lpwstr>State of Queensland (Department of Education and Training)</vt:lpwstr>
  </property>
  <property fmtid="{D5CDD505-2E9C-101B-9397-08002B2CF9AE}" pid="10" name="Document Subject">
    <vt:lpwstr>Other</vt:lpwstr>
  </property>
  <property fmtid="{D5CDD505-2E9C-101B-9397-08002B2CF9AE}" pid="11" name="_ResourceType">
    <vt:lpwstr>Template</vt:lpwstr>
  </property>
  <property fmtid="{D5CDD505-2E9C-101B-9397-08002B2CF9AE}" pid="12" name="Subject1">
    <vt:lpwstr/>
  </property>
  <property fmtid="{D5CDD505-2E9C-101B-9397-08002B2CF9AE}" pid="13" name="Creator and publisher">
    <vt:lpwstr>Department of Education and Training, Queensland</vt:lpwstr>
  </property>
  <property fmtid="{D5CDD505-2E9C-101B-9397-08002B2CF9AE}" pid="14" name="Item Description">
    <vt:lpwstr>DoE corporate A4 page portrait - option 3</vt:lpwstr>
  </property>
  <property fmtid="{D5CDD505-2E9C-101B-9397-08002B2CF9AE}" pid="15" name="Security">
    <vt:lpwstr>Unclassified</vt:lpwstr>
  </property>
  <property fmtid="{D5CDD505-2E9C-101B-9397-08002B2CF9AE}" pid="16" name="PPContentApprover">
    <vt:lpwstr/>
  </property>
  <property fmtid="{D5CDD505-2E9C-101B-9397-08002B2CF9AE}" pid="17" name="PPLastReviewedBy">
    <vt:lpwstr>26;#opmig1</vt:lpwstr>
  </property>
  <property fmtid="{D5CDD505-2E9C-101B-9397-08002B2CF9AE}" pid="18" name="PPModeratedBy">
    <vt:lpwstr>26;#opmig1</vt:lpwstr>
  </property>
  <property fmtid="{D5CDD505-2E9C-101B-9397-08002B2CF9AE}" pid="19" name="PPSubmittedBy">
    <vt:lpwstr>26;#opmig1</vt:lpwstr>
  </property>
  <property fmtid="{D5CDD505-2E9C-101B-9397-08002B2CF9AE}" pid="20" name="PPReferenceNumber">
    <vt:lpwstr/>
  </property>
  <property fmtid="{D5CDD505-2E9C-101B-9397-08002B2CF9AE}" pid="21" name="Audience">
    <vt:lpwstr/>
  </property>
  <property fmtid="{D5CDD505-2E9C-101B-9397-08002B2CF9AE}" pid="22" name="PPContentAuthor">
    <vt:lpwstr/>
  </property>
  <property fmtid="{D5CDD505-2E9C-101B-9397-08002B2CF9AE}" pid="23" name="PPContentOwner">
    <vt:lpwstr/>
  </property>
  <property fmtid="{D5CDD505-2E9C-101B-9397-08002B2CF9AE}" pid="24" name="PPPublishedNotificationAddresses">
    <vt:lpwstr/>
  </property>
  <property fmtid="{D5CDD505-2E9C-101B-9397-08002B2CF9AE}" pid="25" name="PPReviewDate">
    <vt:lpwstr/>
  </property>
  <property fmtid="{D5CDD505-2E9C-101B-9397-08002B2CF9AE}" pid="26" name="_dlc_DocId">
    <vt:lpwstr>FFK3WKFDUSHC-107-33</vt:lpwstr>
  </property>
  <property fmtid="{D5CDD505-2E9C-101B-9397-08002B2CF9AE}" pid="27" name="_dlc_DocIdItemGuid">
    <vt:lpwstr>88093524-6201-4900-9df7-f38280167c75</vt:lpwstr>
  </property>
  <property fmtid="{D5CDD505-2E9C-101B-9397-08002B2CF9AE}" pid="28" name="_dlc_DocIdUrl">
    <vt:lpwstr>https://ppr.qed.qld.gov.au/corp/hr/workplace/_layouts/15/DocIdRedir.aspx?ID=FFK3WKFDUSHC-107-33, FFK3WKFDUSHC-107-33</vt:lpwstr>
  </property>
  <property fmtid="{D5CDD505-2E9C-101B-9397-08002B2CF9AE}" pid="29" name="TRIMReferenceNumber">
    <vt:lpwstr>18/538625 </vt:lpwstr>
  </property>
  <property fmtid="{D5CDD505-2E9C-101B-9397-08002B2CF9AE}" pid="30" name="ParentProcedureAttachment">
    <vt:lpwstr>FFK3WKFDUSHC-19-9</vt:lpwstr>
  </property>
  <property fmtid="{D5CDD505-2E9C-101B-9397-08002B2CF9AE}" pid="31" name="display_urn:schemas-microsoft-com:office:office#Editor">
    <vt:lpwstr>System Account</vt:lpwstr>
  </property>
  <property fmtid="{D5CDD505-2E9C-101B-9397-08002B2CF9AE}" pid="32" name="display_urn:schemas-microsoft-com:office:office#Author">
    <vt:lpwstr>System Account</vt:lpwstr>
  </property>
  <property fmtid="{D5CDD505-2E9C-101B-9397-08002B2CF9AE}" pid="33" name="PPSubmittedDate">
    <vt:lpwstr/>
  </property>
  <property fmtid="{D5CDD505-2E9C-101B-9397-08002B2CF9AE}" pid="34" name="PPModeratedDate">
    <vt:lpwstr/>
  </property>
  <property fmtid="{D5CDD505-2E9C-101B-9397-08002B2CF9AE}" pid="35" name="PPLastReviewedDate">
    <vt:lpwstr/>
  </property>
  <property fmtid="{D5CDD505-2E9C-101B-9397-08002B2CF9AE}" pid="36" name="Order">
    <vt:r8>59100</vt:r8>
  </property>
</Properties>
</file>