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6F77" w14:textId="799B8983" w:rsidR="00384E9E" w:rsidRPr="00305582" w:rsidRDefault="00384E9E" w:rsidP="00384E9E"/>
    <w:p w14:paraId="4DB15C28" w14:textId="77777777" w:rsidR="00384E9E" w:rsidRPr="00305582" w:rsidRDefault="00384E9E" w:rsidP="00384E9E"/>
    <w:p w14:paraId="54C024B2" w14:textId="6A4CAD88" w:rsidR="00384E9E" w:rsidRPr="00305582" w:rsidRDefault="00384E9E" w:rsidP="00384E9E"/>
    <w:p w14:paraId="1AAA37B0" w14:textId="0F272964" w:rsidR="00384E9E" w:rsidRPr="00305582" w:rsidRDefault="00384E9E" w:rsidP="00384E9E"/>
    <w:p w14:paraId="6C6B9B9F" w14:textId="77777777" w:rsidR="00384E9E" w:rsidRPr="00305582" w:rsidRDefault="00384E9E" w:rsidP="00384E9E"/>
    <w:p w14:paraId="31DD211D" w14:textId="28295575" w:rsidR="00B33D53" w:rsidRPr="00305582" w:rsidRDefault="00B33D53" w:rsidP="0020683F">
      <w:pPr>
        <w:rPr>
          <w:sz w:val="80"/>
          <w:szCs w:val="80"/>
        </w:rPr>
      </w:pPr>
      <w:r w:rsidRPr="00305582">
        <w:rPr>
          <w:sz w:val="80"/>
          <w:szCs w:val="80"/>
        </w:rPr>
        <w:t xml:space="preserve">Tenant information pack </w:t>
      </w:r>
    </w:p>
    <w:p w14:paraId="04608BF3" w14:textId="304B5E6A" w:rsidR="004E7D1F" w:rsidRPr="00305582" w:rsidRDefault="005B2C86" w:rsidP="00B33D53">
      <w:pPr>
        <w:rPr>
          <w:rFonts w:cs="Arial"/>
        </w:rPr>
      </w:pPr>
      <w:r>
        <w:rPr>
          <w:rFonts w:cs="Arial"/>
        </w:rPr>
        <w:t>T</w:t>
      </w:r>
      <w:r w:rsidR="002C371E" w:rsidRPr="00305582">
        <w:rPr>
          <w:rFonts w:cs="Arial"/>
        </w:rPr>
        <w:t xml:space="preserve">eacher </w:t>
      </w:r>
      <w:r w:rsidR="00967FEF">
        <w:rPr>
          <w:rFonts w:cs="Arial"/>
        </w:rPr>
        <w:t>housing</w:t>
      </w:r>
      <w:r w:rsidR="002C371E" w:rsidRPr="00305582">
        <w:rPr>
          <w:rFonts w:cs="Arial"/>
        </w:rPr>
        <w:t xml:space="preserve"> support document for tenants</w:t>
      </w:r>
      <w:r w:rsidR="00B33D53" w:rsidRPr="00305582">
        <w:rPr>
          <w:rFonts w:cs="Arial"/>
        </w:rPr>
        <w:t xml:space="preserve"> </w:t>
      </w:r>
    </w:p>
    <w:p w14:paraId="06E58EF8" w14:textId="77777777" w:rsidR="004E7D1F" w:rsidRPr="00305582" w:rsidRDefault="004E7D1F">
      <w:pPr>
        <w:spacing w:after="160" w:line="259" w:lineRule="auto"/>
        <w:rPr>
          <w:rFonts w:cs="Arial"/>
        </w:rPr>
      </w:pPr>
      <w:r w:rsidRPr="00305582">
        <w:rPr>
          <w:rFonts w:cs="Arial"/>
        </w:rPr>
        <w:br w:type="page"/>
      </w:r>
    </w:p>
    <w:sdt>
      <w:sdtPr>
        <w:rPr>
          <w:rFonts w:ascii="Arial" w:eastAsiaTheme="minorEastAsia" w:hAnsi="Arial" w:cstheme="minorBidi"/>
          <w:color w:val="auto"/>
          <w:sz w:val="22"/>
          <w:szCs w:val="22"/>
          <w:lang w:val="en-AU" w:eastAsia="zh-TW"/>
        </w:rPr>
        <w:id w:val="1209536404"/>
        <w:docPartObj>
          <w:docPartGallery w:val="Table of Contents"/>
          <w:docPartUnique/>
        </w:docPartObj>
      </w:sdtPr>
      <w:sdtEndPr>
        <w:rPr>
          <w:b/>
          <w:bCs/>
        </w:rPr>
      </w:sdtEndPr>
      <w:sdtContent>
        <w:p w14:paraId="41188BF1" w14:textId="60AE9162" w:rsidR="0020683F" w:rsidRPr="00305582" w:rsidRDefault="0020683F" w:rsidP="0020683F">
          <w:pPr>
            <w:pStyle w:val="TOCHeading"/>
            <w:spacing w:after="120"/>
            <w:rPr>
              <w:rStyle w:val="Heading1Char"/>
              <w:color w:val="auto"/>
              <w:lang w:val="en-AU"/>
            </w:rPr>
          </w:pPr>
          <w:r w:rsidRPr="00305582">
            <w:rPr>
              <w:rStyle w:val="Heading1Char"/>
              <w:color w:val="auto"/>
              <w:lang w:val="en-AU"/>
            </w:rPr>
            <w:t>Table of Contents</w:t>
          </w:r>
        </w:p>
        <w:p w14:paraId="4A057B3A" w14:textId="66DFE700" w:rsidR="000E3753" w:rsidRDefault="0020683F">
          <w:pPr>
            <w:pStyle w:val="TOC1"/>
            <w:tabs>
              <w:tab w:val="right" w:leader="dot" w:pos="9016"/>
            </w:tabs>
            <w:rPr>
              <w:rFonts w:asciiTheme="minorHAnsi" w:hAnsiTheme="minorHAnsi"/>
              <w:noProof/>
              <w:lang w:eastAsia="zh-CN"/>
            </w:rPr>
          </w:pPr>
          <w:r w:rsidRPr="00305582">
            <w:rPr>
              <w:rFonts w:cs="Arial"/>
            </w:rPr>
            <w:fldChar w:fldCharType="begin"/>
          </w:r>
          <w:r w:rsidRPr="00305582">
            <w:rPr>
              <w:rFonts w:cs="Arial"/>
            </w:rPr>
            <w:instrText xml:space="preserve"> TOC \o "1-3" \h \z \u </w:instrText>
          </w:r>
          <w:r w:rsidRPr="00305582">
            <w:rPr>
              <w:rFonts w:cs="Arial"/>
            </w:rPr>
            <w:fldChar w:fldCharType="separate"/>
          </w:r>
          <w:hyperlink w:anchor="_Toc134522111" w:history="1">
            <w:r w:rsidR="000E3753" w:rsidRPr="00A23FA2">
              <w:rPr>
                <w:rStyle w:val="Hyperlink"/>
                <w:b/>
                <w:noProof/>
              </w:rPr>
              <w:t>Overview - Welcome to your tenancy</w:t>
            </w:r>
            <w:r w:rsidR="000E3753">
              <w:rPr>
                <w:noProof/>
                <w:webHidden/>
              </w:rPr>
              <w:tab/>
            </w:r>
            <w:r w:rsidR="000E3753">
              <w:rPr>
                <w:noProof/>
                <w:webHidden/>
              </w:rPr>
              <w:fldChar w:fldCharType="begin"/>
            </w:r>
            <w:r w:rsidR="000E3753">
              <w:rPr>
                <w:noProof/>
                <w:webHidden/>
              </w:rPr>
              <w:instrText xml:space="preserve"> PAGEREF _Toc134522111 \h </w:instrText>
            </w:r>
            <w:r w:rsidR="000E3753">
              <w:rPr>
                <w:noProof/>
                <w:webHidden/>
              </w:rPr>
            </w:r>
            <w:r w:rsidR="000E3753">
              <w:rPr>
                <w:noProof/>
                <w:webHidden/>
              </w:rPr>
              <w:fldChar w:fldCharType="separate"/>
            </w:r>
            <w:r w:rsidR="000E3753">
              <w:rPr>
                <w:noProof/>
                <w:webHidden/>
              </w:rPr>
              <w:t>4</w:t>
            </w:r>
            <w:r w:rsidR="000E3753">
              <w:rPr>
                <w:noProof/>
                <w:webHidden/>
              </w:rPr>
              <w:fldChar w:fldCharType="end"/>
            </w:r>
          </w:hyperlink>
        </w:p>
        <w:p w14:paraId="4F552E12" w14:textId="18DCE107" w:rsidR="000E3753" w:rsidRDefault="005C5853">
          <w:pPr>
            <w:pStyle w:val="TOC1"/>
            <w:tabs>
              <w:tab w:val="right" w:leader="dot" w:pos="9016"/>
            </w:tabs>
            <w:rPr>
              <w:rFonts w:asciiTheme="minorHAnsi" w:hAnsiTheme="minorHAnsi"/>
              <w:noProof/>
              <w:lang w:eastAsia="zh-CN"/>
            </w:rPr>
          </w:pPr>
          <w:hyperlink w:anchor="_Toc134522112" w:history="1">
            <w:r w:rsidR="000E3753" w:rsidRPr="00A23FA2">
              <w:rPr>
                <w:rStyle w:val="Hyperlink"/>
                <w:b/>
                <w:noProof/>
              </w:rPr>
              <w:t>Teacher housing background</w:t>
            </w:r>
            <w:r w:rsidR="000E3753">
              <w:rPr>
                <w:noProof/>
                <w:webHidden/>
              </w:rPr>
              <w:tab/>
            </w:r>
            <w:r w:rsidR="000E3753">
              <w:rPr>
                <w:noProof/>
                <w:webHidden/>
              </w:rPr>
              <w:fldChar w:fldCharType="begin"/>
            </w:r>
            <w:r w:rsidR="000E3753">
              <w:rPr>
                <w:noProof/>
                <w:webHidden/>
              </w:rPr>
              <w:instrText xml:space="preserve"> PAGEREF _Toc134522112 \h </w:instrText>
            </w:r>
            <w:r w:rsidR="000E3753">
              <w:rPr>
                <w:noProof/>
                <w:webHidden/>
              </w:rPr>
            </w:r>
            <w:r w:rsidR="000E3753">
              <w:rPr>
                <w:noProof/>
                <w:webHidden/>
              </w:rPr>
              <w:fldChar w:fldCharType="separate"/>
            </w:r>
            <w:r w:rsidR="000E3753">
              <w:rPr>
                <w:noProof/>
                <w:webHidden/>
              </w:rPr>
              <w:t>4</w:t>
            </w:r>
            <w:r w:rsidR="000E3753">
              <w:rPr>
                <w:noProof/>
                <w:webHidden/>
              </w:rPr>
              <w:fldChar w:fldCharType="end"/>
            </w:r>
          </w:hyperlink>
        </w:p>
        <w:p w14:paraId="11D545C1" w14:textId="1C8A2A41" w:rsidR="000E3753" w:rsidRDefault="005C5853">
          <w:pPr>
            <w:pStyle w:val="TOC1"/>
            <w:tabs>
              <w:tab w:val="right" w:leader="dot" w:pos="9016"/>
            </w:tabs>
            <w:rPr>
              <w:rFonts w:asciiTheme="minorHAnsi" w:hAnsiTheme="minorHAnsi"/>
              <w:noProof/>
              <w:lang w:eastAsia="zh-CN"/>
            </w:rPr>
          </w:pPr>
          <w:hyperlink w:anchor="_Toc134522113" w:history="1">
            <w:r w:rsidR="000E3753" w:rsidRPr="00A23FA2">
              <w:rPr>
                <w:rStyle w:val="Hyperlink"/>
                <w:b/>
                <w:noProof/>
              </w:rPr>
              <w:t>Staff wellbeing</w:t>
            </w:r>
            <w:r w:rsidR="000E3753">
              <w:rPr>
                <w:noProof/>
                <w:webHidden/>
              </w:rPr>
              <w:tab/>
            </w:r>
            <w:r w:rsidR="000E3753">
              <w:rPr>
                <w:noProof/>
                <w:webHidden/>
              </w:rPr>
              <w:fldChar w:fldCharType="begin"/>
            </w:r>
            <w:r w:rsidR="000E3753">
              <w:rPr>
                <w:noProof/>
                <w:webHidden/>
              </w:rPr>
              <w:instrText xml:space="preserve"> PAGEREF _Toc134522113 \h </w:instrText>
            </w:r>
            <w:r w:rsidR="000E3753">
              <w:rPr>
                <w:noProof/>
                <w:webHidden/>
              </w:rPr>
            </w:r>
            <w:r w:rsidR="000E3753">
              <w:rPr>
                <w:noProof/>
                <w:webHidden/>
              </w:rPr>
              <w:fldChar w:fldCharType="separate"/>
            </w:r>
            <w:r w:rsidR="000E3753">
              <w:rPr>
                <w:noProof/>
                <w:webHidden/>
              </w:rPr>
              <w:t>5</w:t>
            </w:r>
            <w:r w:rsidR="000E3753">
              <w:rPr>
                <w:noProof/>
                <w:webHidden/>
              </w:rPr>
              <w:fldChar w:fldCharType="end"/>
            </w:r>
          </w:hyperlink>
        </w:p>
        <w:p w14:paraId="3DE1AF17" w14:textId="77D08D94" w:rsidR="000E3753" w:rsidRDefault="005C5853">
          <w:pPr>
            <w:pStyle w:val="TOC1"/>
            <w:tabs>
              <w:tab w:val="right" w:leader="dot" w:pos="9016"/>
            </w:tabs>
            <w:rPr>
              <w:rFonts w:asciiTheme="minorHAnsi" w:hAnsiTheme="minorHAnsi"/>
              <w:noProof/>
              <w:lang w:eastAsia="zh-CN"/>
            </w:rPr>
          </w:pPr>
          <w:hyperlink w:anchor="_Toc134522114" w:history="1">
            <w:r w:rsidR="000E3753" w:rsidRPr="00A23FA2">
              <w:rPr>
                <w:rStyle w:val="Hyperlink"/>
                <w:b/>
                <w:noProof/>
              </w:rPr>
              <w:t>YOUR TENANCY</w:t>
            </w:r>
            <w:r w:rsidR="000E3753">
              <w:rPr>
                <w:noProof/>
                <w:webHidden/>
              </w:rPr>
              <w:tab/>
            </w:r>
            <w:r w:rsidR="000E3753">
              <w:rPr>
                <w:noProof/>
                <w:webHidden/>
              </w:rPr>
              <w:fldChar w:fldCharType="begin"/>
            </w:r>
            <w:r w:rsidR="000E3753">
              <w:rPr>
                <w:noProof/>
                <w:webHidden/>
              </w:rPr>
              <w:instrText xml:space="preserve"> PAGEREF _Toc134522114 \h </w:instrText>
            </w:r>
            <w:r w:rsidR="000E3753">
              <w:rPr>
                <w:noProof/>
                <w:webHidden/>
              </w:rPr>
            </w:r>
            <w:r w:rsidR="000E3753">
              <w:rPr>
                <w:noProof/>
                <w:webHidden/>
              </w:rPr>
              <w:fldChar w:fldCharType="separate"/>
            </w:r>
            <w:r w:rsidR="000E3753">
              <w:rPr>
                <w:noProof/>
                <w:webHidden/>
              </w:rPr>
              <w:t>6</w:t>
            </w:r>
            <w:r w:rsidR="000E3753">
              <w:rPr>
                <w:noProof/>
                <w:webHidden/>
              </w:rPr>
              <w:fldChar w:fldCharType="end"/>
            </w:r>
          </w:hyperlink>
        </w:p>
        <w:p w14:paraId="1606E51E" w14:textId="25CA0354" w:rsidR="000E3753" w:rsidRDefault="005C5853">
          <w:pPr>
            <w:pStyle w:val="TOC2"/>
            <w:tabs>
              <w:tab w:val="right" w:leader="dot" w:pos="9016"/>
            </w:tabs>
            <w:rPr>
              <w:rFonts w:asciiTheme="minorHAnsi" w:hAnsiTheme="minorHAnsi"/>
              <w:noProof/>
              <w:lang w:eastAsia="zh-CN"/>
            </w:rPr>
          </w:pPr>
          <w:hyperlink w:anchor="_Toc134522115" w:history="1">
            <w:r w:rsidR="000E3753" w:rsidRPr="00A23FA2">
              <w:rPr>
                <w:rStyle w:val="Hyperlink"/>
                <w:noProof/>
              </w:rPr>
              <w:t>Types of tenancy</w:t>
            </w:r>
            <w:r w:rsidR="000E3753">
              <w:rPr>
                <w:noProof/>
                <w:webHidden/>
              </w:rPr>
              <w:tab/>
            </w:r>
            <w:r w:rsidR="000E3753">
              <w:rPr>
                <w:noProof/>
                <w:webHidden/>
              </w:rPr>
              <w:fldChar w:fldCharType="begin"/>
            </w:r>
            <w:r w:rsidR="000E3753">
              <w:rPr>
                <w:noProof/>
                <w:webHidden/>
              </w:rPr>
              <w:instrText xml:space="preserve"> PAGEREF _Toc134522115 \h </w:instrText>
            </w:r>
            <w:r w:rsidR="000E3753">
              <w:rPr>
                <w:noProof/>
                <w:webHidden/>
              </w:rPr>
            </w:r>
            <w:r w:rsidR="000E3753">
              <w:rPr>
                <w:noProof/>
                <w:webHidden/>
              </w:rPr>
              <w:fldChar w:fldCharType="separate"/>
            </w:r>
            <w:r w:rsidR="000E3753">
              <w:rPr>
                <w:noProof/>
                <w:webHidden/>
              </w:rPr>
              <w:t>6</w:t>
            </w:r>
            <w:r w:rsidR="000E3753">
              <w:rPr>
                <w:noProof/>
                <w:webHidden/>
              </w:rPr>
              <w:fldChar w:fldCharType="end"/>
            </w:r>
          </w:hyperlink>
        </w:p>
        <w:p w14:paraId="2190689F" w14:textId="4AC6C4E6" w:rsidR="000E3753" w:rsidRDefault="005C5853">
          <w:pPr>
            <w:pStyle w:val="TOC2"/>
            <w:tabs>
              <w:tab w:val="right" w:leader="dot" w:pos="9016"/>
            </w:tabs>
            <w:rPr>
              <w:rFonts w:asciiTheme="minorHAnsi" w:hAnsiTheme="minorHAnsi"/>
              <w:noProof/>
              <w:lang w:eastAsia="zh-CN"/>
            </w:rPr>
          </w:pPr>
          <w:hyperlink w:anchor="_Toc134522116" w:history="1">
            <w:r w:rsidR="000E3753" w:rsidRPr="00A23FA2">
              <w:rPr>
                <w:rStyle w:val="Hyperlink"/>
                <w:noProof/>
              </w:rPr>
              <w:t>Housing allocation</w:t>
            </w:r>
            <w:r w:rsidR="000E3753">
              <w:rPr>
                <w:noProof/>
                <w:webHidden/>
              </w:rPr>
              <w:tab/>
            </w:r>
            <w:r w:rsidR="000E3753">
              <w:rPr>
                <w:noProof/>
                <w:webHidden/>
              </w:rPr>
              <w:fldChar w:fldCharType="begin"/>
            </w:r>
            <w:r w:rsidR="000E3753">
              <w:rPr>
                <w:noProof/>
                <w:webHidden/>
              </w:rPr>
              <w:instrText xml:space="preserve"> PAGEREF _Toc134522116 \h </w:instrText>
            </w:r>
            <w:r w:rsidR="000E3753">
              <w:rPr>
                <w:noProof/>
                <w:webHidden/>
              </w:rPr>
            </w:r>
            <w:r w:rsidR="000E3753">
              <w:rPr>
                <w:noProof/>
                <w:webHidden/>
              </w:rPr>
              <w:fldChar w:fldCharType="separate"/>
            </w:r>
            <w:r w:rsidR="000E3753">
              <w:rPr>
                <w:noProof/>
                <w:webHidden/>
              </w:rPr>
              <w:t>6</w:t>
            </w:r>
            <w:r w:rsidR="000E3753">
              <w:rPr>
                <w:noProof/>
                <w:webHidden/>
              </w:rPr>
              <w:fldChar w:fldCharType="end"/>
            </w:r>
          </w:hyperlink>
        </w:p>
        <w:p w14:paraId="3C0A627F" w14:textId="6C061B33" w:rsidR="000E3753" w:rsidRDefault="005C5853">
          <w:pPr>
            <w:pStyle w:val="TOC2"/>
            <w:tabs>
              <w:tab w:val="right" w:leader="dot" w:pos="9016"/>
            </w:tabs>
            <w:rPr>
              <w:rFonts w:asciiTheme="minorHAnsi" w:hAnsiTheme="minorHAnsi"/>
              <w:noProof/>
              <w:lang w:eastAsia="zh-CN"/>
            </w:rPr>
          </w:pPr>
          <w:hyperlink w:anchor="_Toc134522117" w:history="1">
            <w:r w:rsidR="000E3753" w:rsidRPr="00A23FA2">
              <w:rPr>
                <w:rStyle w:val="Hyperlink"/>
                <w:noProof/>
              </w:rPr>
              <w:t>State Tenancy Agreement</w:t>
            </w:r>
            <w:r w:rsidR="000E3753">
              <w:rPr>
                <w:noProof/>
                <w:webHidden/>
              </w:rPr>
              <w:tab/>
            </w:r>
            <w:r w:rsidR="000E3753">
              <w:rPr>
                <w:noProof/>
                <w:webHidden/>
              </w:rPr>
              <w:fldChar w:fldCharType="begin"/>
            </w:r>
            <w:r w:rsidR="000E3753">
              <w:rPr>
                <w:noProof/>
                <w:webHidden/>
              </w:rPr>
              <w:instrText xml:space="preserve"> PAGEREF _Toc134522117 \h </w:instrText>
            </w:r>
            <w:r w:rsidR="000E3753">
              <w:rPr>
                <w:noProof/>
                <w:webHidden/>
              </w:rPr>
            </w:r>
            <w:r w:rsidR="000E3753">
              <w:rPr>
                <w:noProof/>
                <w:webHidden/>
              </w:rPr>
              <w:fldChar w:fldCharType="separate"/>
            </w:r>
            <w:r w:rsidR="000E3753">
              <w:rPr>
                <w:noProof/>
                <w:webHidden/>
              </w:rPr>
              <w:t>7</w:t>
            </w:r>
            <w:r w:rsidR="000E3753">
              <w:rPr>
                <w:noProof/>
                <w:webHidden/>
              </w:rPr>
              <w:fldChar w:fldCharType="end"/>
            </w:r>
          </w:hyperlink>
        </w:p>
        <w:p w14:paraId="75716798" w14:textId="2651D03B" w:rsidR="000E3753" w:rsidRDefault="005C5853">
          <w:pPr>
            <w:pStyle w:val="TOC2"/>
            <w:tabs>
              <w:tab w:val="right" w:leader="dot" w:pos="9016"/>
            </w:tabs>
            <w:rPr>
              <w:rFonts w:asciiTheme="minorHAnsi" w:hAnsiTheme="minorHAnsi"/>
              <w:noProof/>
              <w:lang w:eastAsia="zh-CN"/>
            </w:rPr>
          </w:pPr>
          <w:hyperlink w:anchor="_Toc134522118" w:history="1">
            <w:r w:rsidR="000E3753" w:rsidRPr="00A23FA2">
              <w:rPr>
                <w:rStyle w:val="Hyperlink"/>
                <w:noProof/>
              </w:rPr>
              <w:t>Pets</w:t>
            </w:r>
            <w:r w:rsidR="000E3753">
              <w:rPr>
                <w:noProof/>
                <w:webHidden/>
              </w:rPr>
              <w:tab/>
            </w:r>
            <w:r w:rsidR="000E3753">
              <w:rPr>
                <w:noProof/>
                <w:webHidden/>
              </w:rPr>
              <w:fldChar w:fldCharType="begin"/>
            </w:r>
            <w:r w:rsidR="000E3753">
              <w:rPr>
                <w:noProof/>
                <w:webHidden/>
              </w:rPr>
              <w:instrText xml:space="preserve"> PAGEREF _Toc134522118 \h </w:instrText>
            </w:r>
            <w:r w:rsidR="000E3753">
              <w:rPr>
                <w:noProof/>
                <w:webHidden/>
              </w:rPr>
            </w:r>
            <w:r w:rsidR="000E3753">
              <w:rPr>
                <w:noProof/>
                <w:webHidden/>
              </w:rPr>
              <w:fldChar w:fldCharType="separate"/>
            </w:r>
            <w:r w:rsidR="000E3753">
              <w:rPr>
                <w:noProof/>
                <w:webHidden/>
              </w:rPr>
              <w:t>7</w:t>
            </w:r>
            <w:r w:rsidR="000E3753">
              <w:rPr>
                <w:noProof/>
                <w:webHidden/>
              </w:rPr>
              <w:fldChar w:fldCharType="end"/>
            </w:r>
          </w:hyperlink>
        </w:p>
        <w:p w14:paraId="1AA01AAC" w14:textId="1BC1C5C1" w:rsidR="000E3753" w:rsidRDefault="005C5853">
          <w:pPr>
            <w:pStyle w:val="TOC1"/>
            <w:tabs>
              <w:tab w:val="right" w:leader="dot" w:pos="9016"/>
            </w:tabs>
            <w:rPr>
              <w:rFonts w:asciiTheme="minorHAnsi" w:hAnsiTheme="minorHAnsi"/>
              <w:noProof/>
              <w:lang w:eastAsia="zh-CN"/>
            </w:rPr>
          </w:pPr>
          <w:hyperlink w:anchor="_Toc134522119" w:history="1">
            <w:r w:rsidR="000E3753" w:rsidRPr="00A23FA2">
              <w:rPr>
                <w:rStyle w:val="Hyperlink"/>
                <w:b/>
                <w:noProof/>
              </w:rPr>
              <w:t>WHAT TO KNOW WHEN MOVING IN</w:t>
            </w:r>
            <w:r w:rsidR="000E3753">
              <w:rPr>
                <w:noProof/>
                <w:webHidden/>
              </w:rPr>
              <w:tab/>
            </w:r>
            <w:r w:rsidR="000E3753">
              <w:rPr>
                <w:noProof/>
                <w:webHidden/>
              </w:rPr>
              <w:fldChar w:fldCharType="begin"/>
            </w:r>
            <w:r w:rsidR="000E3753">
              <w:rPr>
                <w:noProof/>
                <w:webHidden/>
              </w:rPr>
              <w:instrText xml:space="preserve"> PAGEREF _Toc134522119 \h </w:instrText>
            </w:r>
            <w:r w:rsidR="000E3753">
              <w:rPr>
                <w:noProof/>
                <w:webHidden/>
              </w:rPr>
            </w:r>
            <w:r w:rsidR="000E3753">
              <w:rPr>
                <w:noProof/>
                <w:webHidden/>
              </w:rPr>
              <w:fldChar w:fldCharType="separate"/>
            </w:r>
            <w:r w:rsidR="000E3753">
              <w:rPr>
                <w:noProof/>
                <w:webHidden/>
              </w:rPr>
              <w:t>9</w:t>
            </w:r>
            <w:r w:rsidR="000E3753">
              <w:rPr>
                <w:noProof/>
                <w:webHidden/>
              </w:rPr>
              <w:fldChar w:fldCharType="end"/>
            </w:r>
          </w:hyperlink>
        </w:p>
        <w:p w14:paraId="0B2BF40E" w14:textId="07C8CCA5" w:rsidR="000E3753" w:rsidRDefault="005C5853">
          <w:pPr>
            <w:pStyle w:val="TOC2"/>
            <w:tabs>
              <w:tab w:val="right" w:leader="dot" w:pos="9016"/>
            </w:tabs>
            <w:rPr>
              <w:rFonts w:asciiTheme="minorHAnsi" w:hAnsiTheme="minorHAnsi"/>
              <w:noProof/>
              <w:lang w:eastAsia="zh-CN"/>
            </w:rPr>
          </w:pPr>
          <w:hyperlink w:anchor="_Toc134522120" w:history="1">
            <w:r w:rsidR="000E3753" w:rsidRPr="00A23FA2">
              <w:rPr>
                <w:rStyle w:val="Hyperlink"/>
                <w:noProof/>
              </w:rPr>
              <w:t>Entry Condition Inspection/Report</w:t>
            </w:r>
            <w:r w:rsidR="000E3753">
              <w:rPr>
                <w:noProof/>
                <w:webHidden/>
              </w:rPr>
              <w:tab/>
            </w:r>
            <w:r w:rsidR="000E3753">
              <w:rPr>
                <w:noProof/>
                <w:webHidden/>
              </w:rPr>
              <w:fldChar w:fldCharType="begin"/>
            </w:r>
            <w:r w:rsidR="000E3753">
              <w:rPr>
                <w:noProof/>
                <w:webHidden/>
              </w:rPr>
              <w:instrText xml:space="preserve"> PAGEREF _Toc134522120 \h </w:instrText>
            </w:r>
            <w:r w:rsidR="000E3753">
              <w:rPr>
                <w:noProof/>
                <w:webHidden/>
              </w:rPr>
            </w:r>
            <w:r w:rsidR="000E3753">
              <w:rPr>
                <w:noProof/>
                <w:webHidden/>
              </w:rPr>
              <w:fldChar w:fldCharType="separate"/>
            </w:r>
            <w:r w:rsidR="000E3753">
              <w:rPr>
                <w:noProof/>
                <w:webHidden/>
              </w:rPr>
              <w:t>9</w:t>
            </w:r>
            <w:r w:rsidR="000E3753">
              <w:rPr>
                <w:noProof/>
                <w:webHidden/>
              </w:rPr>
              <w:fldChar w:fldCharType="end"/>
            </w:r>
          </w:hyperlink>
        </w:p>
        <w:p w14:paraId="303E8013" w14:textId="51D847FE" w:rsidR="000E3753" w:rsidRDefault="005C5853">
          <w:pPr>
            <w:pStyle w:val="TOC2"/>
            <w:tabs>
              <w:tab w:val="right" w:leader="dot" w:pos="9016"/>
            </w:tabs>
            <w:rPr>
              <w:rFonts w:asciiTheme="minorHAnsi" w:hAnsiTheme="minorHAnsi"/>
              <w:noProof/>
              <w:lang w:eastAsia="zh-CN"/>
            </w:rPr>
          </w:pPr>
          <w:hyperlink w:anchor="_Toc134522121" w:history="1">
            <w:r w:rsidR="000E3753" w:rsidRPr="00A23FA2">
              <w:rPr>
                <w:rStyle w:val="Hyperlink"/>
                <w:noProof/>
              </w:rPr>
              <w:t>Bond</w:t>
            </w:r>
            <w:r w:rsidR="000E3753">
              <w:rPr>
                <w:noProof/>
                <w:webHidden/>
              </w:rPr>
              <w:tab/>
            </w:r>
            <w:r w:rsidR="000E3753">
              <w:rPr>
                <w:noProof/>
                <w:webHidden/>
              </w:rPr>
              <w:fldChar w:fldCharType="begin"/>
            </w:r>
            <w:r w:rsidR="000E3753">
              <w:rPr>
                <w:noProof/>
                <w:webHidden/>
              </w:rPr>
              <w:instrText xml:space="preserve"> PAGEREF _Toc134522121 \h </w:instrText>
            </w:r>
            <w:r w:rsidR="000E3753">
              <w:rPr>
                <w:noProof/>
                <w:webHidden/>
              </w:rPr>
            </w:r>
            <w:r w:rsidR="000E3753">
              <w:rPr>
                <w:noProof/>
                <w:webHidden/>
              </w:rPr>
              <w:fldChar w:fldCharType="separate"/>
            </w:r>
            <w:r w:rsidR="000E3753">
              <w:rPr>
                <w:noProof/>
                <w:webHidden/>
              </w:rPr>
              <w:t>9</w:t>
            </w:r>
            <w:r w:rsidR="000E3753">
              <w:rPr>
                <w:noProof/>
                <w:webHidden/>
              </w:rPr>
              <w:fldChar w:fldCharType="end"/>
            </w:r>
          </w:hyperlink>
        </w:p>
        <w:p w14:paraId="68C41B36" w14:textId="03B9EB5E" w:rsidR="000E3753" w:rsidRDefault="005C5853">
          <w:pPr>
            <w:pStyle w:val="TOC2"/>
            <w:tabs>
              <w:tab w:val="right" w:leader="dot" w:pos="9016"/>
            </w:tabs>
            <w:rPr>
              <w:rFonts w:asciiTheme="minorHAnsi" w:hAnsiTheme="minorHAnsi"/>
              <w:noProof/>
              <w:lang w:eastAsia="zh-CN"/>
            </w:rPr>
          </w:pPr>
          <w:hyperlink w:anchor="_Toc134522122" w:history="1">
            <w:r w:rsidR="000E3753" w:rsidRPr="00A23FA2">
              <w:rPr>
                <w:rStyle w:val="Hyperlink"/>
                <w:noProof/>
              </w:rPr>
              <w:t>Rent</w:t>
            </w:r>
            <w:r w:rsidR="000E3753">
              <w:rPr>
                <w:noProof/>
                <w:webHidden/>
              </w:rPr>
              <w:tab/>
            </w:r>
            <w:r w:rsidR="000E3753">
              <w:rPr>
                <w:noProof/>
                <w:webHidden/>
              </w:rPr>
              <w:fldChar w:fldCharType="begin"/>
            </w:r>
            <w:r w:rsidR="000E3753">
              <w:rPr>
                <w:noProof/>
                <w:webHidden/>
              </w:rPr>
              <w:instrText xml:space="preserve"> PAGEREF _Toc134522122 \h </w:instrText>
            </w:r>
            <w:r w:rsidR="000E3753">
              <w:rPr>
                <w:noProof/>
                <w:webHidden/>
              </w:rPr>
            </w:r>
            <w:r w:rsidR="000E3753">
              <w:rPr>
                <w:noProof/>
                <w:webHidden/>
              </w:rPr>
              <w:fldChar w:fldCharType="separate"/>
            </w:r>
            <w:r w:rsidR="000E3753">
              <w:rPr>
                <w:noProof/>
                <w:webHidden/>
              </w:rPr>
              <w:t>9</w:t>
            </w:r>
            <w:r w:rsidR="000E3753">
              <w:rPr>
                <w:noProof/>
                <w:webHidden/>
              </w:rPr>
              <w:fldChar w:fldCharType="end"/>
            </w:r>
          </w:hyperlink>
        </w:p>
        <w:p w14:paraId="4654DD4E" w14:textId="2B5A6D43" w:rsidR="000E3753" w:rsidRDefault="005C5853">
          <w:pPr>
            <w:pStyle w:val="TOC2"/>
            <w:tabs>
              <w:tab w:val="right" w:leader="dot" w:pos="9016"/>
            </w:tabs>
            <w:rPr>
              <w:rFonts w:asciiTheme="minorHAnsi" w:hAnsiTheme="minorHAnsi"/>
              <w:noProof/>
              <w:lang w:eastAsia="zh-CN"/>
            </w:rPr>
          </w:pPr>
          <w:hyperlink w:anchor="_Toc134522123" w:history="1">
            <w:r w:rsidR="000E3753" w:rsidRPr="00A23FA2">
              <w:rPr>
                <w:rStyle w:val="Hyperlink"/>
                <w:noProof/>
              </w:rPr>
              <w:t>Contents insurance</w:t>
            </w:r>
            <w:r w:rsidR="000E3753">
              <w:rPr>
                <w:noProof/>
                <w:webHidden/>
              </w:rPr>
              <w:tab/>
            </w:r>
            <w:r w:rsidR="000E3753">
              <w:rPr>
                <w:noProof/>
                <w:webHidden/>
              </w:rPr>
              <w:fldChar w:fldCharType="begin"/>
            </w:r>
            <w:r w:rsidR="000E3753">
              <w:rPr>
                <w:noProof/>
                <w:webHidden/>
              </w:rPr>
              <w:instrText xml:space="preserve"> PAGEREF _Toc134522123 \h </w:instrText>
            </w:r>
            <w:r w:rsidR="000E3753">
              <w:rPr>
                <w:noProof/>
                <w:webHidden/>
              </w:rPr>
            </w:r>
            <w:r w:rsidR="000E3753">
              <w:rPr>
                <w:noProof/>
                <w:webHidden/>
              </w:rPr>
              <w:fldChar w:fldCharType="separate"/>
            </w:r>
            <w:r w:rsidR="000E3753">
              <w:rPr>
                <w:noProof/>
                <w:webHidden/>
              </w:rPr>
              <w:t>10</w:t>
            </w:r>
            <w:r w:rsidR="000E3753">
              <w:rPr>
                <w:noProof/>
                <w:webHidden/>
              </w:rPr>
              <w:fldChar w:fldCharType="end"/>
            </w:r>
          </w:hyperlink>
        </w:p>
        <w:p w14:paraId="40BAC863" w14:textId="621DDD60" w:rsidR="000E3753" w:rsidRDefault="005C5853">
          <w:pPr>
            <w:pStyle w:val="TOC2"/>
            <w:tabs>
              <w:tab w:val="right" w:leader="dot" w:pos="9016"/>
            </w:tabs>
            <w:rPr>
              <w:rFonts w:asciiTheme="minorHAnsi" w:hAnsiTheme="minorHAnsi"/>
              <w:noProof/>
              <w:lang w:eastAsia="zh-CN"/>
            </w:rPr>
          </w:pPr>
          <w:hyperlink w:anchor="_Toc134522124" w:history="1">
            <w:r w:rsidR="000E3753" w:rsidRPr="00A23FA2">
              <w:rPr>
                <w:rStyle w:val="Hyperlink"/>
                <w:noProof/>
              </w:rPr>
              <w:t>Utilities</w:t>
            </w:r>
            <w:r w:rsidR="000E3753">
              <w:rPr>
                <w:noProof/>
                <w:webHidden/>
              </w:rPr>
              <w:tab/>
            </w:r>
            <w:r w:rsidR="000E3753">
              <w:rPr>
                <w:noProof/>
                <w:webHidden/>
              </w:rPr>
              <w:fldChar w:fldCharType="begin"/>
            </w:r>
            <w:r w:rsidR="000E3753">
              <w:rPr>
                <w:noProof/>
                <w:webHidden/>
              </w:rPr>
              <w:instrText xml:space="preserve"> PAGEREF _Toc134522124 \h </w:instrText>
            </w:r>
            <w:r w:rsidR="000E3753">
              <w:rPr>
                <w:noProof/>
                <w:webHidden/>
              </w:rPr>
            </w:r>
            <w:r w:rsidR="000E3753">
              <w:rPr>
                <w:noProof/>
                <w:webHidden/>
              </w:rPr>
              <w:fldChar w:fldCharType="separate"/>
            </w:r>
            <w:r w:rsidR="000E3753">
              <w:rPr>
                <w:noProof/>
                <w:webHidden/>
              </w:rPr>
              <w:t>10</w:t>
            </w:r>
            <w:r w:rsidR="000E3753">
              <w:rPr>
                <w:noProof/>
                <w:webHidden/>
              </w:rPr>
              <w:fldChar w:fldCharType="end"/>
            </w:r>
          </w:hyperlink>
        </w:p>
        <w:p w14:paraId="58A649A4" w14:textId="5EE8A9B2" w:rsidR="000E3753" w:rsidRDefault="005C5853">
          <w:pPr>
            <w:pStyle w:val="TOC2"/>
            <w:tabs>
              <w:tab w:val="right" w:leader="dot" w:pos="9016"/>
            </w:tabs>
            <w:rPr>
              <w:rFonts w:asciiTheme="minorHAnsi" w:hAnsiTheme="minorHAnsi"/>
              <w:noProof/>
              <w:lang w:eastAsia="zh-CN"/>
            </w:rPr>
          </w:pPr>
          <w:hyperlink w:anchor="_Toc134522125" w:history="1">
            <w:r w:rsidR="000E3753" w:rsidRPr="00A23FA2">
              <w:rPr>
                <w:rStyle w:val="Hyperlink"/>
                <w:noProof/>
              </w:rPr>
              <w:t>Keys</w:t>
            </w:r>
            <w:r w:rsidR="000E3753">
              <w:rPr>
                <w:noProof/>
                <w:webHidden/>
              </w:rPr>
              <w:tab/>
            </w:r>
            <w:r w:rsidR="000E3753">
              <w:rPr>
                <w:noProof/>
                <w:webHidden/>
              </w:rPr>
              <w:fldChar w:fldCharType="begin"/>
            </w:r>
            <w:r w:rsidR="000E3753">
              <w:rPr>
                <w:noProof/>
                <w:webHidden/>
              </w:rPr>
              <w:instrText xml:space="preserve"> PAGEREF _Toc134522125 \h </w:instrText>
            </w:r>
            <w:r w:rsidR="000E3753">
              <w:rPr>
                <w:noProof/>
                <w:webHidden/>
              </w:rPr>
            </w:r>
            <w:r w:rsidR="000E3753">
              <w:rPr>
                <w:noProof/>
                <w:webHidden/>
              </w:rPr>
              <w:fldChar w:fldCharType="separate"/>
            </w:r>
            <w:r w:rsidR="000E3753">
              <w:rPr>
                <w:noProof/>
                <w:webHidden/>
              </w:rPr>
              <w:t>11</w:t>
            </w:r>
            <w:r w:rsidR="000E3753">
              <w:rPr>
                <w:noProof/>
                <w:webHidden/>
              </w:rPr>
              <w:fldChar w:fldCharType="end"/>
            </w:r>
          </w:hyperlink>
        </w:p>
        <w:p w14:paraId="7E6403F2" w14:textId="58C4E7F0" w:rsidR="000E3753" w:rsidRDefault="005C5853">
          <w:pPr>
            <w:pStyle w:val="TOC1"/>
            <w:tabs>
              <w:tab w:val="right" w:leader="dot" w:pos="9016"/>
            </w:tabs>
            <w:rPr>
              <w:rFonts w:asciiTheme="minorHAnsi" w:hAnsiTheme="minorHAnsi"/>
              <w:noProof/>
              <w:lang w:eastAsia="zh-CN"/>
            </w:rPr>
          </w:pPr>
          <w:hyperlink w:anchor="_Toc134522126" w:history="1">
            <w:r w:rsidR="000E3753" w:rsidRPr="00A23FA2">
              <w:rPr>
                <w:rStyle w:val="Hyperlink"/>
                <w:b/>
                <w:noProof/>
              </w:rPr>
              <w:t>WHAT TO EXPECT AFTER I MOVE IN</w:t>
            </w:r>
            <w:r w:rsidR="000E3753">
              <w:rPr>
                <w:noProof/>
                <w:webHidden/>
              </w:rPr>
              <w:tab/>
            </w:r>
            <w:r w:rsidR="000E3753">
              <w:rPr>
                <w:noProof/>
                <w:webHidden/>
              </w:rPr>
              <w:fldChar w:fldCharType="begin"/>
            </w:r>
            <w:r w:rsidR="000E3753">
              <w:rPr>
                <w:noProof/>
                <w:webHidden/>
              </w:rPr>
              <w:instrText xml:space="preserve"> PAGEREF _Toc134522126 \h </w:instrText>
            </w:r>
            <w:r w:rsidR="000E3753">
              <w:rPr>
                <w:noProof/>
                <w:webHidden/>
              </w:rPr>
            </w:r>
            <w:r w:rsidR="000E3753">
              <w:rPr>
                <w:noProof/>
                <w:webHidden/>
              </w:rPr>
              <w:fldChar w:fldCharType="separate"/>
            </w:r>
            <w:r w:rsidR="000E3753">
              <w:rPr>
                <w:noProof/>
                <w:webHidden/>
              </w:rPr>
              <w:t>12</w:t>
            </w:r>
            <w:r w:rsidR="000E3753">
              <w:rPr>
                <w:noProof/>
                <w:webHidden/>
              </w:rPr>
              <w:fldChar w:fldCharType="end"/>
            </w:r>
          </w:hyperlink>
        </w:p>
        <w:p w14:paraId="5DF86647" w14:textId="77C80C55" w:rsidR="000E3753" w:rsidRDefault="005C5853">
          <w:pPr>
            <w:pStyle w:val="TOC2"/>
            <w:tabs>
              <w:tab w:val="right" w:leader="dot" w:pos="9016"/>
            </w:tabs>
            <w:rPr>
              <w:rFonts w:asciiTheme="minorHAnsi" w:hAnsiTheme="minorHAnsi"/>
              <w:noProof/>
              <w:lang w:eastAsia="zh-CN"/>
            </w:rPr>
          </w:pPr>
          <w:hyperlink w:anchor="_Toc134522127" w:history="1">
            <w:r w:rsidR="000E3753" w:rsidRPr="00A23FA2">
              <w:rPr>
                <w:rStyle w:val="Hyperlink"/>
                <w:noProof/>
              </w:rPr>
              <w:t>Property (Routine) Inspections</w:t>
            </w:r>
            <w:r w:rsidR="000E3753">
              <w:rPr>
                <w:noProof/>
                <w:webHidden/>
              </w:rPr>
              <w:tab/>
            </w:r>
            <w:r w:rsidR="000E3753">
              <w:rPr>
                <w:noProof/>
                <w:webHidden/>
              </w:rPr>
              <w:fldChar w:fldCharType="begin"/>
            </w:r>
            <w:r w:rsidR="000E3753">
              <w:rPr>
                <w:noProof/>
                <w:webHidden/>
              </w:rPr>
              <w:instrText xml:space="preserve"> PAGEREF _Toc134522127 \h </w:instrText>
            </w:r>
            <w:r w:rsidR="000E3753">
              <w:rPr>
                <w:noProof/>
                <w:webHidden/>
              </w:rPr>
            </w:r>
            <w:r w:rsidR="000E3753">
              <w:rPr>
                <w:noProof/>
                <w:webHidden/>
              </w:rPr>
              <w:fldChar w:fldCharType="separate"/>
            </w:r>
            <w:r w:rsidR="000E3753">
              <w:rPr>
                <w:noProof/>
                <w:webHidden/>
              </w:rPr>
              <w:t>12</w:t>
            </w:r>
            <w:r w:rsidR="000E3753">
              <w:rPr>
                <w:noProof/>
                <w:webHidden/>
              </w:rPr>
              <w:fldChar w:fldCharType="end"/>
            </w:r>
          </w:hyperlink>
        </w:p>
        <w:p w14:paraId="1D78AC4E" w14:textId="4201F28C" w:rsidR="000E3753" w:rsidRDefault="005C5853">
          <w:pPr>
            <w:pStyle w:val="TOC2"/>
            <w:tabs>
              <w:tab w:val="right" w:leader="dot" w:pos="9016"/>
            </w:tabs>
            <w:rPr>
              <w:rFonts w:asciiTheme="minorHAnsi" w:hAnsiTheme="minorHAnsi"/>
              <w:noProof/>
              <w:lang w:eastAsia="zh-CN"/>
            </w:rPr>
          </w:pPr>
          <w:hyperlink w:anchor="_Toc134522128" w:history="1">
            <w:r w:rsidR="000E3753" w:rsidRPr="00A23FA2">
              <w:rPr>
                <w:rStyle w:val="Hyperlink"/>
                <w:noProof/>
              </w:rPr>
              <w:t>Entry notices</w:t>
            </w:r>
            <w:r w:rsidR="000E3753">
              <w:rPr>
                <w:noProof/>
                <w:webHidden/>
              </w:rPr>
              <w:tab/>
            </w:r>
            <w:r w:rsidR="000E3753">
              <w:rPr>
                <w:noProof/>
                <w:webHidden/>
              </w:rPr>
              <w:fldChar w:fldCharType="begin"/>
            </w:r>
            <w:r w:rsidR="000E3753">
              <w:rPr>
                <w:noProof/>
                <w:webHidden/>
              </w:rPr>
              <w:instrText xml:space="preserve"> PAGEREF _Toc134522128 \h </w:instrText>
            </w:r>
            <w:r w:rsidR="000E3753">
              <w:rPr>
                <w:noProof/>
                <w:webHidden/>
              </w:rPr>
            </w:r>
            <w:r w:rsidR="000E3753">
              <w:rPr>
                <w:noProof/>
                <w:webHidden/>
              </w:rPr>
              <w:fldChar w:fldCharType="separate"/>
            </w:r>
            <w:r w:rsidR="000E3753">
              <w:rPr>
                <w:noProof/>
                <w:webHidden/>
              </w:rPr>
              <w:t>13</w:t>
            </w:r>
            <w:r w:rsidR="000E3753">
              <w:rPr>
                <w:noProof/>
                <w:webHidden/>
              </w:rPr>
              <w:fldChar w:fldCharType="end"/>
            </w:r>
          </w:hyperlink>
        </w:p>
        <w:p w14:paraId="3976DF23" w14:textId="1BEA6535" w:rsidR="000E3753" w:rsidRDefault="005C5853">
          <w:pPr>
            <w:pStyle w:val="TOC2"/>
            <w:tabs>
              <w:tab w:val="right" w:leader="dot" w:pos="9016"/>
            </w:tabs>
            <w:rPr>
              <w:rFonts w:asciiTheme="minorHAnsi" w:hAnsiTheme="minorHAnsi"/>
              <w:noProof/>
              <w:lang w:eastAsia="zh-CN"/>
            </w:rPr>
          </w:pPr>
          <w:hyperlink w:anchor="_Toc134522129" w:history="1">
            <w:r w:rsidR="000E3753" w:rsidRPr="00A23FA2">
              <w:rPr>
                <w:rStyle w:val="Hyperlink"/>
                <w:noProof/>
              </w:rPr>
              <w:t>Maintenance and repairs</w:t>
            </w:r>
            <w:r w:rsidR="000E3753">
              <w:rPr>
                <w:noProof/>
                <w:webHidden/>
              </w:rPr>
              <w:tab/>
            </w:r>
            <w:r w:rsidR="000E3753">
              <w:rPr>
                <w:noProof/>
                <w:webHidden/>
              </w:rPr>
              <w:fldChar w:fldCharType="begin"/>
            </w:r>
            <w:r w:rsidR="000E3753">
              <w:rPr>
                <w:noProof/>
                <w:webHidden/>
              </w:rPr>
              <w:instrText xml:space="preserve"> PAGEREF _Toc134522129 \h </w:instrText>
            </w:r>
            <w:r w:rsidR="000E3753">
              <w:rPr>
                <w:noProof/>
                <w:webHidden/>
              </w:rPr>
            </w:r>
            <w:r w:rsidR="000E3753">
              <w:rPr>
                <w:noProof/>
                <w:webHidden/>
              </w:rPr>
              <w:fldChar w:fldCharType="separate"/>
            </w:r>
            <w:r w:rsidR="000E3753">
              <w:rPr>
                <w:noProof/>
                <w:webHidden/>
              </w:rPr>
              <w:t>14</w:t>
            </w:r>
            <w:r w:rsidR="000E3753">
              <w:rPr>
                <w:noProof/>
                <w:webHidden/>
              </w:rPr>
              <w:fldChar w:fldCharType="end"/>
            </w:r>
          </w:hyperlink>
        </w:p>
        <w:p w14:paraId="205B2167" w14:textId="4834F2E2" w:rsidR="000E3753" w:rsidRDefault="005C5853">
          <w:pPr>
            <w:pStyle w:val="TOC2"/>
            <w:tabs>
              <w:tab w:val="right" w:leader="dot" w:pos="9016"/>
            </w:tabs>
            <w:rPr>
              <w:rFonts w:asciiTheme="minorHAnsi" w:hAnsiTheme="minorHAnsi"/>
              <w:noProof/>
              <w:lang w:eastAsia="zh-CN"/>
            </w:rPr>
          </w:pPr>
          <w:hyperlink w:anchor="_Toc134522130" w:history="1">
            <w:r w:rsidR="000E3753" w:rsidRPr="00A23FA2">
              <w:rPr>
                <w:rStyle w:val="Hyperlink"/>
                <w:noProof/>
              </w:rPr>
              <w:t>Emergency repairs are:</w:t>
            </w:r>
            <w:r w:rsidR="000E3753">
              <w:rPr>
                <w:noProof/>
                <w:webHidden/>
              </w:rPr>
              <w:tab/>
            </w:r>
            <w:r w:rsidR="000E3753">
              <w:rPr>
                <w:noProof/>
                <w:webHidden/>
              </w:rPr>
              <w:fldChar w:fldCharType="begin"/>
            </w:r>
            <w:r w:rsidR="000E3753">
              <w:rPr>
                <w:noProof/>
                <w:webHidden/>
              </w:rPr>
              <w:instrText xml:space="preserve"> PAGEREF _Toc134522130 \h </w:instrText>
            </w:r>
            <w:r w:rsidR="000E3753">
              <w:rPr>
                <w:noProof/>
                <w:webHidden/>
              </w:rPr>
            </w:r>
            <w:r w:rsidR="000E3753">
              <w:rPr>
                <w:noProof/>
                <w:webHidden/>
              </w:rPr>
              <w:fldChar w:fldCharType="separate"/>
            </w:r>
            <w:r w:rsidR="000E3753">
              <w:rPr>
                <w:noProof/>
                <w:webHidden/>
              </w:rPr>
              <w:t>15</w:t>
            </w:r>
            <w:r w:rsidR="000E3753">
              <w:rPr>
                <w:noProof/>
                <w:webHidden/>
              </w:rPr>
              <w:fldChar w:fldCharType="end"/>
            </w:r>
          </w:hyperlink>
        </w:p>
        <w:p w14:paraId="631D1E2B" w14:textId="313226B2" w:rsidR="000E3753" w:rsidRDefault="005C5853">
          <w:pPr>
            <w:pStyle w:val="TOC2"/>
            <w:tabs>
              <w:tab w:val="right" w:leader="dot" w:pos="9016"/>
            </w:tabs>
            <w:rPr>
              <w:rFonts w:asciiTheme="minorHAnsi" w:hAnsiTheme="minorHAnsi"/>
              <w:noProof/>
              <w:lang w:eastAsia="zh-CN"/>
            </w:rPr>
          </w:pPr>
          <w:hyperlink w:anchor="_Toc134522131" w:history="1">
            <w:r w:rsidR="000E3753" w:rsidRPr="00A23FA2">
              <w:rPr>
                <w:rStyle w:val="Hyperlink"/>
                <w:noProof/>
              </w:rPr>
              <w:t>Change of personal circumstance</w:t>
            </w:r>
            <w:r w:rsidR="000E3753">
              <w:rPr>
                <w:noProof/>
                <w:webHidden/>
              </w:rPr>
              <w:tab/>
            </w:r>
            <w:r w:rsidR="000E3753">
              <w:rPr>
                <w:noProof/>
                <w:webHidden/>
              </w:rPr>
              <w:fldChar w:fldCharType="begin"/>
            </w:r>
            <w:r w:rsidR="000E3753">
              <w:rPr>
                <w:noProof/>
                <w:webHidden/>
              </w:rPr>
              <w:instrText xml:space="preserve"> PAGEREF _Toc134522131 \h </w:instrText>
            </w:r>
            <w:r w:rsidR="000E3753">
              <w:rPr>
                <w:noProof/>
                <w:webHidden/>
              </w:rPr>
            </w:r>
            <w:r w:rsidR="000E3753">
              <w:rPr>
                <w:noProof/>
                <w:webHidden/>
              </w:rPr>
              <w:fldChar w:fldCharType="separate"/>
            </w:r>
            <w:r w:rsidR="000E3753">
              <w:rPr>
                <w:noProof/>
                <w:webHidden/>
              </w:rPr>
              <w:t>16</w:t>
            </w:r>
            <w:r w:rsidR="000E3753">
              <w:rPr>
                <w:noProof/>
                <w:webHidden/>
              </w:rPr>
              <w:fldChar w:fldCharType="end"/>
            </w:r>
          </w:hyperlink>
        </w:p>
        <w:p w14:paraId="6F1B48D6" w14:textId="5CE3E93C" w:rsidR="000E3753" w:rsidRDefault="005C5853">
          <w:pPr>
            <w:pStyle w:val="TOC2"/>
            <w:tabs>
              <w:tab w:val="right" w:leader="dot" w:pos="9016"/>
            </w:tabs>
            <w:rPr>
              <w:rFonts w:asciiTheme="minorHAnsi" w:hAnsiTheme="minorHAnsi"/>
              <w:noProof/>
              <w:lang w:eastAsia="zh-CN"/>
            </w:rPr>
          </w:pPr>
          <w:hyperlink w:anchor="_Toc134522132" w:history="1">
            <w:r w:rsidR="000E3753" w:rsidRPr="00A23FA2">
              <w:rPr>
                <w:rStyle w:val="Hyperlink"/>
                <w:noProof/>
              </w:rPr>
              <w:t>Leave periods</w:t>
            </w:r>
            <w:r w:rsidR="000E3753">
              <w:rPr>
                <w:noProof/>
                <w:webHidden/>
              </w:rPr>
              <w:tab/>
            </w:r>
            <w:r w:rsidR="000E3753">
              <w:rPr>
                <w:noProof/>
                <w:webHidden/>
              </w:rPr>
              <w:fldChar w:fldCharType="begin"/>
            </w:r>
            <w:r w:rsidR="000E3753">
              <w:rPr>
                <w:noProof/>
                <w:webHidden/>
              </w:rPr>
              <w:instrText xml:space="preserve"> PAGEREF _Toc134522132 \h </w:instrText>
            </w:r>
            <w:r w:rsidR="000E3753">
              <w:rPr>
                <w:noProof/>
                <w:webHidden/>
              </w:rPr>
            </w:r>
            <w:r w:rsidR="000E3753">
              <w:rPr>
                <w:noProof/>
                <w:webHidden/>
              </w:rPr>
              <w:fldChar w:fldCharType="separate"/>
            </w:r>
            <w:r w:rsidR="000E3753">
              <w:rPr>
                <w:noProof/>
                <w:webHidden/>
              </w:rPr>
              <w:t>16</w:t>
            </w:r>
            <w:r w:rsidR="000E3753">
              <w:rPr>
                <w:noProof/>
                <w:webHidden/>
              </w:rPr>
              <w:fldChar w:fldCharType="end"/>
            </w:r>
          </w:hyperlink>
        </w:p>
        <w:p w14:paraId="04C62531" w14:textId="701ECAA5" w:rsidR="000E3753" w:rsidRDefault="005C5853">
          <w:pPr>
            <w:pStyle w:val="TOC2"/>
            <w:tabs>
              <w:tab w:val="right" w:leader="dot" w:pos="9016"/>
            </w:tabs>
            <w:rPr>
              <w:rFonts w:asciiTheme="minorHAnsi" w:hAnsiTheme="minorHAnsi"/>
              <w:noProof/>
              <w:lang w:eastAsia="zh-CN"/>
            </w:rPr>
          </w:pPr>
          <w:hyperlink w:anchor="_Toc134522133" w:history="1">
            <w:r w:rsidR="000E3753" w:rsidRPr="00A23FA2">
              <w:rPr>
                <w:rStyle w:val="Hyperlink"/>
                <w:noProof/>
              </w:rPr>
              <w:t>Required moves</w:t>
            </w:r>
            <w:r w:rsidR="000E3753">
              <w:rPr>
                <w:noProof/>
                <w:webHidden/>
              </w:rPr>
              <w:tab/>
            </w:r>
            <w:r w:rsidR="000E3753">
              <w:rPr>
                <w:noProof/>
                <w:webHidden/>
              </w:rPr>
              <w:fldChar w:fldCharType="begin"/>
            </w:r>
            <w:r w:rsidR="000E3753">
              <w:rPr>
                <w:noProof/>
                <w:webHidden/>
              </w:rPr>
              <w:instrText xml:space="preserve"> PAGEREF _Toc134522133 \h </w:instrText>
            </w:r>
            <w:r w:rsidR="000E3753">
              <w:rPr>
                <w:noProof/>
                <w:webHidden/>
              </w:rPr>
            </w:r>
            <w:r w:rsidR="000E3753">
              <w:rPr>
                <w:noProof/>
                <w:webHidden/>
              </w:rPr>
              <w:fldChar w:fldCharType="separate"/>
            </w:r>
            <w:r w:rsidR="000E3753">
              <w:rPr>
                <w:noProof/>
                <w:webHidden/>
              </w:rPr>
              <w:t>17</w:t>
            </w:r>
            <w:r w:rsidR="000E3753">
              <w:rPr>
                <w:noProof/>
                <w:webHidden/>
              </w:rPr>
              <w:fldChar w:fldCharType="end"/>
            </w:r>
          </w:hyperlink>
        </w:p>
        <w:p w14:paraId="408D8E8F" w14:textId="18ED42C8" w:rsidR="000E3753" w:rsidRDefault="005C5853">
          <w:pPr>
            <w:pStyle w:val="TOC2"/>
            <w:tabs>
              <w:tab w:val="right" w:leader="dot" w:pos="9016"/>
            </w:tabs>
            <w:rPr>
              <w:rFonts w:asciiTheme="minorHAnsi" w:hAnsiTheme="minorHAnsi"/>
              <w:noProof/>
              <w:lang w:eastAsia="zh-CN"/>
            </w:rPr>
          </w:pPr>
          <w:hyperlink w:anchor="_Toc134522134" w:history="1">
            <w:r w:rsidR="000E3753" w:rsidRPr="00A23FA2">
              <w:rPr>
                <w:rStyle w:val="Hyperlink"/>
                <w:noProof/>
              </w:rPr>
              <w:t>Air conditioning</w:t>
            </w:r>
            <w:r w:rsidR="000E3753">
              <w:rPr>
                <w:noProof/>
                <w:webHidden/>
              </w:rPr>
              <w:tab/>
            </w:r>
            <w:r w:rsidR="000E3753">
              <w:rPr>
                <w:noProof/>
                <w:webHidden/>
              </w:rPr>
              <w:fldChar w:fldCharType="begin"/>
            </w:r>
            <w:r w:rsidR="000E3753">
              <w:rPr>
                <w:noProof/>
                <w:webHidden/>
              </w:rPr>
              <w:instrText xml:space="preserve"> PAGEREF _Toc134522134 \h </w:instrText>
            </w:r>
            <w:r w:rsidR="000E3753">
              <w:rPr>
                <w:noProof/>
                <w:webHidden/>
              </w:rPr>
            </w:r>
            <w:r w:rsidR="000E3753">
              <w:rPr>
                <w:noProof/>
                <w:webHidden/>
              </w:rPr>
              <w:fldChar w:fldCharType="separate"/>
            </w:r>
            <w:r w:rsidR="000E3753">
              <w:rPr>
                <w:noProof/>
                <w:webHidden/>
              </w:rPr>
              <w:t>17</w:t>
            </w:r>
            <w:r w:rsidR="000E3753">
              <w:rPr>
                <w:noProof/>
                <w:webHidden/>
              </w:rPr>
              <w:fldChar w:fldCharType="end"/>
            </w:r>
          </w:hyperlink>
        </w:p>
        <w:p w14:paraId="11A2E1EA" w14:textId="3CF97B4B" w:rsidR="000E3753" w:rsidRDefault="005C5853">
          <w:pPr>
            <w:pStyle w:val="TOC2"/>
            <w:tabs>
              <w:tab w:val="right" w:leader="dot" w:pos="9016"/>
            </w:tabs>
            <w:rPr>
              <w:rFonts w:asciiTheme="minorHAnsi" w:hAnsiTheme="minorHAnsi"/>
              <w:noProof/>
              <w:lang w:eastAsia="zh-CN"/>
            </w:rPr>
          </w:pPr>
          <w:hyperlink w:anchor="_Toc134522135" w:history="1">
            <w:r w:rsidR="000E3753" w:rsidRPr="00A23FA2">
              <w:rPr>
                <w:rStyle w:val="Hyperlink"/>
                <w:noProof/>
              </w:rPr>
              <w:t>Fixtures and structural changes</w:t>
            </w:r>
            <w:r w:rsidR="000E3753">
              <w:rPr>
                <w:noProof/>
                <w:webHidden/>
              </w:rPr>
              <w:tab/>
            </w:r>
            <w:r w:rsidR="000E3753">
              <w:rPr>
                <w:noProof/>
                <w:webHidden/>
              </w:rPr>
              <w:fldChar w:fldCharType="begin"/>
            </w:r>
            <w:r w:rsidR="000E3753">
              <w:rPr>
                <w:noProof/>
                <w:webHidden/>
              </w:rPr>
              <w:instrText xml:space="preserve"> PAGEREF _Toc134522135 \h </w:instrText>
            </w:r>
            <w:r w:rsidR="000E3753">
              <w:rPr>
                <w:noProof/>
                <w:webHidden/>
              </w:rPr>
            </w:r>
            <w:r w:rsidR="000E3753">
              <w:rPr>
                <w:noProof/>
                <w:webHidden/>
              </w:rPr>
              <w:fldChar w:fldCharType="separate"/>
            </w:r>
            <w:r w:rsidR="000E3753">
              <w:rPr>
                <w:noProof/>
                <w:webHidden/>
              </w:rPr>
              <w:t>18</w:t>
            </w:r>
            <w:r w:rsidR="000E3753">
              <w:rPr>
                <w:noProof/>
                <w:webHidden/>
              </w:rPr>
              <w:fldChar w:fldCharType="end"/>
            </w:r>
          </w:hyperlink>
        </w:p>
        <w:p w14:paraId="30C178F1" w14:textId="652C2E6C" w:rsidR="000E3753" w:rsidRDefault="005C5853">
          <w:pPr>
            <w:pStyle w:val="TOC2"/>
            <w:tabs>
              <w:tab w:val="right" w:leader="dot" w:pos="9016"/>
            </w:tabs>
            <w:rPr>
              <w:rFonts w:asciiTheme="minorHAnsi" w:hAnsiTheme="minorHAnsi"/>
              <w:noProof/>
              <w:lang w:eastAsia="zh-CN"/>
            </w:rPr>
          </w:pPr>
          <w:hyperlink w:anchor="_Toc134522136" w:history="1">
            <w:r w:rsidR="000E3753" w:rsidRPr="00A23FA2">
              <w:rPr>
                <w:rStyle w:val="Hyperlink"/>
                <w:noProof/>
              </w:rPr>
              <w:t>Lawns and Gardening</w:t>
            </w:r>
            <w:r w:rsidR="000E3753">
              <w:rPr>
                <w:noProof/>
                <w:webHidden/>
              </w:rPr>
              <w:tab/>
            </w:r>
            <w:r w:rsidR="000E3753">
              <w:rPr>
                <w:noProof/>
                <w:webHidden/>
              </w:rPr>
              <w:fldChar w:fldCharType="begin"/>
            </w:r>
            <w:r w:rsidR="000E3753">
              <w:rPr>
                <w:noProof/>
                <w:webHidden/>
              </w:rPr>
              <w:instrText xml:space="preserve"> PAGEREF _Toc134522136 \h </w:instrText>
            </w:r>
            <w:r w:rsidR="000E3753">
              <w:rPr>
                <w:noProof/>
                <w:webHidden/>
              </w:rPr>
            </w:r>
            <w:r w:rsidR="000E3753">
              <w:rPr>
                <w:noProof/>
                <w:webHidden/>
              </w:rPr>
              <w:fldChar w:fldCharType="separate"/>
            </w:r>
            <w:r w:rsidR="000E3753">
              <w:rPr>
                <w:noProof/>
                <w:webHidden/>
              </w:rPr>
              <w:t>18</w:t>
            </w:r>
            <w:r w:rsidR="000E3753">
              <w:rPr>
                <w:noProof/>
                <w:webHidden/>
              </w:rPr>
              <w:fldChar w:fldCharType="end"/>
            </w:r>
          </w:hyperlink>
        </w:p>
        <w:p w14:paraId="09499277" w14:textId="4CE45567" w:rsidR="000E3753" w:rsidRDefault="005C5853">
          <w:pPr>
            <w:pStyle w:val="TOC2"/>
            <w:tabs>
              <w:tab w:val="right" w:leader="dot" w:pos="9016"/>
            </w:tabs>
            <w:rPr>
              <w:rFonts w:asciiTheme="minorHAnsi" w:hAnsiTheme="minorHAnsi"/>
              <w:noProof/>
              <w:lang w:eastAsia="zh-CN"/>
            </w:rPr>
          </w:pPr>
          <w:hyperlink w:anchor="_Toc134522137" w:history="1">
            <w:r w:rsidR="000E3753" w:rsidRPr="00A23FA2">
              <w:rPr>
                <w:rStyle w:val="Hyperlink"/>
                <w:noProof/>
              </w:rPr>
              <w:t>Pests</w:t>
            </w:r>
            <w:r w:rsidR="000E3753">
              <w:rPr>
                <w:noProof/>
                <w:webHidden/>
              </w:rPr>
              <w:tab/>
            </w:r>
            <w:r w:rsidR="000E3753">
              <w:rPr>
                <w:noProof/>
                <w:webHidden/>
              </w:rPr>
              <w:fldChar w:fldCharType="begin"/>
            </w:r>
            <w:r w:rsidR="000E3753">
              <w:rPr>
                <w:noProof/>
                <w:webHidden/>
              </w:rPr>
              <w:instrText xml:space="preserve"> PAGEREF _Toc134522137 \h </w:instrText>
            </w:r>
            <w:r w:rsidR="000E3753">
              <w:rPr>
                <w:noProof/>
                <w:webHidden/>
              </w:rPr>
            </w:r>
            <w:r w:rsidR="000E3753">
              <w:rPr>
                <w:noProof/>
                <w:webHidden/>
              </w:rPr>
              <w:fldChar w:fldCharType="separate"/>
            </w:r>
            <w:r w:rsidR="000E3753">
              <w:rPr>
                <w:noProof/>
                <w:webHidden/>
              </w:rPr>
              <w:t>18</w:t>
            </w:r>
            <w:r w:rsidR="000E3753">
              <w:rPr>
                <w:noProof/>
                <w:webHidden/>
              </w:rPr>
              <w:fldChar w:fldCharType="end"/>
            </w:r>
          </w:hyperlink>
        </w:p>
        <w:p w14:paraId="66849BB2" w14:textId="6E91AC72" w:rsidR="000E3753" w:rsidRDefault="005C5853">
          <w:pPr>
            <w:pStyle w:val="TOC2"/>
            <w:tabs>
              <w:tab w:val="right" w:leader="dot" w:pos="9016"/>
            </w:tabs>
            <w:rPr>
              <w:rFonts w:asciiTheme="minorHAnsi" w:hAnsiTheme="minorHAnsi"/>
              <w:noProof/>
              <w:lang w:eastAsia="zh-CN"/>
            </w:rPr>
          </w:pPr>
          <w:hyperlink w:anchor="_Toc134522138" w:history="1">
            <w:r w:rsidR="000E3753" w:rsidRPr="00A23FA2">
              <w:rPr>
                <w:rStyle w:val="Hyperlink"/>
                <w:noProof/>
              </w:rPr>
              <w:t>Pools/Spas</w:t>
            </w:r>
            <w:r w:rsidR="000E3753">
              <w:rPr>
                <w:noProof/>
                <w:webHidden/>
              </w:rPr>
              <w:tab/>
            </w:r>
            <w:r w:rsidR="000E3753">
              <w:rPr>
                <w:noProof/>
                <w:webHidden/>
              </w:rPr>
              <w:fldChar w:fldCharType="begin"/>
            </w:r>
            <w:r w:rsidR="000E3753">
              <w:rPr>
                <w:noProof/>
                <w:webHidden/>
              </w:rPr>
              <w:instrText xml:space="preserve"> PAGEREF _Toc134522138 \h </w:instrText>
            </w:r>
            <w:r w:rsidR="000E3753">
              <w:rPr>
                <w:noProof/>
                <w:webHidden/>
              </w:rPr>
            </w:r>
            <w:r w:rsidR="000E3753">
              <w:rPr>
                <w:noProof/>
                <w:webHidden/>
              </w:rPr>
              <w:fldChar w:fldCharType="separate"/>
            </w:r>
            <w:r w:rsidR="000E3753">
              <w:rPr>
                <w:noProof/>
                <w:webHidden/>
              </w:rPr>
              <w:t>19</w:t>
            </w:r>
            <w:r w:rsidR="000E3753">
              <w:rPr>
                <w:noProof/>
                <w:webHidden/>
              </w:rPr>
              <w:fldChar w:fldCharType="end"/>
            </w:r>
          </w:hyperlink>
        </w:p>
        <w:p w14:paraId="0855EBE9" w14:textId="747ED5A5" w:rsidR="000E3753" w:rsidRDefault="005C5853">
          <w:pPr>
            <w:pStyle w:val="TOC2"/>
            <w:tabs>
              <w:tab w:val="right" w:leader="dot" w:pos="9016"/>
            </w:tabs>
            <w:rPr>
              <w:rFonts w:asciiTheme="minorHAnsi" w:hAnsiTheme="minorHAnsi"/>
              <w:noProof/>
              <w:lang w:eastAsia="zh-CN"/>
            </w:rPr>
          </w:pPr>
          <w:hyperlink w:anchor="_Toc134522139" w:history="1">
            <w:r w:rsidR="000E3753" w:rsidRPr="00A23FA2">
              <w:rPr>
                <w:rStyle w:val="Hyperlink"/>
                <w:noProof/>
              </w:rPr>
              <w:t>Security</w:t>
            </w:r>
            <w:r w:rsidR="000E3753">
              <w:rPr>
                <w:noProof/>
                <w:webHidden/>
              </w:rPr>
              <w:tab/>
            </w:r>
            <w:r w:rsidR="000E3753">
              <w:rPr>
                <w:noProof/>
                <w:webHidden/>
              </w:rPr>
              <w:fldChar w:fldCharType="begin"/>
            </w:r>
            <w:r w:rsidR="000E3753">
              <w:rPr>
                <w:noProof/>
                <w:webHidden/>
              </w:rPr>
              <w:instrText xml:space="preserve"> PAGEREF _Toc134522139 \h </w:instrText>
            </w:r>
            <w:r w:rsidR="000E3753">
              <w:rPr>
                <w:noProof/>
                <w:webHidden/>
              </w:rPr>
            </w:r>
            <w:r w:rsidR="000E3753">
              <w:rPr>
                <w:noProof/>
                <w:webHidden/>
              </w:rPr>
              <w:fldChar w:fldCharType="separate"/>
            </w:r>
            <w:r w:rsidR="000E3753">
              <w:rPr>
                <w:noProof/>
                <w:webHidden/>
              </w:rPr>
              <w:t>19</w:t>
            </w:r>
            <w:r w:rsidR="000E3753">
              <w:rPr>
                <w:noProof/>
                <w:webHidden/>
              </w:rPr>
              <w:fldChar w:fldCharType="end"/>
            </w:r>
          </w:hyperlink>
        </w:p>
        <w:p w14:paraId="634800DD" w14:textId="3F38A55C" w:rsidR="000E3753" w:rsidRDefault="005C5853">
          <w:pPr>
            <w:pStyle w:val="TOC2"/>
            <w:tabs>
              <w:tab w:val="right" w:leader="dot" w:pos="9016"/>
            </w:tabs>
            <w:rPr>
              <w:rFonts w:asciiTheme="minorHAnsi" w:hAnsiTheme="minorHAnsi"/>
              <w:noProof/>
              <w:lang w:eastAsia="zh-CN"/>
            </w:rPr>
          </w:pPr>
          <w:hyperlink w:anchor="_Toc134522140" w:history="1">
            <w:r w:rsidR="000E3753" w:rsidRPr="00A23FA2">
              <w:rPr>
                <w:rStyle w:val="Hyperlink"/>
                <w:noProof/>
              </w:rPr>
              <w:t>Smoke Alarms</w:t>
            </w:r>
            <w:r w:rsidR="000E3753">
              <w:rPr>
                <w:noProof/>
                <w:webHidden/>
              </w:rPr>
              <w:tab/>
            </w:r>
            <w:r w:rsidR="000E3753">
              <w:rPr>
                <w:noProof/>
                <w:webHidden/>
              </w:rPr>
              <w:fldChar w:fldCharType="begin"/>
            </w:r>
            <w:r w:rsidR="000E3753">
              <w:rPr>
                <w:noProof/>
                <w:webHidden/>
              </w:rPr>
              <w:instrText xml:space="preserve"> PAGEREF _Toc134522140 \h </w:instrText>
            </w:r>
            <w:r w:rsidR="000E3753">
              <w:rPr>
                <w:noProof/>
                <w:webHidden/>
              </w:rPr>
            </w:r>
            <w:r w:rsidR="000E3753">
              <w:rPr>
                <w:noProof/>
                <w:webHidden/>
              </w:rPr>
              <w:fldChar w:fldCharType="separate"/>
            </w:r>
            <w:r w:rsidR="000E3753">
              <w:rPr>
                <w:noProof/>
                <w:webHidden/>
              </w:rPr>
              <w:t>19</w:t>
            </w:r>
            <w:r w:rsidR="000E3753">
              <w:rPr>
                <w:noProof/>
                <w:webHidden/>
              </w:rPr>
              <w:fldChar w:fldCharType="end"/>
            </w:r>
          </w:hyperlink>
        </w:p>
        <w:p w14:paraId="5C561977" w14:textId="6868A0F3" w:rsidR="000E3753" w:rsidRDefault="005C5853">
          <w:pPr>
            <w:pStyle w:val="TOC2"/>
            <w:tabs>
              <w:tab w:val="right" w:leader="dot" w:pos="9016"/>
            </w:tabs>
            <w:rPr>
              <w:rFonts w:asciiTheme="minorHAnsi" w:hAnsiTheme="minorHAnsi"/>
              <w:noProof/>
              <w:lang w:eastAsia="zh-CN"/>
            </w:rPr>
          </w:pPr>
          <w:hyperlink w:anchor="_Toc134522141" w:history="1">
            <w:r w:rsidR="000E3753" w:rsidRPr="00A23FA2">
              <w:rPr>
                <w:rStyle w:val="Hyperlink"/>
                <w:noProof/>
              </w:rPr>
              <w:t>Smoking</w:t>
            </w:r>
            <w:r w:rsidR="000E3753">
              <w:rPr>
                <w:noProof/>
                <w:webHidden/>
              </w:rPr>
              <w:tab/>
            </w:r>
            <w:r w:rsidR="000E3753">
              <w:rPr>
                <w:noProof/>
                <w:webHidden/>
              </w:rPr>
              <w:fldChar w:fldCharType="begin"/>
            </w:r>
            <w:r w:rsidR="000E3753">
              <w:rPr>
                <w:noProof/>
                <w:webHidden/>
              </w:rPr>
              <w:instrText xml:space="preserve"> PAGEREF _Toc134522141 \h </w:instrText>
            </w:r>
            <w:r w:rsidR="000E3753">
              <w:rPr>
                <w:noProof/>
                <w:webHidden/>
              </w:rPr>
            </w:r>
            <w:r w:rsidR="000E3753">
              <w:rPr>
                <w:noProof/>
                <w:webHidden/>
              </w:rPr>
              <w:fldChar w:fldCharType="separate"/>
            </w:r>
            <w:r w:rsidR="000E3753">
              <w:rPr>
                <w:noProof/>
                <w:webHidden/>
              </w:rPr>
              <w:t>20</w:t>
            </w:r>
            <w:r w:rsidR="000E3753">
              <w:rPr>
                <w:noProof/>
                <w:webHidden/>
              </w:rPr>
              <w:fldChar w:fldCharType="end"/>
            </w:r>
          </w:hyperlink>
        </w:p>
        <w:p w14:paraId="6E1BDBBF" w14:textId="7C3BCD29" w:rsidR="000E3753" w:rsidRDefault="005C5853">
          <w:pPr>
            <w:pStyle w:val="TOC2"/>
            <w:tabs>
              <w:tab w:val="right" w:leader="dot" w:pos="9016"/>
            </w:tabs>
            <w:rPr>
              <w:rFonts w:asciiTheme="minorHAnsi" w:hAnsiTheme="minorHAnsi"/>
              <w:noProof/>
              <w:lang w:eastAsia="zh-CN"/>
            </w:rPr>
          </w:pPr>
          <w:hyperlink w:anchor="_Toc134522142" w:history="1">
            <w:r w:rsidR="000E3753" w:rsidRPr="00A23FA2">
              <w:rPr>
                <w:rStyle w:val="Hyperlink"/>
                <w:noProof/>
              </w:rPr>
              <w:t>Visitors in teacher housing</w:t>
            </w:r>
            <w:r w:rsidR="000E3753">
              <w:rPr>
                <w:noProof/>
                <w:webHidden/>
              </w:rPr>
              <w:tab/>
            </w:r>
            <w:r w:rsidR="000E3753">
              <w:rPr>
                <w:noProof/>
                <w:webHidden/>
              </w:rPr>
              <w:fldChar w:fldCharType="begin"/>
            </w:r>
            <w:r w:rsidR="000E3753">
              <w:rPr>
                <w:noProof/>
                <w:webHidden/>
              </w:rPr>
              <w:instrText xml:space="preserve"> PAGEREF _Toc134522142 \h </w:instrText>
            </w:r>
            <w:r w:rsidR="000E3753">
              <w:rPr>
                <w:noProof/>
                <w:webHidden/>
              </w:rPr>
            </w:r>
            <w:r w:rsidR="000E3753">
              <w:rPr>
                <w:noProof/>
                <w:webHidden/>
              </w:rPr>
              <w:fldChar w:fldCharType="separate"/>
            </w:r>
            <w:r w:rsidR="000E3753">
              <w:rPr>
                <w:noProof/>
                <w:webHidden/>
              </w:rPr>
              <w:t>20</w:t>
            </w:r>
            <w:r w:rsidR="000E3753">
              <w:rPr>
                <w:noProof/>
                <w:webHidden/>
              </w:rPr>
              <w:fldChar w:fldCharType="end"/>
            </w:r>
          </w:hyperlink>
        </w:p>
        <w:p w14:paraId="3DCA0F58" w14:textId="74AA8A3B" w:rsidR="000E3753" w:rsidRDefault="005C5853">
          <w:pPr>
            <w:pStyle w:val="TOC2"/>
            <w:tabs>
              <w:tab w:val="right" w:leader="dot" w:pos="9016"/>
            </w:tabs>
            <w:rPr>
              <w:rFonts w:asciiTheme="minorHAnsi" w:hAnsiTheme="minorHAnsi"/>
              <w:noProof/>
              <w:lang w:eastAsia="zh-CN"/>
            </w:rPr>
          </w:pPr>
          <w:hyperlink w:anchor="_Toc134522143" w:history="1">
            <w:r w:rsidR="000E3753" w:rsidRPr="00A23FA2">
              <w:rPr>
                <w:rStyle w:val="Hyperlink"/>
                <w:noProof/>
              </w:rPr>
              <w:t>Notice to leave / Intention to leave</w:t>
            </w:r>
            <w:r w:rsidR="000E3753">
              <w:rPr>
                <w:noProof/>
                <w:webHidden/>
              </w:rPr>
              <w:tab/>
            </w:r>
            <w:r w:rsidR="000E3753">
              <w:rPr>
                <w:noProof/>
                <w:webHidden/>
              </w:rPr>
              <w:fldChar w:fldCharType="begin"/>
            </w:r>
            <w:r w:rsidR="000E3753">
              <w:rPr>
                <w:noProof/>
                <w:webHidden/>
              </w:rPr>
              <w:instrText xml:space="preserve"> PAGEREF _Toc134522143 \h </w:instrText>
            </w:r>
            <w:r w:rsidR="000E3753">
              <w:rPr>
                <w:noProof/>
                <w:webHidden/>
              </w:rPr>
            </w:r>
            <w:r w:rsidR="000E3753">
              <w:rPr>
                <w:noProof/>
                <w:webHidden/>
              </w:rPr>
              <w:fldChar w:fldCharType="separate"/>
            </w:r>
            <w:r w:rsidR="000E3753">
              <w:rPr>
                <w:noProof/>
                <w:webHidden/>
              </w:rPr>
              <w:t>21</w:t>
            </w:r>
            <w:r w:rsidR="000E3753">
              <w:rPr>
                <w:noProof/>
                <w:webHidden/>
              </w:rPr>
              <w:fldChar w:fldCharType="end"/>
            </w:r>
          </w:hyperlink>
        </w:p>
        <w:p w14:paraId="0BBB7E9C" w14:textId="7958FCC0" w:rsidR="000E3753" w:rsidRDefault="005C5853">
          <w:pPr>
            <w:pStyle w:val="TOC2"/>
            <w:tabs>
              <w:tab w:val="right" w:leader="dot" w:pos="9016"/>
            </w:tabs>
            <w:rPr>
              <w:rFonts w:asciiTheme="minorHAnsi" w:hAnsiTheme="minorHAnsi"/>
              <w:noProof/>
              <w:lang w:eastAsia="zh-CN"/>
            </w:rPr>
          </w:pPr>
          <w:hyperlink w:anchor="_Toc134522144" w:history="1">
            <w:r w:rsidR="000E3753" w:rsidRPr="00A23FA2">
              <w:rPr>
                <w:rStyle w:val="Hyperlink"/>
                <w:noProof/>
              </w:rPr>
              <w:t>Cleaning when exiting</w:t>
            </w:r>
            <w:r w:rsidR="000E3753">
              <w:rPr>
                <w:noProof/>
                <w:webHidden/>
              </w:rPr>
              <w:tab/>
            </w:r>
            <w:r w:rsidR="000E3753">
              <w:rPr>
                <w:noProof/>
                <w:webHidden/>
              </w:rPr>
              <w:fldChar w:fldCharType="begin"/>
            </w:r>
            <w:r w:rsidR="000E3753">
              <w:rPr>
                <w:noProof/>
                <w:webHidden/>
              </w:rPr>
              <w:instrText xml:space="preserve"> PAGEREF _Toc134522144 \h </w:instrText>
            </w:r>
            <w:r w:rsidR="000E3753">
              <w:rPr>
                <w:noProof/>
                <w:webHidden/>
              </w:rPr>
            </w:r>
            <w:r w:rsidR="000E3753">
              <w:rPr>
                <w:noProof/>
                <w:webHidden/>
              </w:rPr>
              <w:fldChar w:fldCharType="separate"/>
            </w:r>
            <w:r w:rsidR="000E3753">
              <w:rPr>
                <w:noProof/>
                <w:webHidden/>
              </w:rPr>
              <w:t>21</w:t>
            </w:r>
            <w:r w:rsidR="000E3753">
              <w:rPr>
                <w:noProof/>
                <w:webHidden/>
              </w:rPr>
              <w:fldChar w:fldCharType="end"/>
            </w:r>
          </w:hyperlink>
        </w:p>
        <w:p w14:paraId="32F4DFC5" w14:textId="7987CA8B" w:rsidR="000E3753" w:rsidRDefault="005C5853">
          <w:pPr>
            <w:pStyle w:val="TOC2"/>
            <w:tabs>
              <w:tab w:val="right" w:leader="dot" w:pos="9016"/>
            </w:tabs>
            <w:rPr>
              <w:rFonts w:asciiTheme="minorHAnsi" w:hAnsiTheme="minorHAnsi"/>
              <w:noProof/>
              <w:lang w:eastAsia="zh-CN"/>
            </w:rPr>
          </w:pPr>
          <w:hyperlink w:anchor="_Toc134522145" w:history="1">
            <w:r w:rsidR="000E3753" w:rsidRPr="00A23FA2">
              <w:rPr>
                <w:rStyle w:val="Hyperlink"/>
                <w:noProof/>
              </w:rPr>
              <w:t>Pest control when exiting</w:t>
            </w:r>
            <w:r w:rsidR="000E3753">
              <w:rPr>
                <w:noProof/>
                <w:webHidden/>
              </w:rPr>
              <w:tab/>
            </w:r>
            <w:r w:rsidR="000E3753">
              <w:rPr>
                <w:noProof/>
                <w:webHidden/>
              </w:rPr>
              <w:fldChar w:fldCharType="begin"/>
            </w:r>
            <w:r w:rsidR="000E3753">
              <w:rPr>
                <w:noProof/>
                <w:webHidden/>
              </w:rPr>
              <w:instrText xml:space="preserve"> PAGEREF _Toc134522145 \h </w:instrText>
            </w:r>
            <w:r w:rsidR="000E3753">
              <w:rPr>
                <w:noProof/>
                <w:webHidden/>
              </w:rPr>
            </w:r>
            <w:r w:rsidR="000E3753">
              <w:rPr>
                <w:noProof/>
                <w:webHidden/>
              </w:rPr>
              <w:fldChar w:fldCharType="separate"/>
            </w:r>
            <w:r w:rsidR="000E3753">
              <w:rPr>
                <w:noProof/>
                <w:webHidden/>
              </w:rPr>
              <w:t>22</w:t>
            </w:r>
            <w:r w:rsidR="000E3753">
              <w:rPr>
                <w:noProof/>
                <w:webHidden/>
              </w:rPr>
              <w:fldChar w:fldCharType="end"/>
            </w:r>
          </w:hyperlink>
        </w:p>
        <w:p w14:paraId="77394BC6" w14:textId="65D5BCB7" w:rsidR="000E3753" w:rsidRDefault="005C5853">
          <w:pPr>
            <w:pStyle w:val="TOC2"/>
            <w:tabs>
              <w:tab w:val="right" w:leader="dot" w:pos="9016"/>
            </w:tabs>
            <w:rPr>
              <w:rFonts w:asciiTheme="minorHAnsi" w:hAnsiTheme="minorHAnsi"/>
              <w:noProof/>
              <w:lang w:eastAsia="zh-CN"/>
            </w:rPr>
          </w:pPr>
          <w:hyperlink w:anchor="_Toc134522146" w:history="1">
            <w:r w:rsidR="000E3753" w:rsidRPr="00A23FA2">
              <w:rPr>
                <w:rStyle w:val="Hyperlink"/>
                <w:noProof/>
              </w:rPr>
              <w:t>Exit Condition Inspection/Report</w:t>
            </w:r>
            <w:r w:rsidR="000E3753">
              <w:rPr>
                <w:noProof/>
                <w:webHidden/>
              </w:rPr>
              <w:tab/>
            </w:r>
            <w:r w:rsidR="000E3753">
              <w:rPr>
                <w:noProof/>
                <w:webHidden/>
              </w:rPr>
              <w:fldChar w:fldCharType="begin"/>
            </w:r>
            <w:r w:rsidR="000E3753">
              <w:rPr>
                <w:noProof/>
                <w:webHidden/>
              </w:rPr>
              <w:instrText xml:space="preserve"> PAGEREF _Toc134522146 \h </w:instrText>
            </w:r>
            <w:r w:rsidR="000E3753">
              <w:rPr>
                <w:noProof/>
                <w:webHidden/>
              </w:rPr>
            </w:r>
            <w:r w:rsidR="000E3753">
              <w:rPr>
                <w:noProof/>
                <w:webHidden/>
              </w:rPr>
              <w:fldChar w:fldCharType="separate"/>
            </w:r>
            <w:r w:rsidR="000E3753">
              <w:rPr>
                <w:noProof/>
                <w:webHidden/>
              </w:rPr>
              <w:t>22</w:t>
            </w:r>
            <w:r w:rsidR="000E3753">
              <w:rPr>
                <w:noProof/>
                <w:webHidden/>
              </w:rPr>
              <w:fldChar w:fldCharType="end"/>
            </w:r>
          </w:hyperlink>
        </w:p>
        <w:p w14:paraId="6C1CE882" w14:textId="164672A2" w:rsidR="000E3753" w:rsidRDefault="005C5853">
          <w:pPr>
            <w:pStyle w:val="TOC1"/>
            <w:tabs>
              <w:tab w:val="right" w:leader="dot" w:pos="9016"/>
            </w:tabs>
            <w:rPr>
              <w:rFonts w:asciiTheme="minorHAnsi" w:hAnsiTheme="minorHAnsi"/>
              <w:noProof/>
              <w:lang w:eastAsia="zh-CN"/>
            </w:rPr>
          </w:pPr>
          <w:hyperlink w:anchor="_Toc134522147" w:history="1">
            <w:r w:rsidR="000E3753" w:rsidRPr="00A23FA2">
              <w:rPr>
                <w:rStyle w:val="Hyperlink"/>
                <w:b/>
                <w:noProof/>
              </w:rPr>
              <w:t>BEFORE LEAVING THE LOCATION</w:t>
            </w:r>
            <w:r w:rsidR="000E3753">
              <w:rPr>
                <w:noProof/>
                <w:webHidden/>
              </w:rPr>
              <w:tab/>
            </w:r>
            <w:r w:rsidR="000E3753">
              <w:rPr>
                <w:noProof/>
                <w:webHidden/>
              </w:rPr>
              <w:fldChar w:fldCharType="begin"/>
            </w:r>
            <w:r w:rsidR="000E3753">
              <w:rPr>
                <w:noProof/>
                <w:webHidden/>
              </w:rPr>
              <w:instrText xml:space="preserve"> PAGEREF _Toc134522147 \h </w:instrText>
            </w:r>
            <w:r w:rsidR="000E3753">
              <w:rPr>
                <w:noProof/>
                <w:webHidden/>
              </w:rPr>
            </w:r>
            <w:r w:rsidR="000E3753">
              <w:rPr>
                <w:noProof/>
                <w:webHidden/>
              </w:rPr>
              <w:fldChar w:fldCharType="separate"/>
            </w:r>
            <w:r w:rsidR="000E3753">
              <w:rPr>
                <w:noProof/>
                <w:webHidden/>
              </w:rPr>
              <w:t>23</w:t>
            </w:r>
            <w:r w:rsidR="000E3753">
              <w:rPr>
                <w:noProof/>
                <w:webHidden/>
              </w:rPr>
              <w:fldChar w:fldCharType="end"/>
            </w:r>
          </w:hyperlink>
        </w:p>
        <w:p w14:paraId="2C10AD8D" w14:textId="5CE19B11" w:rsidR="000E3753" w:rsidRDefault="005C5853">
          <w:pPr>
            <w:pStyle w:val="TOC2"/>
            <w:tabs>
              <w:tab w:val="right" w:leader="dot" w:pos="9016"/>
            </w:tabs>
            <w:rPr>
              <w:rFonts w:asciiTheme="minorHAnsi" w:hAnsiTheme="minorHAnsi"/>
              <w:noProof/>
              <w:lang w:eastAsia="zh-CN"/>
            </w:rPr>
          </w:pPr>
          <w:hyperlink w:anchor="_Toc134522148" w:history="1">
            <w:r w:rsidR="000E3753" w:rsidRPr="00A23FA2">
              <w:rPr>
                <w:rStyle w:val="Hyperlink"/>
                <w:noProof/>
              </w:rPr>
              <w:t>Disconnect services</w:t>
            </w:r>
            <w:r w:rsidR="000E3753">
              <w:rPr>
                <w:noProof/>
                <w:webHidden/>
              </w:rPr>
              <w:tab/>
            </w:r>
            <w:r w:rsidR="000E3753">
              <w:rPr>
                <w:noProof/>
                <w:webHidden/>
              </w:rPr>
              <w:fldChar w:fldCharType="begin"/>
            </w:r>
            <w:r w:rsidR="000E3753">
              <w:rPr>
                <w:noProof/>
                <w:webHidden/>
              </w:rPr>
              <w:instrText xml:space="preserve"> PAGEREF _Toc134522148 \h </w:instrText>
            </w:r>
            <w:r w:rsidR="000E3753">
              <w:rPr>
                <w:noProof/>
                <w:webHidden/>
              </w:rPr>
            </w:r>
            <w:r w:rsidR="000E3753">
              <w:rPr>
                <w:noProof/>
                <w:webHidden/>
              </w:rPr>
              <w:fldChar w:fldCharType="separate"/>
            </w:r>
            <w:r w:rsidR="000E3753">
              <w:rPr>
                <w:noProof/>
                <w:webHidden/>
              </w:rPr>
              <w:t>23</w:t>
            </w:r>
            <w:r w:rsidR="000E3753">
              <w:rPr>
                <w:noProof/>
                <w:webHidden/>
              </w:rPr>
              <w:fldChar w:fldCharType="end"/>
            </w:r>
          </w:hyperlink>
        </w:p>
        <w:p w14:paraId="16DECA79" w14:textId="557B20A4" w:rsidR="000E3753" w:rsidRDefault="005C5853">
          <w:pPr>
            <w:pStyle w:val="TOC2"/>
            <w:tabs>
              <w:tab w:val="right" w:leader="dot" w:pos="9016"/>
            </w:tabs>
            <w:rPr>
              <w:rFonts w:asciiTheme="minorHAnsi" w:hAnsiTheme="minorHAnsi"/>
              <w:noProof/>
              <w:lang w:eastAsia="zh-CN"/>
            </w:rPr>
          </w:pPr>
          <w:hyperlink w:anchor="_Toc134522149" w:history="1">
            <w:r w:rsidR="000E3753" w:rsidRPr="00A23FA2">
              <w:rPr>
                <w:rStyle w:val="Hyperlink"/>
                <w:noProof/>
              </w:rPr>
              <w:t>Forwarding address</w:t>
            </w:r>
            <w:r w:rsidR="000E3753">
              <w:rPr>
                <w:noProof/>
                <w:webHidden/>
              </w:rPr>
              <w:tab/>
            </w:r>
            <w:r w:rsidR="000E3753">
              <w:rPr>
                <w:noProof/>
                <w:webHidden/>
              </w:rPr>
              <w:fldChar w:fldCharType="begin"/>
            </w:r>
            <w:r w:rsidR="000E3753">
              <w:rPr>
                <w:noProof/>
                <w:webHidden/>
              </w:rPr>
              <w:instrText xml:space="preserve"> PAGEREF _Toc134522149 \h </w:instrText>
            </w:r>
            <w:r w:rsidR="000E3753">
              <w:rPr>
                <w:noProof/>
                <w:webHidden/>
              </w:rPr>
            </w:r>
            <w:r w:rsidR="000E3753">
              <w:rPr>
                <w:noProof/>
                <w:webHidden/>
              </w:rPr>
              <w:fldChar w:fldCharType="separate"/>
            </w:r>
            <w:r w:rsidR="000E3753">
              <w:rPr>
                <w:noProof/>
                <w:webHidden/>
              </w:rPr>
              <w:t>23</w:t>
            </w:r>
            <w:r w:rsidR="000E3753">
              <w:rPr>
                <w:noProof/>
                <w:webHidden/>
              </w:rPr>
              <w:fldChar w:fldCharType="end"/>
            </w:r>
          </w:hyperlink>
        </w:p>
        <w:p w14:paraId="7C0A4C09" w14:textId="5653C74B" w:rsidR="000E3753" w:rsidRDefault="005C5853">
          <w:pPr>
            <w:pStyle w:val="TOC2"/>
            <w:tabs>
              <w:tab w:val="right" w:leader="dot" w:pos="9016"/>
            </w:tabs>
            <w:rPr>
              <w:rFonts w:asciiTheme="minorHAnsi" w:hAnsiTheme="minorHAnsi"/>
              <w:noProof/>
              <w:lang w:eastAsia="zh-CN"/>
            </w:rPr>
          </w:pPr>
          <w:hyperlink w:anchor="_Toc134522150" w:history="1">
            <w:r w:rsidR="000E3753" w:rsidRPr="00A23FA2">
              <w:rPr>
                <w:rStyle w:val="Hyperlink"/>
                <w:noProof/>
              </w:rPr>
              <w:t>Returning keys</w:t>
            </w:r>
            <w:r w:rsidR="000E3753">
              <w:rPr>
                <w:noProof/>
                <w:webHidden/>
              </w:rPr>
              <w:tab/>
            </w:r>
            <w:r w:rsidR="000E3753">
              <w:rPr>
                <w:noProof/>
                <w:webHidden/>
              </w:rPr>
              <w:fldChar w:fldCharType="begin"/>
            </w:r>
            <w:r w:rsidR="000E3753">
              <w:rPr>
                <w:noProof/>
                <w:webHidden/>
              </w:rPr>
              <w:instrText xml:space="preserve"> PAGEREF _Toc134522150 \h </w:instrText>
            </w:r>
            <w:r w:rsidR="000E3753">
              <w:rPr>
                <w:noProof/>
                <w:webHidden/>
              </w:rPr>
            </w:r>
            <w:r w:rsidR="000E3753">
              <w:rPr>
                <w:noProof/>
                <w:webHidden/>
              </w:rPr>
              <w:fldChar w:fldCharType="separate"/>
            </w:r>
            <w:r w:rsidR="000E3753">
              <w:rPr>
                <w:noProof/>
                <w:webHidden/>
              </w:rPr>
              <w:t>23</w:t>
            </w:r>
            <w:r w:rsidR="000E3753">
              <w:rPr>
                <w:noProof/>
                <w:webHidden/>
              </w:rPr>
              <w:fldChar w:fldCharType="end"/>
            </w:r>
          </w:hyperlink>
        </w:p>
        <w:p w14:paraId="3213EB6F" w14:textId="5757B808" w:rsidR="000E3753" w:rsidRDefault="005C5853">
          <w:pPr>
            <w:pStyle w:val="TOC2"/>
            <w:tabs>
              <w:tab w:val="right" w:leader="dot" w:pos="9016"/>
            </w:tabs>
            <w:rPr>
              <w:rFonts w:asciiTheme="minorHAnsi" w:hAnsiTheme="minorHAnsi"/>
              <w:noProof/>
              <w:lang w:eastAsia="zh-CN"/>
            </w:rPr>
          </w:pPr>
          <w:hyperlink w:anchor="_Toc134522151" w:history="1">
            <w:r w:rsidR="000E3753" w:rsidRPr="00A23FA2">
              <w:rPr>
                <w:rStyle w:val="Hyperlink"/>
                <w:noProof/>
              </w:rPr>
              <w:t>Ceasing rental payments</w:t>
            </w:r>
            <w:r w:rsidR="000E3753">
              <w:rPr>
                <w:noProof/>
                <w:webHidden/>
              </w:rPr>
              <w:tab/>
            </w:r>
            <w:r w:rsidR="000E3753">
              <w:rPr>
                <w:noProof/>
                <w:webHidden/>
              </w:rPr>
              <w:fldChar w:fldCharType="begin"/>
            </w:r>
            <w:r w:rsidR="000E3753">
              <w:rPr>
                <w:noProof/>
                <w:webHidden/>
              </w:rPr>
              <w:instrText xml:space="preserve"> PAGEREF _Toc134522151 \h </w:instrText>
            </w:r>
            <w:r w:rsidR="000E3753">
              <w:rPr>
                <w:noProof/>
                <w:webHidden/>
              </w:rPr>
            </w:r>
            <w:r w:rsidR="000E3753">
              <w:rPr>
                <w:noProof/>
                <w:webHidden/>
              </w:rPr>
              <w:fldChar w:fldCharType="separate"/>
            </w:r>
            <w:r w:rsidR="000E3753">
              <w:rPr>
                <w:noProof/>
                <w:webHidden/>
              </w:rPr>
              <w:t>24</w:t>
            </w:r>
            <w:r w:rsidR="000E3753">
              <w:rPr>
                <w:noProof/>
                <w:webHidden/>
              </w:rPr>
              <w:fldChar w:fldCharType="end"/>
            </w:r>
          </w:hyperlink>
        </w:p>
        <w:p w14:paraId="413BC609" w14:textId="0842CFB3" w:rsidR="000E3753" w:rsidRDefault="005C5853">
          <w:pPr>
            <w:pStyle w:val="TOC1"/>
            <w:tabs>
              <w:tab w:val="right" w:leader="dot" w:pos="9016"/>
            </w:tabs>
            <w:rPr>
              <w:rFonts w:asciiTheme="minorHAnsi" w:hAnsiTheme="minorHAnsi"/>
              <w:noProof/>
              <w:lang w:eastAsia="zh-CN"/>
            </w:rPr>
          </w:pPr>
          <w:hyperlink w:anchor="_Toc134522152" w:history="1">
            <w:r w:rsidR="000E3753" w:rsidRPr="00A23FA2">
              <w:rPr>
                <w:rStyle w:val="Hyperlink"/>
                <w:b/>
                <w:noProof/>
              </w:rPr>
              <w:t>TENANCY AGREEMENT BREACH</w:t>
            </w:r>
            <w:r w:rsidR="000E3753">
              <w:rPr>
                <w:noProof/>
                <w:webHidden/>
              </w:rPr>
              <w:tab/>
            </w:r>
            <w:r w:rsidR="000E3753">
              <w:rPr>
                <w:noProof/>
                <w:webHidden/>
              </w:rPr>
              <w:fldChar w:fldCharType="begin"/>
            </w:r>
            <w:r w:rsidR="000E3753">
              <w:rPr>
                <w:noProof/>
                <w:webHidden/>
              </w:rPr>
              <w:instrText xml:space="preserve"> PAGEREF _Toc134522152 \h </w:instrText>
            </w:r>
            <w:r w:rsidR="000E3753">
              <w:rPr>
                <w:noProof/>
                <w:webHidden/>
              </w:rPr>
            </w:r>
            <w:r w:rsidR="000E3753">
              <w:rPr>
                <w:noProof/>
                <w:webHidden/>
              </w:rPr>
              <w:fldChar w:fldCharType="separate"/>
            </w:r>
            <w:r w:rsidR="000E3753">
              <w:rPr>
                <w:noProof/>
                <w:webHidden/>
              </w:rPr>
              <w:t>24</w:t>
            </w:r>
            <w:r w:rsidR="000E3753">
              <w:rPr>
                <w:noProof/>
                <w:webHidden/>
              </w:rPr>
              <w:fldChar w:fldCharType="end"/>
            </w:r>
          </w:hyperlink>
        </w:p>
        <w:p w14:paraId="2D291067" w14:textId="2C847C23" w:rsidR="000E3753" w:rsidRDefault="005C5853">
          <w:pPr>
            <w:pStyle w:val="TOC1"/>
            <w:tabs>
              <w:tab w:val="right" w:leader="dot" w:pos="9016"/>
            </w:tabs>
            <w:rPr>
              <w:rFonts w:asciiTheme="minorHAnsi" w:hAnsiTheme="minorHAnsi"/>
              <w:noProof/>
              <w:lang w:eastAsia="zh-CN"/>
            </w:rPr>
          </w:pPr>
          <w:hyperlink w:anchor="_Toc134522153" w:history="1">
            <w:r w:rsidR="000E3753" w:rsidRPr="00A23FA2">
              <w:rPr>
                <w:rStyle w:val="Hyperlink"/>
                <w:b/>
                <w:noProof/>
              </w:rPr>
              <w:t>DISPUTES</w:t>
            </w:r>
            <w:r w:rsidR="000E3753">
              <w:rPr>
                <w:noProof/>
                <w:webHidden/>
              </w:rPr>
              <w:tab/>
            </w:r>
            <w:r w:rsidR="000E3753">
              <w:rPr>
                <w:noProof/>
                <w:webHidden/>
              </w:rPr>
              <w:fldChar w:fldCharType="begin"/>
            </w:r>
            <w:r w:rsidR="000E3753">
              <w:rPr>
                <w:noProof/>
                <w:webHidden/>
              </w:rPr>
              <w:instrText xml:space="preserve"> PAGEREF _Toc134522153 \h </w:instrText>
            </w:r>
            <w:r w:rsidR="000E3753">
              <w:rPr>
                <w:noProof/>
                <w:webHidden/>
              </w:rPr>
            </w:r>
            <w:r w:rsidR="000E3753">
              <w:rPr>
                <w:noProof/>
                <w:webHidden/>
              </w:rPr>
              <w:fldChar w:fldCharType="separate"/>
            </w:r>
            <w:r w:rsidR="000E3753">
              <w:rPr>
                <w:noProof/>
                <w:webHidden/>
              </w:rPr>
              <w:t>25</w:t>
            </w:r>
            <w:r w:rsidR="000E3753">
              <w:rPr>
                <w:noProof/>
                <w:webHidden/>
              </w:rPr>
              <w:fldChar w:fldCharType="end"/>
            </w:r>
          </w:hyperlink>
        </w:p>
        <w:p w14:paraId="1B66FDB0" w14:textId="227543F5" w:rsidR="000E3753" w:rsidRDefault="005C5853">
          <w:pPr>
            <w:pStyle w:val="TOC1"/>
            <w:tabs>
              <w:tab w:val="right" w:leader="dot" w:pos="9016"/>
            </w:tabs>
            <w:rPr>
              <w:rFonts w:asciiTheme="minorHAnsi" w:hAnsiTheme="minorHAnsi"/>
              <w:noProof/>
              <w:lang w:eastAsia="zh-CN"/>
            </w:rPr>
          </w:pPr>
          <w:hyperlink w:anchor="_Toc134522154" w:history="1">
            <w:r w:rsidR="000E3753" w:rsidRPr="00A23FA2">
              <w:rPr>
                <w:rStyle w:val="Hyperlink"/>
                <w:b/>
                <w:noProof/>
              </w:rPr>
              <w:t>FURTHER QUERIES/CONTACT DETAILS</w:t>
            </w:r>
            <w:r w:rsidR="000E3753">
              <w:rPr>
                <w:noProof/>
                <w:webHidden/>
              </w:rPr>
              <w:tab/>
            </w:r>
            <w:r w:rsidR="000E3753">
              <w:rPr>
                <w:noProof/>
                <w:webHidden/>
              </w:rPr>
              <w:fldChar w:fldCharType="begin"/>
            </w:r>
            <w:r w:rsidR="000E3753">
              <w:rPr>
                <w:noProof/>
                <w:webHidden/>
              </w:rPr>
              <w:instrText xml:space="preserve"> PAGEREF _Toc134522154 \h </w:instrText>
            </w:r>
            <w:r w:rsidR="000E3753">
              <w:rPr>
                <w:noProof/>
                <w:webHidden/>
              </w:rPr>
            </w:r>
            <w:r w:rsidR="000E3753">
              <w:rPr>
                <w:noProof/>
                <w:webHidden/>
              </w:rPr>
              <w:fldChar w:fldCharType="separate"/>
            </w:r>
            <w:r w:rsidR="000E3753">
              <w:rPr>
                <w:noProof/>
                <w:webHidden/>
              </w:rPr>
              <w:t>25</w:t>
            </w:r>
            <w:r w:rsidR="000E3753">
              <w:rPr>
                <w:noProof/>
                <w:webHidden/>
              </w:rPr>
              <w:fldChar w:fldCharType="end"/>
            </w:r>
          </w:hyperlink>
        </w:p>
        <w:p w14:paraId="65BD6455" w14:textId="591EFA3D" w:rsidR="0020683F" w:rsidRPr="00305582" w:rsidRDefault="0020683F">
          <w:r w:rsidRPr="00305582">
            <w:rPr>
              <w:rFonts w:cs="Arial"/>
              <w:b/>
              <w:bCs/>
            </w:rPr>
            <w:fldChar w:fldCharType="end"/>
          </w:r>
        </w:p>
      </w:sdtContent>
    </w:sdt>
    <w:p w14:paraId="2171B582" w14:textId="77777777" w:rsidR="00B33D53" w:rsidRPr="00305582" w:rsidRDefault="00B33D53" w:rsidP="00B33D53"/>
    <w:p w14:paraId="3B3A0187" w14:textId="77777777" w:rsidR="00B33D53" w:rsidRPr="00305582" w:rsidRDefault="00B33D53">
      <w:pPr>
        <w:spacing w:after="160" w:line="259" w:lineRule="auto"/>
      </w:pPr>
      <w:r w:rsidRPr="00305582">
        <w:br w:type="page"/>
      </w:r>
    </w:p>
    <w:p w14:paraId="3B596E10" w14:textId="4B68BD4C" w:rsidR="004E7D1F" w:rsidRPr="00430434" w:rsidRDefault="0004458C" w:rsidP="00032DC7">
      <w:pPr>
        <w:pStyle w:val="Heading1"/>
        <w:rPr>
          <w:b/>
        </w:rPr>
      </w:pPr>
      <w:bookmarkStart w:id="0" w:name="_Toc134522111"/>
      <w:r w:rsidRPr="00430434">
        <w:rPr>
          <w:b/>
        </w:rPr>
        <w:lastRenderedPageBreak/>
        <w:t xml:space="preserve">Overview - </w:t>
      </w:r>
      <w:r w:rsidR="00812F3B" w:rsidRPr="00430434">
        <w:rPr>
          <w:b/>
        </w:rPr>
        <w:t>Welcome to your tenancy</w:t>
      </w:r>
      <w:bookmarkEnd w:id="0"/>
      <w:r w:rsidR="00812F3B" w:rsidRPr="00430434">
        <w:rPr>
          <w:b/>
        </w:rPr>
        <w:t xml:space="preserve"> </w:t>
      </w:r>
    </w:p>
    <w:p w14:paraId="70E0235E" w14:textId="2EA02ADA" w:rsidR="00C51CE1" w:rsidRPr="00305582" w:rsidRDefault="005C7C07" w:rsidP="00B33D53">
      <w:r>
        <w:t xml:space="preserve">Welcome to your new home. As a tenant in Teacher </w:t>
      </w:r>
      <w:proofErr w:type="gramStart"/>
      <w:r>
        <w:t>Housing</w:t>
      </w:r>
      <w:proofErr w:type="gramEnd"/>
      <w:r>
        <w:t xml:space="preserve"> we thank you in advance for your support in looking after your tenanted property. </w:t>
      </w:r>
      <w:r w:rsidR="00967B59">
        <w:t xml:space="preserve"> </w:t>
      </w:r>
    </w:p>
    <w:p w14:paraId="651B8281" w14:textId="264FAE81" w:rsidR="007C3FD2" w:rsidRDefault="005B38A2" w:rsidP="00B33D53">
      <w:r>
        <w:t>Now you are a tenant, t</w:t>
      </w:r>
      <w:r w:rsidR="005C7C07">
        <w:t xml:space="preserve">he Tenant Information </w:t>
      </w:r>
      <w:r>
        <w:t>Booklet</w:t>
      </w:r>
      <w:r w:rsidR="005C7C07">
        <w:t xml:space="preserve"> is designed to assist you to better understand </w:t>
      </w:r>
      <w:r w:rsidR="0060280F">
        <w:t xml:space="preserve">both </w:t>
      </w:r>
      <w:r w:rsidR="005C7C07">
        <w:t xml:space="preserve">your </w:t>
      </w:r>
      <w:r w:rsidR="0060280F">
        <w:t xml:space="preserve">rights and </w:t>
      </w:r>
      <w:r w:rsidR="005C7C07">
        <w:t xml:space="preserve">obligations under the </w:t>
      </w:r>
      <w:r>
        <w:t>State Tenancy Agreement you sign</w:t>
      </w:r>
      <w:r w:rsidR="005C7C07">
        <w:t xml:space="preserve"> and any obligations the Department of Education or Queensland Government (Government Employee Housing)</w:t>
      </w:r>
      <w:r>
        <w:t xml:space="preserve"> or privately leased property manager/owner</w:t>
      </w:r>
      <w:r w:rsidR="005C7C07">
        <w:t xml:space="preserve"> must meet while you reside in teacher housing. </w:t>
      </w:r>
    </w:p>
    <w:p w14:paraId="603002E7" w14:textId="7B88B27B" w:rsidR="002B799A" w:rsidRDefault="00962EAC" w:rsidP="00B33D53">
      <w:r>
        <w:t xml:space="preserve">You are encouraged to familiarise yourself with the information relating to your tenancy agreement. </w:t>
      </w:r>
      <w:r w:rsidR="00F6600F">
        <w:t xml:space="preserve">Even if you have previously lived in teacher housing, this </w:t>
      </w:r>
      <w:r w:rsidR="002B799A">
        <w:t>booklet</w:t>
      </w:r>
      <w:r w:rsidR="00F6600F">
        <w:t xml:space="preserve"> will provide </w:t>
      </w:r>
      <w:r w:rsidR="002B799A">
        <w:t>current</w:t>
      </w:r>
      <w:r w:rsidR="00F6600F">
        <w:t xml:space="preserve"> information you need to be aware of. </w:t>
      </w:r>
    </w:p>
    <w:p w14:paraId="46341BA8" w14:textId="11BE337D" w:rsidR="0053367C" w:rsidRPr="00E714B7" w:rsidRDefault="0053367C" w:rsidP="00B33D53">
      <w:r w:rsidRPr="00E714B7">
        <w:t>As a tenant you have the right to enjoy the property as your own home, particularly with regards to quiet enjoyment in your time in the property. This means you are entitled to reasonable peace, comfort and privacy while residing in the property.</w:t>
      </w:r>
    </w:p>
    <w:p w14:paraId="0B77C76F" w14:textId="7E7C95D9" w:rsidR="004E7D1F" w:rsidRDefault="00962EAC" w:rsidP="00B33D53">
      <w:r>
        <w:t xml:space="preserve">Any questions you may have can be directed to your </w:t>
      </w:r>
      <w:r w:rsidR="002B799A">
        <w:t>Local Accommodation Committee (LAC)/Local Accommodation Officer (LAO)</w:t>
      </w:r>
      <w:r>
        <w:t xml:space="preserve">, regional </w:t>
      </w:r>
      <w:r w:rsidR="002B799A">
        <w:t>human resource</w:t>
      </w:r>
      <w:r>
        <w:t xml:space="preserve"> team or </w:t>
      </w:r>
      <w:r w:rsidR="002B799A">
        <w:t>Housing Infrastructure</w:t>
      </w:r>
      <w:r>
        <w:t xml:space="preserve">. Contact details can be found at the end of this </w:t>
      </w:r>
      <w:r w:rsidR="002B799A">
        <w:t>booklet</w:t>
      </w:r>
      <w:r>
        <w:t>.</w:t>
      </w:r>
    </w:p>
    <w:p w14:paraId="0C8DB2DA" w14:textId="3C3B35F6" w:rsidR="00DB4CBF" w:rsidRDefault="00DB4CBF" w:rsidP="00B33D53">
      <w:r>
        <w:t xml:space="preserve">Prior to applying for teacher </w:t>
      </w:r>
      <w:proofErr w:type="gramStart"/>
      <w:r>
        <w:t>housing</w:t>
      </w:r>
      <w:proofErr w:type="gramEnd"/>
      <w:r>
        <w:t xml:space="preserve"> you would have been provided with the </w:t>
      </w:r>
      <w:hyperlink r:id="rId8" w:history="1">
        <w:r w:rsidRPr="008A7595">
          <w:rPr>
            <w:rStyle w:val="Hyperlink"/>
          </w:rPr>
          <w:t xml:space="preserve">Teacher Housing – Overview for Incoming Tenants </w:t>
        </w:r>
        <w:r w:rsidR="0003106B" w:rsidRPr="008A7595">
          <w:rPr>
            <w:rStyle w:val="Hyperlink"/>
          </w:rPr>
          <w:t>document</w:t>
        </w:r>
      </w:hyperlink>
      <w:r w:rsidR="0003106B">
        <w:t>. Please refer to this for information about What to pack and things to consider when moving to a rural and remote location.</w:t>
      </w:r>
    </w:p>
    <w:p w14:paraId="08801399" w14:textId="3E983DA0" w:rsidR="007F5E18" w:rsidRPr="00305582" w:rsidRDefault="007F5E18" w:rsidP="00B33D53">
      <w:r>
        <w:t xml:space="preserve">The Residential Tenancies Authority (RTA) </w:t>
      </w:r>
      <w:hyperlink r:id="rId9" w:history="1">
        <w:r w:rsidRPr="007F5E18">
          <w:rPr>
            <w:rStyle w:val="Hyperlink"/>
          </w:rPr>
          <w:t>Pocket guide for tenants – houses and units</w:t>
        </w:r>
      </w:hyperlink>
      <w:r>
        <w:t xml:space="preserve"> (Information Statement 17a) provides useful information on tenancy rights and responsibilities.</w:t>
      </w:r>
    </w:p>
    <w:p w14:paraId="580AC20F" w14:textId="77777777" w:rsidR="005E5C66" w:rsidRPr="00430434" w:rsidRDefault="005E5C66" w:rsidP="00032DC7">
      <w:pPr>
        <w:pStyle w:val="Heading1"/>
        <w:rPr>
          <w:b/>
        </w:rPr>
      </w:pPr>
      <w:bookmarkStart w:id="1" w:name="_Toc134522112"/>
      <w:bookmarkStart w:id="2" w:name="_Toc67313010"/>
      <w:r w:rsidRPr="00430434">
        <w:rPr>
          <w:b/>
        </w:rPr>
        <w:t>Teacher housing background</w:t>
      </w:r>
      <w:bookmarkEnd w:id="1"/>
      <w:r w:rsidRPr="00430434">
        <w:rPr>
          <w:b/>
        </w:rPr>
        <w:t xml:space="preserve"> </w:t>
      </w:r>
    </w:p>
    <w:p w14:paraId="2FC3A5CC" w14:textId="77777777" w:rsidR="005E5C66" w:rsidRPr="00305582" w:rsidRDefault="005E5C66" w:rsidP="005E5C66">
      <w:r w:rsidRPr="00305582">
        <w:t>Teacher housing is managed by the department through the:</w:t>
      </w:r>
    </w:p>
    <w:p w14:paraId="7FBC4F9C" w14:textId="2BC9BF29" w:rsidR="005E5C66" w:rsidRPr="00305582" w:rsidRDefault="005C5853" w:rsidP="005E5C66">
      <w:pPr>
        <w:pStyle w:val="ListParagraph"/>
        <w:numPr>
          <w:ilvl w:val="0"/>
          <w:numId w:val="3"/>
        </w:numPr>
      </w:pPr>
      <w:hyperlink r:id="rId10" w:history="1">
        <w:r w:rsidR="005E5C66" w:rsidRPr="00305582">
          <w:rPr>
            <w:rStyle w:val="Hyperlink"/>
          </w:rPr>
          <w:t>Teacher housing policy</w:t>
        </w:r>
      </w:hyperlink>
      <w:r w:rsidR="005E5C66" w:rsidRPr="00305582">
        <w:t>; and</w:t>
      </w:r>
    </w:p>
    <w:p w14:paraId="7646FEF7" w14:textId="36656A6E" w:rsidR="005E5C66" w:rsidRPr="00305582" w:rsidRDefault="005C5853" w:rsidP="005E5C66">
      <w:pPr>
        <w:pStyle w:val="ListParagraph"/>
        <w:numPr>
          <w:ilvl w:val="0"/>
          <w:numId w:val="3"/>
        </w:numPr>
      </w:pPr>
      <w:hyperlink r:id="rId11" w:history="1">
        <w:r w:rsidR="005E5C66" w:rsidRPr="00E67C37">
          <w:rPr>
            <w:rStyle w:val="Hyperlink"/>
          </w:rPr>
          <w:t>Teacher housing procedure</w:t>
        </w:r>
      </w:hyperlink>
      <w:r w:rsidR="005E5C66" w:rsidRPr="00305582">
        <w:t>.</w:t>
      </w:r>
    </w:p>
    <w:p w14:paraId="1CB04E22" w14:textId="5198AE28" w:rsidR="005E5C66" w:rsidRDefault="005E5C66" w:rsidP="005E5C66">
      <w:r w:rsidRPr="00305582">
        <w:t xml:space="preserve">It is </w:t>
      </w:r>
      <w:r w:rsidR="00A91247">
        <w:t>your</w:t>
      </w:r>
      <w:r w:rsidR="00C61BEF" w:rsidRPr="00305582">
        <w:t xml:space="preserve"> </w:t>
      </w:r>
      <w:r w:rsidRPr="00305582">
        <w:t xml:space="preserve">responsibility to be aware </w:t>
      </w:r>
      <w:r w:rsidR="00A91247">
        <w:t xml:space="preserve">of </w:t>
      </w:r>
      <w:r w:rsidRPr="00305582">
        <w:t xml:space="preserve">and adhere to </w:t>
      </w:r>
      <w:r w:rsidR="00A91247">
        <w:t>the requirements and information set out in these documents.</w:t>
      </w:r>
    </w:p>
    <w:p w14:paraId="176F4535" w14:textId="77777777" w:rsidR="007F5AD2" w:rsidRPr="00305582" w:rsidRDefault="007F5AD2" w:rsidP="007F5AD2">
      <w:pPr>
        <w:rPr>
          <w:rFonts w:eastAsiaTheme="minorHAnsi" w:cs="Arial"/>
          <w:lang w:eastAsia="en-AU"/>
        </w:rPr>
      </w:pPr>
      <w:r w:rsidRPr="00305582">
        <w:rPr>
          <w:rFonts w:eastAsiaTheme="minorHAnsi" w:cs="Arial"/>
          <w:lang w:eastAsia="en-AU"/>
        </w:rPr>
        <w:t xml:space="preserve">Teacher housing is managed at a local level to best meet the needs of </w:t>
      </w:r>
      <w:r>
        <w:rPr>
          <w:rFonts w:eastAsiaTheme="minorHAnsi" w:cs="Arial"/>
          <w:lang w:eastAsia="en-AU"/>
        </w:rPr>
        <w:t>tenants and the</w:t>
      </w:r>
      <w:r w:rsidRPr="00305582">
        <w:rPr>
          <w:rFonts w:eastAsiaTheme="minorHAnsi" w:cs="Arial"/>
          <w:lang w:eastAsia="en-AU"/>
        </w:rPr>
        <w:t xml:space="preserve"> community. This allows flexibility when responding to local issues and contexts.</w:t>
      </w:r>
    </w:p>
    <w:p w14:paraId="22BEB07D" w14:textId="7DD6628E" w:rsidR="007F5AD2" w:rsidRPr="00305582" w:rsidRDefault="007F5AD2" w:rsidP="007F5AD2">
      <w:pPr>
        <w:rPr>
          <w:rFonts w:cs="Arial"/>
        </w:rPr>
      </w:pPr>
      <w:r>
        <w:rPr>
          <w:rFonts w:eastAsiaTheme="minorHAnsi" w:cs="Arial"/>
          <w:lang w:eastAsia="en-AU"/>
        </w:rPr>
        <w:lastRenderedPageBreak/>
        <w:t>Management is through</w:t>
      </w:r>
      <w:r w:rsidRPr="00305582">
        <w:rPr>
          <w:rFonts w:eastAsiaTheme="minorHAnsi" w:cs="Arial"/>
          <w:lang w:eastAsia="en-AU"/>
        </w:rPr>
        <w:t xml:space="preserve"> </w:t>
      </w:r>
      <w:r>
        <w:rPr>
          <w:rFonts w:eastAsiaTheme="minorHAnsi" w:cs="Arial"/>
          <w:lang w:eastAsia="en-AU"/>
        </w:rPr>
        <w:t xml:space="preserve">the LAC, which </w:t>
      </w:r>
      <w:r w:rsidRPr="00305582">
        <w:rPr>
          <w:rFonts w:cs="Arial"/>
        </w:rPr>
        <w:t>is a committee comprising of school</w:t>
      </w:r>
      <w:r>
        <w:rPr>
          <w:rFonts w:cs="Arial"/>
        </w:rPr>
        <w:t xml:space="preserve"> </w:t>
      </w:r>
      <w:r w:rsidRPr="00305582">
        <w:rPr>
          <w:rFonts w:cs="Arial"/>
        </w:rPr>
        <w:t xml:space="preserve">staff that manage teacher housing for the local area on behalf of the department. </w:t>
      </w:r>
      <w:r>
        <w:rPr>
          <w:rFonts w:cs="Arial"/>
        </w:rPr>
        <w:t>Their role includes</w:t>
      </w:r>
      <w:r w:rsidRPr="00305582">
        <w:rPr>
          <w:rFonts w:cs="Arial"/>
        </w:rPr>
        <w:t xml:space="preserve">, but is not limited to, allocating housing to eligible </w:t>
      </w:r>
      <w:r>
        <w:rPr>
          <w:rFonts w:cs="Arial"/>
        </w:rPr>
        <w:t>teachers</w:t>
      </w:r>
      <w:r w:rsidRPr="00305582">
        <w:rPr>
          <w:rFonts w:cs="Arial"/>
        </w:rPr>
        <w:t xml:space="preserve">, </w:t>
      </w:r>
      <w:r>
        <w:rPr>
          <w:rFonts w:cs="Arial"/>
        </w:rPr>
        <w:t xml:space="preserve">seeking to maximise use of housing stock to best meet the needs of existing and incoming eligible tenants, </w:t>
      </w:r>
      <w:r w:rsidRPr="00305582">
        <w:rPr>
          <w:rFonts w:cs="Arial"/>
        </w:rPr>
        <w:t xml:space="preserve">conducting inspections, </w:t>
      </w:r>
      <w:r>
        <w:rPr>
          <w:rFonts w:cs="Arial"/>
        </w:rPr>
        <w:t xml:space="preserve">forwarding maintenance requests to the appropriate area </w:t>
      </w:r>
      <w:r w:rsidRPr="00305582">
        <w:rPr>
          <w:rFonts w:cs="Arial"/>
        </w:rPr>
        <w:t>and completing entry and exit condition reports.</w:t>
      </w:r>
    </w:p>
    <w:p w14:paraId="088561A9" w14:textId="77777777" w:rsidR="007F5AD2" w:rsidRDefault="007F5AD2" w:rsidP="007F5AD2">
      <w:pPr>
        <w:rPr>
          <w:rFonts w:eastAsiaTheme="minorHAnsi" w:cs="Arial"/>
          <w:lang w:eastAsia="en-AU"/>
        </w:rPr>
      </w:pPr>
      <w:r w:rsidRPr="00305582">
        <w:rPr>
          <w:rFonts w:eastAsiaTheme="minorHAnsi" w:cs="Arial"/>
          <w:lang w:eastAsia="en-AU"/>
        </w:rPr>
        <w:t>In areas where there is no LAC, the local management of teacher housing is the principal’s responsibility</w:t>
      </w:r>
      <w:r>
        <w:rPr>
          <w:rFonts w:eastAsiaTheme="minorHAnsi" w:cs="Arial"/>
          <w:lang w:eastAsia="en-AU"/>
        </w:rPr>
        <w:t xml:space="preserve"> as the designated LAO.</w:t>
      </w:r>
      <w:r w:rsidRPr="00305582">
        <w:rPr>
          <w:rFonts w:eastAsiaTheme="minorHAnsi" w:cs="Arial"/>
          <w:lang w:eastAsia="en-AU"/>
        </w:rPr>
        <w:t xml:space="preserve"> </w:t>
      </w:r>
    </w:p>
    <w:p w14:paraId="778CA778" w14:textId="42F618AC" w:rsidR="007F5AD2" w:rsidRDefault="007F5AD2" w:rsidP="00B33D53">
      <w:r>
        <w:t>A range of property types may be available in some locations including houses, townhouses and units. Other locations may not have as many options.</w:t>
      </w:r>
    </w:p>
    <w:p w14:paraId="335AFD1D" w14:textId="53698C54" w:rsidR="005E5C66" w:rsidRDefault="00A91247" w:rsidP="00B33D53">
      <w:r>
        <w:t>Tenants and property owners, lessors and property owners have rights and obligations</w:t>
      </w:r>
      <w:r w:rsidR="007F5AD2">
        <w:t xml:space="preserve"> </w:t>
      </w:r>
      <w:r w:rsidR="005E5C66" w:rsidRPr="00305582">
        <w:rPr>
          <w:rFonts w:cs="Arial"/>
        </w:rPr>
        <w:t xml:space="preserve">which can be found on the </w:t>
      </w:r>
      <w:hyperlink r:id="rId12" w:history="1">
        <w:r w:rsidR="005E5C66" w:rsidRPr="00305582">
          <w:rPr>
            <w:rStyle w:val="Hyperlink"/>
            <w:rFonts w:cs="Arial"/>
          </w:rPr>
          <w:t>Residential Tenancies Authority (RTA) website</w:t>
        </w:r>
      </w:hyperlink>
      <w:r w:rsidR="005E5C66" w:rsidRPr="00305582">
        <w:rPr>
          <w:rStyle w:val="Hyperlink"/>
          <w:rFonts w:cs="Arial"/>
        </w:rPr>
        <w:t xml:space="preserve"> </w:t>
      </w:r>
      <w:r w:rsidR="005E5C66" w:rsidRPr="00305582">
        <w:rPr>
          <w:rFonts w:cs="Arial"/>
        </w:rPr>
        <w:t xml:space="preserve">including </w:t>
      </w:r>
      <w:r w:rsidR="00B27D0E">
        <w:rPr>
          <w:rFonts w:cs="Arial"/>
        </w:rPr>
        <w:t xml:space="preserve">a tenant’s </w:t>
      </w:r>
      <w:r w:rsidR="005E5C66" w:rsidRPr="00305582">
        <w:rPr>
          <w:rFonts w:cs="Arial"/>
        </w:rPr>
        <w:t xml:space="preserve">right to </w:t>
      </w:r>
      <w:hyperlink r:id="rId13" w:history="1">
        <w:r w:rsidR="005E5C66" w:rsidRPr="00305582">
          <w:rPr>
            <w:rStyle w:val="Hyperlink"/>
            <w:rFonts w:cs="Arial"/>
          </w:rPr>
          <w:t>quiet enjoyment</w:t>
        </w:r>
      </w:hyperlink>
      <w:r w:rsidR="005E5C66" w:rsidRPr="00305582">
        <w:rPr>
          <w:rFonts w:cs="Arial"/>
        </w:rPr>
        <w:t xml:space="preserve"> of the property. </w:t>
      </w:r>
      <w:r w:rsidR="005E5C66" w:rsidRPr="00305582">
        <w:t xml:space="preserve">Tenancies and vacant accommodation are </w:t>
      </w:r>
      <w:r w:rsidR="007B2DD9" w:rsidRPr="00305582">
        <w:t xml:space="preserve">managed </w:t>
      </w:r>
      <w:r w:rsidR="005E5C66" w:rsidRPr="00305582">
        <w:t xml:space="preserve">in accordance with the </w:t>
      </w:r>
      <w:hyperlink r:id="rId14" w:history="1">
        <w:r w:rsidR="005E5C66" w:rsidRPr="00305582">
          <w:rPr>
            <w:rStyle w:val="Hyperlink"/>
            <w:i/>
          </w:rPr>
          <w:t>Residential Tenancies and Rooming Accommodation Act 2008</w:t>
        </w:r>
        <w:r w:rsidR="005E5C66" w:rsidRPr="00305582">
          <w:rPr>
            <w:rStyle w:val="Hyperlink"/>
          </w:rPr>
          <w:t xml:space="preserve"> (Qld)</w:t>
        </w:r>
      </w:hyperlink>
      <w:r w:rsidR="00B27D0E">
        <w:rPr>
          <w:rStyle w:val="Hyperlink"/>
        </w:rPr>
        <w:t xml:space="preserve">, </w:t>
      </w:r>
      <w:hyperlink r:id="rId15" w:history="1">
        <w:r w:rsidR="00B27D0E" w:rsidRPr="00B27D0E">
          <w:rPr>
            <w:rStyle w:val="Hyperlink"/>
          </w:rPr>
          <w:t>Residential Tenancies and Rooming Accommodation Regulation 2009</w:t>
        </w:r>
      </w:hyperlink>
      <w:r w:rsidR="00B27D0E">
        <w:rPr>
          <w:rStyle w:val="Hyperlink"/>
        </w:rPr>
        <w:t xml:space="preserve">, </w:t>
      </w:r>
      <w:r w:rsidR="005C7C07">
        <w:rPr>
          <w:rStyle w:val="Hyperlink"/>
        </w:rPr>
        <w:t xml:space="preserve"> </w:t>
      </w:r>
      <w:hyperlink r:id="rId16" w:history="1">
        <w:r w:rsidR="005C7C07" w:rsidRPr="005C7C07">
          <w:rPr>
            <w:rStyle w:val="Hyperlink"/>
          </w:rPr>
          <w:t>Residential Tenancies and Rooming Accommodation Amendment Regulation 2022</w:t>
        </w:r>
      </w:hyperlink>
      <w:r w:rsidR="00B27D0E">
        <w:rPr>
          <w:rStyle w:val="Hyperlink"/>
        </w:rPr>
        <w:t xml:space="preserve">, the </w:t>
      </w:r>
      <w:hyperlink r:id="rId17" w:history="1">
        <w:r w:rsidR="00B27D0E" w:rsidRPr="00B27D0E">
          <w:rPr>
            <w:rStyle w:val="Hyperlink"/>
          </w:rPr>
          <w:t>Housing Legislation Amendment Act 2021</w:t>
        </w:r>
      </w:hyperlink>
      <w:r w:rsidR="00B27D0E">
        <w:rPr>
          <w:rStyle w:val="Hyperlink"/>
        </w:rPr>
        <w:t xml:space="preserve"> and the </w:t>
      </w:r>
      <w:hyperlink r:id="rId18" w:history="1">
        <w:r w:rsidR="00B27D0E" w:rsidRPr="00B27D0E">
          <w:rPr>
            <w:rStyle w:val="Hyperlink"/>
          </w:rPr>
          <w:t>Housing Legislation Amendment Bill 2022</w:t>
        </w:r>
      </w:hyperlink>
      <w:r w:rsidR="005E5C66" w:rsidRPr="00305582">
        <w:t>.</w:t>
      </w:r>
      <w:bookmarkEnd w:id="2"/>
    </w:p>
    <w:p w14:paraId="4A3DBCBA" w14:textId="477B5F8C" w:rsidR="00295529" w:rsidRPr="00430434" w:rsidRDefault="00295529" w:rsidP="00430434">
      <w:pPr>
        <w:pStyle w:val="Heading1"/>
        <w:rPr>
          <w:b/>
        </w:rPr>
      </w:pPr>
      <w:bookmarkStart w:id="3" w:name="_Toc134522113"/>
      <w:r w:rsidRPr="00430434">
        <w:rPr>
          <w:b/>
        </w:rPr>
        <w:t>Staff wellbeing</w:t>
      </w:r>
      <w:bookmarkEnd w:id="3"/>
    </w:p>
    <w:p w14:paraId="3D7E0748" w14:textId="77777777" w:rsidR="00295529" w:rsidRPr="00305582" w:rsidRDefault="00295529" w:rsidP="00295529">
      <w:pPr>
        <w:rPr>
          <w:lang w:eastAsia="en-US"/>
        </w:rPr>
      </w:pPr>
      <w:r w:rsidRPr="00305582">
        <w:rPr>
          <w:lang w:eastAsia="en-US"/>
        </w:rPr>
        <w:t xml:space="preserve">The department has a range of resources available to support staff wellbeing including resources on: </w:t>
      </w:r>
    </w:p>
    <w:p w14:paraId="26EA3B96" w14:textId="77777777" w:rsidR="00295529" w:rsidRPr="00305582" w:rsidRDefault="005C5853" w:rsidP="00295529">
      <w:pPr>
        <w:pStyle w:val="ListParagraph"/>
        <w:numPr>
          <w:ilvl w:val="0"/>
          <w:numId w:val="13"/>
        </w:numPr>
        <w:rPr>
          <w:lang w:eastAsia="en-US"/>
        </w:rPr>
      </w:pPr>
      <w:hyperlink r:id="rId19" w:history="1">
        <w:r w:rsidR="00295529" w:rsidRPr="00305582">
          <w:rPr>
            <w:rStyle w:val="Hyperlink"/>
            <w:lang w:eastAsia="en-US"/>
          </w:rPr>
          <w:t>Physical wellbeing</w:t>
        </w:r>
      </w:hyperlink>
      <w:r w:rsidR="00295529" w:rsidRPr="00305582">
        <w:rPr>
          <w:lang w:eastAsia="en-US"/>
        </w:rPr>
        <w:t xml:space="preserve"> (</w:t>
      </w:r>
      <w:r w:rsidR="00295529">
        <w:rPr>
          <w:lang w:eastAsia="en-US"/>
        </w:rPr>
        <w:t>department</w:t>
      </w:r>
      <w:r w:rsidR="00295529" w:rsidRPr="00305582">
        <w:rPr>
          <w:lang w:eastAsia="en-US"/>
        </w:rPr>
        <w:t xml:space="preserve"> employees only);</w:t>
      </w:r>
    </w:p>
    <w:p w14:paraId="02FCA896" w14:textId="77777777" w:rsidR="00295529" w:rsidRPr="00305582" w:rsidRDefault="005C5853" w:rsidP="00295529">
      <w:pPr>
        <w:pStyle w:val="ListParagraph"/>
        <w:numPr>
          <w:ilvl w:val="0"/>
          <w:numId w:val="13"/>
        </w:numPr>
        <w:rPr>
          <w:lang w:eastAsia="en-US"/>
        </w:rPr>
      </w:pPr>
      <w:hyperlink r:id="rId20" w:history="1">
        <w:r w:rsidR="00295529" w:rsidRPr="00305582">
          <w:rPr>
            <w:rStyle w:val="Hyperlink"/>
            <w:lang w:eastAsia="en-US"/>
          </w:rPr>
          <w:t>Psychological wellbeing</w:t>
        </w:r>
      </w:hyperlink>
      <w:r w:rsidR="00295529" w:rsidRPr="00305582">
        <w:rPr>
          <w:lang w:eastAsia="en-US"/>
        </w:rPr>
        <w:t xml:space="preserve"> (</w:t>
      </w:r>
      <w:r w:rsidR="00295529">
        <w:rPr>
          <w:lang w:eastAsia="en-US"/>
        </w:rPr>
        <w:t>department</w:t>
      </w:r>
      <w:r w:rsidR="00295529" w:rsidRPr="00305582">
        <w:rPr>
          <w:lang w:eastAsia="en-US"/>
        </w:rPr>
        <w:t xml:space="preserve"> employees only); and</w:t>
      </w:r>
    </w:p>
    <w:p w14:paraId="31DC33B9" w14:textId="77777777" w:rsidR="00295529" w:rsidRPr="00305582" w:rsidRDefault="005C5853" w:rsidP="00295529">
      <w:pPr>
        <w:pStyle w:val="ListParagraph"/>
        <w:numPr>
          <w:ilvl w:val="0"/>
          <w:numId w:val="13"/>
        </w:numPr>
        <w:rPr>
          <w:lang w:eastAsia="en-US"/>
        </w:rPr>
      </w:pPr>
      <w:hyperlink r:id="rId21" w:history="1">
        <w:r w:rsidR="00295529" w:rsidRPr="00305582">
          <w:rPr>
            <w:rStyle w:val="Hyperlink"/>
            <w:lang w:eastAsia="en-US"/>
          </w:rPr>
          <w:t>Financial wellbeing</w:t>
        </w:r>
      </w:hyperlink>
      <w:r w:rsidR="00295529" w:rsidRPr="00305582">
        <w:rPr>
          <w:lang w:eastAsia="en-US"/>
        </w:rPr>
        <w:t xml:space="preserve"> (</w:t>
      </w:r>
      <w:r w:rsidR="00295529">
        <w:rPr>
          <w:lang w:eastAsia="en-US"/>
        </w:rPr>
        <w:t>department</w:t>
      </w:r>
      <w:r w:rsidR="00295529" w:rsidRPr="00305582">
        <w:rPr>
          <w:lang w:eastAsia="en-US"/>
        </w:rPr>
        <w:t xml:space="preserve"> employees only). </w:t>
      </w:r>
    </w:p>
    <w:p w14:paraId="67B900A5" w14:textId="2900918E" w:rsidR="00295529" w:rsidRPr="00305582" w:rsidRDefault="00295529" w:rsidP="00295529">
      <w:pPr>
        <w:rPr>
          <w:lang w:eastAsia="en-US"/>
        </w:rPr>
      </w:pPr>
      <w:r w:rsidRPr="00305582">
        <w:rPr>
          <w:lang w:eastAsia="en-US"/>
        </w:rPr>
        <w:t xml:space="preserve">When moving to a new area it can be helpful to phone or </w:t>
      </w:r>
      <w:r>
        <w:rPr>
          <w:lang w:eastAsia="en-US"/>
        </w:rPr>
        <w:t>connect online regularly</w:t>
      </w:r>
      <w:r w:rsidRPr="00305582">
        <w:rPr>
          <w:lang w:eastAsia="en-US"/>
        </w:rPr>
        <w:t xml:space="preserve"> with family and friends, or join in on social occasions in the community. </w:t>
      </w:r>
    </w:p>
    <w:p w14:paraId="3F5AB2E0" w14:textId="68E84EA8" w:rsidR="00295529" w:rsidRDefault="00295529" w:rsidP="00295529">
      <w:pPr>
        <w:rPr>
          <w:lang w:eastAsia="en-US"/>
        </w:rPr>
      </w:pPr>
      <w:r w:rsidRPr="00305582">
        <w:rPr>
          <w:lang w:eastAsia="en-US"/>
        </w:rPr>
        <w:t xml:space="preserve">If </w:t>
      </w:r>
      <w:r>
        <w:rPr>
          <w:lang w:eastAsia="en-US"/>
        </w:rPr>
        <w:t>teachers or their immediate family members</w:t>
      </w:r>
      <w:r w:rsidRPr="00305582">
        <w:rPr>
          <w:lang w:eastAsia="en-US"/>
        </w:rPr>
        <w:t xml:space="preserve"> are struggling or are in need of some support, the department encourages access</w:t>
      </w:r>
      <w:r>
        <w:rPr>
          <w:lang w:eastAsia="en-US"/>
        </w:rPr>
        <w:t>ing</w:t>
      </w:r>
      <w:r w:rsidRPr="00305582">
        <w:rPr>
          <w:lang w:eastAsia="en-US"/>
        </w:rPr>
        <w:t xml:space="preserve"> the </w:t>
      </w:r>
      <w:hyperlink r:id="rId22" w:history="1">
        <w:r w:rsidRPr="00305582">
          <w:rPr>
            <w:rStyle w:val="Hyperlink"/>
            <w:lang w:eastAsia="en-US"/>
          </w:rPr>
          <w:t>Employee Assistance Program</w:t>
        </w:r>
      </w:hyperlink>
      <w:r w:rsidRPr="00305582">
        <w:rPr>
          <w:lang w:eastAsia="en-US"/>
        </w:rPr>
        <w:t xml:space="preserve"> (DoE employees only). </w:t>
      </w:r>
    </w:p>
    <w:p w14:paraId="331E6184" w14:textId="261548CC" w:rsidR="0060280F" w:rsidRDefault="0060280F" w:rsidP="00295529">
      <w:pPr>
        <w:rPr>
          <w:lang w:eastAsia="en-US"/>
        </w:rPr>
      </w:pPr>
      <w:r>
        <w:rPr>
          <w:lang w:eastAsia="en-US"/>
        </w:rPr>
        <w:t>The department has a duty of care to your physical and psychosocial safety. This applies when you are entering in to a tenancy agreement managed by the department.</w:t>
      </w:r>
    </w:p>
    <w:p w14:paraId="199682CB" w14:textId="2053BAEA" w:rsidR="0060280F" w:rsidRDefault="0060280F" w:rsidP="00295529">
      <w:pPr>
        <w:rPr>
          <w:lang w:eastAsia="en-US"/>
        </w:rPr>
      </w:pPr>
      <w:r>
        <w:rPr>
          <w:lang w:eastAsia="en-US"/>
        </w:rPr>
        <w:t>In preparation for your tenancy, the LAC will ensure that the property is:</w:t>
      </w:r>
    </w:p>
    <w:p w14:paraId="4736629F" w14:textId="0A9A0CCB" w:rsidR="0060280F" w:rsidRDefault="0060280F" w:rsidP="0060280F">
      <w:pPr>
        <w:pStyle w:val="ListParagraph"/>
        <w:numPr>
          <w:ilvl w:val="0"/>
          <w:numId w:val="36"/>
        </w:numPr>
        <w:rPr>
          <w:lang w:eastAsia="en-US"/>
        </w:rPr>
      </w:pPr>
      <w:r>
        <w:rPr>
          <w:lang w:eastAsia="en-US"/>
        </w:rPr>
        <w:lastRenderedPageBreak/>
        <w:t>Secure and clean, the yard maintained and smoke alarms installed, testing and working;</w:t>
      </w:r>
    </w:p>
    <w:p w14:paraId="52E9809E" w14:textId="3EC64F37" w:rsidR="0060280F" w:rsidRDefault="0060280F" w:rsidP="0060280F">
      <w:pPr>
        <w:pStyle w:val="ListParagraph"/>
        <w:numPr>
          <w:ilvl w:val="0"/>
          <w:numId w:val="36"/>
        </w:numPr>
        <w:rPr>
          <w:lang w:eastAsia="en-US"/>
        </w:rPr>
      </w:pPr>
      <w:r>
        <w:rPr>
          <w:lang w:eastAsia="en-US"/>
        </w:rPr>
        <w:t xml:space="preserve">Have </w:t>
      </w:r>
      <w:r w:rsidR="005644F4">
        <w:rPr>
          <w:lang w:eastAsia="en-US"/>
        </w:rPr>
        <w:t>stoves, hot water systems and water supply in good working order; and</w:t>
      </w:r>
    </w:p>
    <w:p w14:paraId="58D9D529" w14:textId="248FA605" w:rsidR="005644F4" w:rsidRDefault="005644F4" w:rsidP="0060280F">
      <w:pPr>
        <w:pStyle w:val="ListParagraph"/>
        <w:numPr>
          <w:ilvl w:val="0"/>
          <w:numId w:val="36"/>
        </w:numPr>
        <w:rPr>
          <w:lang w:eastAsia="en-US"/>
        </w:rPr>
      </w:pPr>
      <w:r>
        <w:rPr>
          <w:lang w:eastAsia="en-US"/>
        </w:rPr>
        <w:t>Have doors and windows that are working and easily secured.</w:t>
      </w:r>
    </w:p>
    <w:p w14:paraId="776F6298" w14:textId="77777777" w:rsidR="005644F4" w:rsidRDefault="005644F4" w:rsidP="00295529">
      <w:pPr>
        <w:rPr>
          <w:lang w:eastAsia="en-US"/>
        </w:rPr>
      </w:pPr>
      <w:r>
        <w:rPr>
          <w:lang w:eastAsia="en-US"/>
        </w:rPr>
        <w:t xml:space="preserve">The LAC or a nominated representative of the department will have made contact with you prior to picking up the keys and undertaking the entry report inspection process. </w:t>
      </w:r>
    </w:p>
    <w:p w14:paraId="425F52A6" w14:textId="17356BA5" w:rsidR="0060280F" w:rsidRPr="00305582" w:rsidRDefault="005644F4" w:rsidP="00295529">
      <w:pPr>
        <w:rPr>
          <w:lang w:eastAsia="en-US"/>
        </w:rPr>
      </w:pPr>
      <w:r>
        <w:rPr>
          <w:lang w:eastAsia="en-US"/>
        </w:rPr>
        <w:t>If you have issues with the preparation of the property or property not being available on the date you intend moving to the location, please speak with your LAC, the nominated representative or your regional HR team.</w:t>
      </w:r>
    </w:p>
    <w:p w14:paraId="6C4FE517" w14:textId="77777777" w:rsidR="009B5842" w:rsidRPr="00430434" w:rsidRDefault="009B5842" w:rsidP="00430434">
      <w:pPr>
        <w:pStyle w:val="Heading1"/>
        <w:rPr>
          <w:b/>
        </w:rPr>
      </w:pPr>
      <w:bookmarkStart w:id="4" w:name="_Toc134522114"/>
      <w:r w:rsidRPr="00430434">
        <w:rPr>
          <w:b/>
        </w:rPr>
        <w:t>YOUR TENANCY</w:t>
      </w:r>
      <w:bookmarkEnd w:id="4"/>
    </w:p>
    <w:p w14:paraId="501497B8" w14:textId="77777777" w:rsidR="009B5842" w:rsidRPr="00430434" w:rsidRDefault="009B5842" w:rsidP="00430434">
      <w:pPr>
        <w:pStyle w:val="Heading2"/>
        <w:ind w:left="360"/>
        <w:rPr>
          <w:sz w:val="28"/>
          <w:szCs w:val="28"/>
        </w:rPr>
      </w:pPr>
      <w:bookmarkStart w:id="5" w:name="_Toc134522115"/>
      <w:r w:rsidRPr="00430434">
        <w:rPr>
          <w:sz w:val="28"/>
          <w:szCs w:val="28"/>
        </w:rPr>
        <w:t>Types of tenancy</w:t>
      </w:r>
      <w:bookmarkEnd w:id="5"/>
    </w:p>
    <w:p w14:paraId="410D4B21" w14:textId="77777777" w:rsidR="009B5842" w:rsidRPr="00305582" w:rsidRDefault="009B5842" w:rsidP="009B5842">
      <w:pPr>
        <w:rPr>
          <w:lang w:eastAsia="en-US"/>
        </w:rPr>
      </w:pPr>
      <w:r w:rsidRPr="00305582">
        <w:rPr>
          <w:lang w:eastAsia="en-US"/>
        </w:rPr>
        <w:t>There are two types of tenancy offered by the department:</w:t>
      </w:r>
    </w:p>
    <w:p w14:paraId="3608104C" w14:textId="77777777" w:rsidR="009B5842" w:rsidRPr="00305582" w:rsidRDefault="009B5842" w:rsidP="009B5842">
      <w:pPr>
        <w:pStyle w:val="ListParagraph"/>
        <w:numPr>
          <w:ilvl w:val="0"/>
          <w:numId w:val="15"/>
        </w:numPr>
        <w:ind w:left="357" w:hanging="357"/>
        <w:contextualSpacing w:val="0"/>
        <w:rPr>
          <w:lang w:eastAsia="en-US"/>
        </w:rPr>
      </w:pPr>
      <w:r w:rsidRPr="00305582">
        <w:rPr>
          <w:b/>
          <w:lang w:eastAsia="en-US"/>
        </w:rPr>
        <w:t>Sole tenancy</w:t>
      </w:r>
      <w:r w:rsidRPr="00305582">
        <w:rPr>
          <w:lang w:eastAsia="en-US"/>
        </w:rPr>
        <w:t xml:space="preserve"> – offered to couples, families and principals and deputy principals; and</w:t>
      </w:r>
    </w:p>
    <w:p w14:paraId="6E660F3F" w14:textId="77777777" w:rsidR="009B5842" w:rsidRPr="00305582" w:rsidRDefault="009B5842" w:rsidP="009B5842">
      <w:pPr>
        <w:pStyle w:val="ListParagraph"/>
        <w:numPr>
          <w:ilvl w:val="0"/>
          <w:numId w:val="15"/>
        </w:numPr>
        <w:ind w:left="357" w:hanging="357"/>
        <w:contextualSpacing w:val="0"/>
        <w:rPr>
          <w:lang w:eastAsia="en-US"/>
        </w:rPr>
      </w:pPr>
      <w:r w:rsidRPr="00305582">
        <w:rPr>
          <w:b/>
          <w:lang w:eastAsia="en-US"/>
        </w:rPr>
        <w:t>Multi</w:t>
      </w:r>
      <w:r>
        <w:rPr>
          <w:b/>
          <w:lang w:eastAsia="en-US"/>
        </w:rPr>
        <w:t>-</w:t>
      </w:r>
      <w:r w:rsidRPr="00305582">
        <w:rPr>
          <w:b/>
          <w:lang w:eastAsia="en-US"/>
        </w:rPr>
        <w:t>tenancy</w:t>
      </w:r>
      <w:r w:rsidRPr="00305582">
        <w:rPr>
          <w:lang w:eastAsia="en-US"/>
        </w:rPr>
        <w:t xml:space="preserve"> – offered to singles where the residence will be shared with others. </w:t>
      </w:r>
    </w:p>
    <w:p w14:paraId="5C63C358" w14:textId="77777777" w:rsidR="009B5842" w:rsidRPr="00305582" w:rsidRDefault="009B5842" w:rsidP="009B5842">
      <w:pPr>
        <w:rPr>
          <w:lang w:eastAsia="en-US"/>
        </w:rPr>
      </w:pPr>
      <w:r w:rsidRPr="00305582">
        <w:rPr>
          <w:lang w:eastAsia="en-US"/>
        </w:rPr>
        <w:t>Housing can be sourced from:</w:t>
      </w:r>
    </w:p>
    <w:p w14:paraId="7A49F0B0" w14:textId="77777777" w:rsidR="009B5842" w:rsidRPr="00305582" w:rsidRDefault="009B5842" w:rsidP="009B5842">
      <w:pPr>
        <w:numPr>
          <w:ilvl w:val="0"/>
          <w:numId w:val="2"/>
        </w:numPr>
        <w:rPr>
          <w:lang w:eastAsia="en-US"/>
        </w:rPr>
      </w:pPr>
      <w:r w:rsidRPr="00305582">
        <w:rPr>
          <w:lang w:eastAsia="en-US"/>
        </w:rPr>
        <w:t>Department owned stock;</w:t>
      </w:r>
    </w:p>
    <w:p w14:paraId="01A39B75" w14:textId="5BC73CDF" w:rsidR="009B5842" w:rsidRDefault="009B5842" w:rsidP="009B5842">
      <w:pPr>
        <w:numPr>
          <w:ilvl w:val="0"/>
          <w:numId w:val="2"/>
        </w:numPr>
        <w:rPr>
          <w:lang w:eastAsia="en-US"/>
        </w:rPr>
      </w:pPr>
      <w:r w:rsidRPr="00305582">
        <w:rPr>
          <w:lang w:eastAsia="en-US"/>
        </w:rPr>
        <w:t>Government Employee Housing (GEH) stock;</w:t>
      </w:r>
    </w:p>
    <w:p w14:paraId="057714C0" w14:textId="1624E81E" w:rsidR="007F5AD2" w:rsidRPr="00305582" w:rsidRDefault="007F5AD2" w:rsidP="00A04F29">
      <w:pPr>
        <w:numPr>
          <w:ilvl w:val="0"/>
          <w:numId w:val="2"/>
        </w:numPr>
        <w:rPr>
          <w:lang w:eastAsia="en-US"/>
        </w:rPr>
      </w:pPr>
      <w:r w:rsidRPr="00305582">
        <w:rPr>
          <w:lang w:eastAsia="en-US"/>
        </w:rPr>
        <w:t>Other government agencies housing stock (</w:t>
      </w:r>
      <w:proofErr w:type="gramStart"/>
      <w:r w:rsidRPr="00305582">
        <w:rPr>
          <w:lang w:eastAsia="en-US"/>
        </w:rPr>
        <w:t>e.g.</w:t>
      </w:r>
      <w:proofErr w:type="gramEnd"/>
      <w:r w:rsidRPr="00305582">
        <w:rPr>
          <w:lang w:eastAsia="en-US"/>
        </w:rPr>
        <w:t xml:space="preserve"> council housing stock)</w:t>
      </w:r>
      <w:r>
        <w:rPr>
          <w:lang w:eastAsia="en-US"/>
        </w:rPr>
        <w:t>; and</w:t>
      </w:r>
    </w:p>
    <w:p w14:paraId="7C8F935E" w14:textId="71433F16" w:rsidR="009B5842" w:rsidRDefault="009B5842" w:rsidP="009B5842">
      <w:pPr>
        <w:numPr>
          <w:ilvl w:val="0"/>
          <w:numId w:val="2"/>
        </w:numPr>
        <w:rPr>
          <w:lang w:eastAsia="en-US"/>
        </w:rPr>
      </w:pPr>
      <w:r w:rsidRPr="00305582">
        <w:rPr>
          <w:lang w:eastAsia="en-US"/>
        </w:rPr>
        <w:t>Housing leased from the private rental market</w:t>
      </w:r>
      <w:r w:rsidR="007F5AD2">
        <w:rPr>
          <w:lang w:eastAsia="en-US"/>
        </w:rPr>
        <w:t>.</w:t>
      </w:r>
    </w:p>
    <w:p w14:paraId="73375A3D" w14:textId="77777777" w:rsidR="009B5842" w:rsidRPr="00430434" w:rsidRDefault="009B5842" w:rsidP="00430434">
      <w:pPr>
        <w:pStyle w:val="Heading2"/>
        <w:ind w:left="360"/>
        <w:rPr>
          <w:sz w:val="28"/>
          <w:szCs w:val="28"/>
        </w:rPr>
      </w:pPr>
      <w:bookmarkStart w:id="6" w:name="_Toc134522116"/>
      <w:r w:rsidRPr="00430434">
        <w:rPr>
          <w:sz w:val="28"/>
          <w:szCs w:val="28"/>
        </w:rPr>
        <w:t>Housing allocation</w:t>
      </w:r>
      <w:bookmarkEnd w:id="6"/>
    </w:p>
    <w:p w14:paraId="2D8DCD4C" w14:textId="218DC7DF" w:rsidR="009B5842" w:rsidRDefault="009B5842" w:rsidP="009B5842">
      <w:r w:rsidRPr="00305582">
        <w:rPr>
          <w:lang w:eastAsia="en-US"/>
        </w:rPr>
        <w:t xml:space="preserve">Once </w:t>
      </w:r>
      <w:r>
        <w:rPr>
          <w:lang w:eastAsia="en-US"/>
        </w:rPr>
        <w:t>teachers</w:t>
      </w:r>
      <w:r w:rsidRPr="00305582">
        <w:rPr>
          <w:lang w:eastAsia="en-US"/>
        </w:rPr>
        <w:t xml:space="preserve"> </w:t>
      </w:r>
      <w:r w:rsidRPr="00305582">
        <w:t>have been determined eligible for teacher housing, the LAC/</w:t>
      </w:r>
      <w:r>
        <w:t>P</w:t>
      </w:r>
      <w:r w:rsidRPr="00305582">
        <w:t xml:space="preserve">rincipal will allocate a property using the information </w:t>
      </w:r>
      <w:r w:rsidR="00295529">
        <w:t xml:space="preserve">that was </w:t>
      </w:r>
      <w:r w:rsidRPr="00305582">
        <w:t xml:space="preserve">provided on the </w:t>
      </w:r>
      <w:hyperlink r:id="rId23" w:history="1">
        <w:r w:rsidRPr="00E67C37">
          <w:rPr>
            <w:rStyle w:val="Hyperlink"/>
          </w:rPr>
          <w:t>Teacher housing application form</w:t>
        </w:r>
      </w:hyperlink>
      <w:r w:rsidRPr="00305582">
        <w:t xml:space="preserve">. </w:t>
      </w:r>
    </w:p>
    <w:p w14:paraId="6A89A42E" w14:textId="6AF71831" w:rsidR="00A04F29" w:rsidRDefault="00A04F29" w:rsidP="009B5842">
      <w:pPr>
        <w:rPr>
          <w:lang w:eastAsia="en-US"/>
        </w:rPr>
      </w:pPr>
      <w:r>
        <w:rPr>
          <w:lang w:eastAsia="en-US"/>
        </w:rPr>
        <w:t xml:space="preserve">Changes to your circumstances during your tenancy may impact your ongoing eligibility and allocation. </w:t>
      </w:r>
    </w:p>
    <w:p w14:paraId="2467FA0D" w14:textId="00EFED79" w:rsidR="00F63A3A" w:rsidRDefault="00411612" w:rsidP="009B5842">
      <w:pPr>
        <w:rPr>
          <w:lang w:eastAsia="en-US"/>
        </w:rPr>
      </w:pPr>
      <w:r>
        <w:rPr>
          <w:lang w:eastAsia="en-US"/>
        </w:rPr>
        <w:t>If the property allocated to you is subject to any body corporate rules or by-laws, the LAC/Principal will forward you a copy. Compliances with these rules or by-laws is a condition of your tenancy.</w:t>
      </w:r>
    </w:p>
    <w:p w14:paraId="0F75DE23" w14:textId="77777777" w:rsidR="00F63A3A" w:rsidRDefault="00F63A3A">
      <w:pPr>
        <w:spacing w:after="160" w:line="259" w:lineRule="auto"/>
        <w:rPr>
          <w:lang w:eastAsia="en-US"/>
        </w:rPr>
      </w:pPr>
      <w:r>
        <w:rPr>
          <w:lang w:eastAsia="en-US"/>
        </w:rPr>
        <w:br w:type="page"/>
      </w:r>
    </w:p>
    <w:p w14:paraId="74494C03" w14:textId="77777777" w:rsidR="004A5CF1" w:rsidRPr="004E035F" w:rsidRDefault="004A5CF1" w:rsidP="004A5CF1">
      <w:pPr>
        <w:pStyle w:val="Heading2"/>
        <w:ind w:left="360"/>
        <w:rPr>
          <w:sz w:val="28"/>
          <w:szCs w:val="28"/>
        </w:rPr>
      </w:pPr>
      <w:bookmarkStart w:id="7" w:name="_Toc67313014"/>
      <w:bookmarkStart w:id="8" w:name="_Toc134522117"/>
      <w:r w:rsidRPr="004E035F">
        <w:rPr>
          <w:sz w:val="28"/>
          <w:szCs w:val="28"/>
        </w:rPr>
        <w:lastRenderedPageBreak/>
        <w:t>State Tenancy Agreement</w:t>
      </w:r>
      <w:bookmarkEnd w:id="7"/>
      <w:bookmarkEnd w:id="8"/>
    </w:p>
    <w:p w14:paraId="3AF60C98" w14:textId="77777777" w:rsidR="004A5CF1" w:rsidRPr="00305582" w:rsidRDefault="004A5CF1" w:rsidP="004A5CF1">
      <w:pPr>
        <w:rPr>
          <w:lang w:eastAsia="en-US"/>
        </w:rPr>
      </w:pPr>
      <w:r w:rsidRPr="00305582">
        <w:rPr>
          <w:lang w:eastAsia="en-US"/>
        </w:rPr>
        <w:t xml:space="preserve">Before </w:t>
      </w:r>
      <w:r>
        <w:rPr>
          <w:lang w:eastAsia="en-US"/>
        </w:rPr>
        <w:t xml:space="preserve">you can </w:t>
      </w:r>
      <w:r w:rsidRPr="00305582">
        <w:rPr>
          <w:lang w:eastAsia="en-US"/>
        </w:rPr>
        <w:t xml:space="preserve">move into a property, </w:t>
      </w:r>
      <w:r>
        <w:rPr>
          <w:lang w:eastAsia="en-US"/>
        </w:rPr>
        <w:t xml:space="preserve">you </w:t>
      </w:r>
      <w:r w:rsidRPr="00305582">
        <w:rPr>
          <w:lang w:eastAsia="en-US"/>
        </w:rPr>
        <w:t>will need to sign a State Tenancy Agreement (STA)</w:t>
      </w:r>
      <w:r>
        <w:rPr>
          <w:lang w:eastAsia="en-US"/>
        </w:rPr>
        <w:t xml:space="preserve"> that is specific to the type of tenancy and property you will occupy</w:t>
      </w:r>
      <w:r w:rsidRPr="00305582">
        <w:rPr>
          <w:lang w:eastAsia="en-US"/>
        </w:rPr>
        <w:t xml:space="preserve">. </w:t>
      </w:r>
    </w:p>
    <w:p w14:paraId="0C4E06A7" w14:textId="0E7927EE" w:rsidR="004A5CF1" w:rsidRDefault="004A5CF1" w:rsidP="004A5CF1">
      <w:pPr>
        <w:rPr>
          <w:rFonts w:cs="Arial"/>
        </w:rPr>
      </w:pPr>
      <w:r w:rsidRPr="00305582">
        <w:rPr>
          <w:lang w:eastAsia="en-US"/>
        </w:rPr>
        <w:t xml:space="preserve">The STA is a </w:t>
      </w:r>
      <w:r w:rsidRPr="008F648B">
        <w:rPr>
          <w:lang w:eastAsia="en-US"/>
        </w:rPr>
        <w:t xml:space="preserve">legal </w:t>
      </w:r>
      <w:r>
        <w:rPr>
          <w:lang w:eastAsia="en-US"/>
        </w:rPr>
        <w:t>agreement with the department that includes some standard terms and conditions for your tenancy. It is an important document for you to read thoroughly before signing, to understand the responsibilities you, the department and property owner have in relation to your tenancy</w:t>
      </w:r>
      <w:r w:rsidRPr="00305582">
        <w:rPr>
          <w:lang w:eastAsia="en-US"/>
        </w:rPr>
        <w:t>. The LAC/</w:t>
      </w:r>
      <w:r>
        <w:rPr>
          <w:lang w:eastAsia="en-US"/>
        </w:rPr>
        <w:t>P</w:t>
      </w:r>
      <w:r w:rsidRPr="00305582">
        <w:rPr>
          <w:lang w:eastAsia="en-US"/>
        </w:rPr>
        <w:t>rincipal will provide</w:t>
      </w:r>
      <w:r>
        <w:rPr>
          <w:lang w:eastAsia="en-US"/>
        </w:rPr>
        <w:t xml:space="preserve"> you</w:t>
      </w:r>
      <w:r w:rsidRPr="00305582">
        <w:rPr>
          <w:lang w:eastAsia="en-US"/>
        </w:rPr>
        <w:t xml:space="preserve"> with the appropriate </w:t>
      </w:r>
      <w:r>
        <w:rPr>
          <w:lang w:eastAsia="en-US"/>
        </w:rPr>
        <w:t>agreement</w:t>
      </w:r>
      <w:r w:rsidRPr="00305582">
        <w:rPr>
          <w:lang w:eastAsia="en-US"/>
        </w:rPr>
        <w:t xml:space="preserve"> to complete</w:t>
      </w:r>
      <w:r>
        <w:rPr>
          <w:lang w:eastAsia="en-US"/>
        </w:rPr>
        <w:t>. The completed agreement must be returned to the LAC/Principal</w:t>
      </w:r>
      <w:r w:rsidRPr="00305582">
        <w:rPr>
          <w:lang w:eastAsia="en-US"/>
        </w:rPr>
        <w:t xml:space="preserve"> within five (5) days</w:t>
      </w:r>
      <w:r>
        <w:rPr>
          <w:lang w:eastAsia="en-US"/>
        </w:rPr>
        <w:t xml:space="preserve"> or before your tenancy starts</w:t>
      </w:r>
      <w:r w:rsidRPr="00305582">
        <w:rPr>
          <w:lang w:eastAsia="en-US"/>
        </w:rPr>
        <w:t xml:space="preserve">. </w:t>
      </w:r>
      <w:r w:rsidRPr="00305582">
        <w:rPr>
          <w:rFonts w:cs="Arial"/>
        </w:rPr>
        <w:t>The LAC/</w:t>
      </w:r>
      <w:r>
        <w:rPr>
          <w:rFonts w:cs="Arial"/>
        </w:rPr>
        <w:t>P</w:t>
      </w:r>
      <w:r w:rsidRPr="00305582">
        <w:rPr>
          <w:rFonts w:cs="Arial"/>
        </w:rPr>
        <w:t>rincipal will then</w:t>
      </w:r>
      <w:r>
        <w:rPr>
          <w:rFonts w:cs="Arial"/>
        </w:rPr>
        <w:t xml:space="preserve"> sign the STA and</w:t>
      </w:r>
      <w:r w:rsidRPr="00305582">
        <w:rPr>
          <w:rFonts w:cs="Arial"/>
        </w:rPr>
        <w:t xml:space="preserve"> return a </w:t>
      </w:r>
      <w:r>
        <w:rPr>
          <w:rFonts w:cs="Arial"/>
        </w:rPr>
        <w:t>copy to you</w:t>
      </w:r>
      <w:r w:rsidRPr="00305582">
        <w:rPr>
          <w:rFonts w:cs="Arial"/>
        </w:rPr>
        <w:t xml:space="preserve"> within 14 days.</w:t>
      </w:r>
    </w:p>
    <w:p w14:paraId="447581C2" w14:textId="77777777" w:rsidR="00B9343A" w:rsidRPr="00430434" w:rsidRDefault="00B9343A" w:rsidP="00430434">
      <w:pPr>
        <w:pStyle w:val="Heading2"/>
        <w:rPr>
          <w:sz w:val="28"/>
          <w:szCs w:val="28"/>
        </w:rPr>
      </w:pPr>
      <w:bookmarkStart w:id="9" w:name="_Toc134522118"/>
      <w:r w:rsidRPr="00430434">
        <w:rPr>
          <w:sz w:val="28"/>
          <w:szCs w:val="28"/>
        </w:rPr>
        <w:t>Pets</w:t>
      </w:r>
      <w:bookmarkEnd w:id="9"/>
    </w:p>
    <w:p w14:paraId="6AFFC711" w14:textId="4ED77186" w:rsidR="00B9343A" w:rsidRDefault="00B9343A" w:rsidP="00B9343A">
      <w:pPr>
        <w:pStyle w:val="BlockText"/>
        <w:spacing w:after="120"/>
        <w:ind w:right="0"/>
        <w:rPr>
          <w:sz w:val="22"/>
          <w:szCs w:val="22"/>
        </w:rPr>
      </w:pPr>
      <w:r>
        <w:rPr>
          <w:sz w:val="22"/>
          <w:szCs w:val="22"/>
        </w:rPr>
        <w:t>Where possible the ow</w:t>
      </w:r>
      <w:r w:rsidR="00766FCA">
        <w:rPr>
          <w:sz w:val="22"/>
          <w:szCs w:val="22"/>
        </w:rPr>
        <w:t>n</w:t>
      </w:r>
      <w:r>
        <w:rPr>
          <w:sz w:val="22"/>
          <w:szCs w:val="22"/>
        </w:rPr>
        <w:t xml:space="preserve">ing of pets will be supported and taken in to consideration when allocating housing. A pet cannot reside at a rental property without approval or it is a breach of your STA and your tenancy may end. The </w:t>
      </w:r>
      <w:hyperlink r:id="rId24" w:history="1">
        <w:r w:rsidRPr="00173446">
          <w:rPr>
            <w:rStyle w:val="Hyperlink"/>
            <w:sz w:val="22"/>
            <w:szCs w:val="22"/>
          </w:rPr>
          <w:t>Renting with Pets</w:t>
        </w:r>
      </w:hyperlink>
      <w:r>
        <w:rPr>
          <w:sz w:val="22"/>
          <w:szCs w:val="22"/>
        </w:rPr>
        <w:t xml:space="preserve"> information on the Residential Tenancies Authority (RTA) website provides an overview of renting with pets including the definition of a pet.</w:t>
      </w:r>
    </w:p>
    <w:p w14:paraId="7184BDFA" w14:textId="77777777" w:rsidR="00B9343A" w:rsidRDefault="00B9343A" w:rsidP="00B9343A">
      <w:pPr>
        <w:pStyle w:val="BlockText"/>
        <w:spacing w:after="120"/>
        <w:ind w:right="0"/>
        <w:rPr>
          <w:sz w:val="22"/>
          <w:szCs w:val="22"/>
        </w:rPr>
      </w:pPr>
      <w:r>
        <w:rPr>
          <w:sz w:val="22"/>
          <w:szCs w:val="22"/>
        </w:rPr>
        <w:t>In some locations there may also be local council regulations or associated requirements that you will need to be aware of. Your LAC/Principal will provide you with additional information where required.</w:t>
      </w:r>
    </w:p>
    <w:p w14:paraId="0C7901C1" w14:textId="545F263D" w:rsidR="00B9343A" w:rsidRDefault="00B9343A" w:rsidP="00B9343A">
      <w:pPr>
        <w:pStyle w:val="BlockText"/>
        <w:spacing w:after="120"/>
        <w:ind w:right="0"/>
        <w:rPr>
          <w:sz w:val="22"/>
          <w:szCs w:val="22"/>
        </w:rPr>
      </w:pPr>
      <w:r>
        <w:rPr>
          <w:sz w:val="22"/>
          <w:szCs w:val="22"/>
        </w:rPr>
        <w:t xml:space="preserve">Your intention to have a pet reside with you needs to be highlighted </w:t>
      </w:r>
      <w:r w:rsidRPr="00305582">
        <w:rPr>
          <w:sz w:val="22"/>
          <w:szCs w:val="22"/>
        </w:rPr>
        <w:t xml:space="preserve">on the </w:t>
      </w:r>
      <w:r>
        <w:rPr>
          <w:sz w:val="22"/>
          <w:szCs w:val="22"/>
        </w:rPr>
        <w:t xml:space="preserve"> </w:t>
      </w:r>
      <w:hyperlink r:id="rId25" w:history="1">
        <w:r w:rsidRPr="00E67C37">
          <w:rPr>
            <w:rStyle w:val="Hyperlink"/>
            <w:sz w:val="22"/>
            <w:szCs w:val="22"/>
          </w:rPr>
          <w:t>Teacher housing application form</w:t>
        </w:r>
      </w:hyperlink>
      <w:r w:rsidRPr="00305582">
        <w:rPr>
          <w:sz w:val="22"/>
          <w:szCs w:val="22"/>
        </w:rPr>
        <w:t xml:space="preserve">. </w:t>
      </w:r>
      <w:r>
        <w:rPr>
          <w:sz w:val="22"/>
          <w:szCs w:val="22"/>
        </w:rPr>
        <w:t xml:space="preserve">A </w:t>
      </w:r>
      <w:hyperlink r:id="rId26" w:history="1">
        <w:r w:rsidRPr="00850632">
          <w:rPr>
            <w:rStyle w:val="Hyperlink"/>
            <w:sz w:val="22"/>
            <w:szCs w:val="22"/>
          </w:rPr>
          <w:t>Request for approval to keep pet at premises form</w:t>
        </w:r>
      </w:hyperlink>
      <w:r>
        <w:rPr>
          <w:sz w:val="22"/>
          <w:szCs w:val="22"/>
        </w:rPr>
        <w:t xml:space="preserve"> (RTA Form 21) will be forwarded to you for completion. You need to complete a separate form for each pet. The completed request form should be returned to your LAC/Principal who will provide this to the property owner/manager to consider. You will be provided with a written response. Once approval is provided for your pet, this approval continues for the life of your pet while it resides at that property.</w:t>
      </w:r>
    </w:p>
    <w:p w14:paraId="63E1FBAB" w14:textId="16A82D45" w:rsidR="005644F4" w:rsidRDefault="005644F4" w:rsidP="00B9343A">
      <w:pPr>
        <w:pStyle w:val="BlockText"/>
        <w:spacing w:after="120"/>
        <w:ind w:right="0"/>
        <w:rPr>
          <w:sz w:val="22"/>
          <w:szCs w:val="22"/>
        </w:rPr>
      </w:pPr>
      <w:r>
        <w:rPr>
          <w:sz w:val="22"/>
          <w:szCs w:val="22"/>
        </w:rPr>
        <w:t xml:space="preserve">If you do not receive a response to your request within 14 days, or the response does not satisfy the legislative requirements outlined on the RTA website, the pet request will be automatically approved. </w:t>
      </w:r>
    </w:p>
    <w:p w14:paraId="08F0E3A2" w14:textId="77777777" w:rsidR="00B9343A" w:rsidRDefault="00B9343A" w:rsidP="00B9343A">
      <w:pPr>
        <w:pStyle w:val="BlockText"/>
        <w:spacing w:after="120"/>
        <w:ind w:right="0"/>
        <w:rPr>
          <w:sz w:val="22"/>
          <w:szCs w:val="22"/>
        </w:rPr>
      </w:pPr>
      <w:r>
        <w:rPr>
          <w:sz w:val="22"/>
          <w:szCs w:val="22"/>
        </w:rPr>
        <w:t xml:space="preserve">There may be circumstances where pets cannot be accommodated. Where this is the </w:t>
      </w:r>
      <w:proofErr w:type="gramStart"/>
      <w:r>
        <w:rPr>
          <w:sz w:val="22"/>
          <w:szCs w:val="22"/>
        </w:rPr>
        <w:t>case</w:t>
      </w:r>
      <w:proofErr w:type="gramEnd"/>
      <w:r>
        <w:rPr>
          <w:sz w:val="22"/>
          <w:szCs w:val="22"/>
        </w:rPr>
        <w:t xml:space="preserve"> you will be provided with reasons for this.</w:t>
      </w:r>
    </w:p>
    <w:p w14:paraId="1C5963B1" w14:textId="77777777" w:rsidR="00B9343A" w:rsidRDefault="00B9343A" w:rsidP="00B9343A">
      <w:pPr>
        <w:pStyle w:val="BlockText"/>
        <w:spacing w:after="120"/>
        <w:ind w:right="0"/>
        <w:rPr>
          <w:sz w:val="22"/>
          <w:szCs w:val="22"/>
        </w:rPr>
      </w:pPr>
      <w:r>
        <w:rPr>
          <w:sz w:val="22"/>
          <w:szCs w:val="22"/>
        </w:rPr>
        <w:t>You are responsible for any expense involved in keeping the property free from fleas/ticks (professional pest control required) and also responsible for making good on any damage your pet causes to the residence, grounds or fence of the property.</w:t>
      </w:r>
    </w:p>
    <w:p w14:paraId="2C524CBA" w14:textId="77777777" w:rsidR="00B9343A" w:rsidRDefault="00B9343A" w:rsidP="00B9343A">
      <w:pPr>
        <w:pStyle w:val="BlockText"/>
        <w:spacing w:after="120"/>
        <w:ind w:right="0"/>
        <w:rPr>
          <w:sz w:val="22"/>
          <w:szCs w:val="22"/>
        </w:rPr>
      </w:pPr>
      <w:r>
        <w:rPr>
          <w:sz w:val="22"/>
          <w:szCs w:val="22"/>
        </w:rPr>
        <w:t>Should you wish to acquire a pet once your tenancy has commenced, you should contact the LAC/Principal about submitting the relevant form (RTA Form 21).</w:t>
      </w:r>
    </w:p>
    <w:p w14:paraId="6C5643B9" w14:textId="77777777" w:rsidR="00B9343A" w:rsidRPr="00305582" w:rsidRDefault="00B9343A" w:rsidP="00B9343A">
      <w:pPr>
        <w:rPr>
          <w:u w:val="single"/>
          <w:lang w:eastAsia="en-US"/>
        </w:rPr>
      </w:pPr>
      <w:r>
        <w:t xml:space="preserve">Tenants </w:t>
      </w:r>
      <w:r w:rsidRPr="00305582">
        <w:t xml:space="preserve">are to keep the property free from fleas/ticks and are responsible to make good on any damage </w:t>
      </w:r>
      <w:r>
        <w:t>a</w:t>
      </w:r>
      <w:r w:rsidRPr="00305582">
        <w:t xml:space="preserve"> pet may cause to the residence, grounds or fence of the premises.</w:t>
      </w:r>
    </w:p>
    <w:p w14:paraId="44710D56" w14:textId="77777777" w:rsidR="00B9343A" w:rsidRDefault="00B9343A" w:rsidP="00B9343A">
      <w:pPr>
        <w:pStyle w:val="BlockText"/>
        <w:spacing w:after="120"/>
        <w:ind w:right="0"/>
        <w:rPr>
          <w:sz w:val="22"/>
          <w:szCs w:val="22"/>
        </w:rPr>
      </w:pPr>
      <w:r w:rsidRPr="00305582">
        <w:rPr>
          <w:sz w:val="22"/>
          <w:szCs w:val="22"/>
        </w:rPr>
        <w:t xml:space="preserve">Should </w:t>
      </w:r>
      <w:r>
        <w:rPr>
          <w:sz w:val="22"/>
          <w:szCs w:val="22"/>
        </w:rPr>
        <w:t>tenants</w:t>
      </w:r>
      <w:r w:rsidRPr="00305582">
        <w:rPr>
          <w:sz w:val="22"/>
          <w:szCs w:val="22"/>
        </w:rPr>
        <w:t xml:space="preserve"> wish to acquire a pet during the course of </w:t>
      </w:r>
      <w:r>
        <w:rPr>
          <w:sz w:val="22"/>
          <w:szCs w:val="22"/>
        </w:rPr>
        <w:t>their</w:t>
      </w:r>
      <w:r w:rsidRPr="00305582">
        <w:rPr>
          <w:sz w:val="22"/>
          <w:szCs w:val="22"/>
        </w:rPr>
        <w:t xml:space="preserve"> tenancy, </w:t>
      </w:r>
      <w:r>
        <w:rPr>
          <w:sz w:val="22"/>
          <w:szCs w:val="22"/>
        </w:rPr>
        <w:t xml:space="preserve">they </w:t>
      </w:r>
      <w:r w:rsidRPr="00305582">
        <w:rPr>
          <w:sz w:val="22"/>
          <w:szCs w:val="22"/>
        </w:rPr>
        <w:t>should contact the LAC/</w:t>
      </w:r>
      <w:r>
        <w:rPr>
          <w:sz w:val="22"/>
          <w:szCs w:val="22"/>
        </w:rPr>
        <w:t>P</w:t>
      </w:r>
      <w:r w:rsidRPr="00305582">
        <w:rPr>
          <w:sz w:val="22"/>
          <w:szCs w:val="22"/>
        </w:rPr>
        <w:t xml:space="preserve">rincipal and request a Pet Application Form.  </w:t>
      </w:r>
    </w:p>
    <w:p w14:paraId="40198345" w14:textId="77777777" w:rsidR="00B9343A" w:rsidRDefault="00B9343A" w:rsidP="00B9343A">
      <w:pPr>
        <w:pStyle w:val="BlockText"/>
        <w:spacing w:after="120"/>
        <w:ind w:right="0"/>
        <w:rPr>
          <w:b/>
          <w:i/>
          <w:sz w:val="22"/>
          <w:szCs w:val="22"/>
        </w:rPr>
      </w:pPr>
      <w:r>
        <w:rPr>
          <w:b/>
          <w:i/>
          <w:sz w:val="22"/>
          <w:szCs w:val="22"/>
        </w:rPr>
        <w:t>When approval is not required</w:t>
      </w:r>
    </w:p>
    <w:p w14:paraId="2DCDBE8A" w14:textId="77777777" w:rsidR="00B9343A" w:rsidRDefault="00B9343A" w:rsidP="00B9343A">
      <w:pPr>
        <w:pStyle w:val="BlockText"/>
        <w:spacing w:after="120"/>
        <w:ind w:right="0"/>
        <w:rPr>
          <w:sz w:val="22"/>
          <w:szCs w:val="22"/>
        </w:rPr>
      </w:pPr>
      <w:r>
        <w:rPr>
          <w:sz w:val="22"/>
          <w:szCs w:val="22"/>
        </w:rPr>
        <w:t>A working dog may be kept at the residence without approval needing to be sought.</w:t>
      </w:r>
    </w:p>
    <w:p w14:paraId="4913911E" w14:textId="77777777" w:rsidR="00B9343A" w:rsidRDefault="00B9343A" w:rsidP="00B9343A">
      <w:pPr>
        <w:pStyle w:val="BlockText"/>
        <w:spacing w:after="120"/>
        <w:ind w:right="0"/>
        <w:rPr>
          <w:sz w:val="22"/>
          <w:szCs w:val="22"/>
        </w:rPr>
      </w:pPr>
      <w:r>
        <w:rPr>
          <w:sz w:val="22"/>
          <w:szCs w:val="22"/>
        </w:rPr>
        <w:t>A working dog is defined as:</w:t>
      </w:r>
    </w:p>
    <w:p w14:paraId="0EB315B3" w14:textId="77777777" w:rsidR="00B9343A" w:rsidRDefault="00B9343A" w:rsidP="00B9343A">
      <w:pPr>
        <w:pStyle w:val="BlockText"/>
        <w:numPr>
          <w:ilvl w:val="0"/>
          <w:numId w:val="31"/>
        </w:numPr>
        <w:spacing w:after="120"/>
        <w:ind w:right="0"/>
        <w:rPr>
          <w:rStyle w:val="Hyperlink"/>
          <w:color w:val="auto"/>
          <w:sz w:val="22"/>
          <w:szCs w:val="22"/>
          <w:u w:val="none"/>
        </w:rPr>
      </w:pPr>
      <w:r>
        <w:rPr>
          <w:sz w:val="22"/>
          <w:szCs w:val="22"/>
        </w:rPr>
        <w:t xml:space="preserve">an assistance dog, guide dog or hearing dog as listed under the </w:t>
      </w:r>
      <w:hyperlink r:id="rId27" w:history="1">
        <w:r w:rsidRPr="00305582">
          <w:rPr>
            <w:rStyle w:val="Hyperlink"/>
            <w:sz w:val="22"/>
            <w:szCs w:val="22"/>
          </w:rPr>
          <w:t>Guide, Hearing and Assistance Dog Act 2009 (Qld)</w:t>
        </w:r>
      </w:hyperlink>
      <w:r>
        <w:rPr>
          <w:rStyle w:val="Hyperlink"/>
          <w:sz w:val="22"/>
          <w:szCs w:val="22"/>
          <w:u w:val="none"/>
        </w:rPr>
        <w:t xml:space="preserve"> </w:t>
      </w:r>
      <w:r w:rsidRPr="00E42BA2">
        <w:rPr>
          <w:rStyle w:val="Hyperlink"/>
          <w:color w:val="auto"/>
          <w:sz w:val="22"/>
          <w:szCs w:val="22"/>
          <w:u w:val="none"/>
        </w:rPr>
        <w:t xml:space="preserve">(Schedule 4); </w:t>
      </w:r>
    </w:p>
    <w:p w14:paraId="075439CA" w14:textId="77777777" w:rsidR="00B9343A" w:rsidRDefault="00B9343A" w:rsidP="00B9343A">
      <w:pPr>
        <w:pStyle w:val="BlockText"/>
        <w:numPr>
          <w:ilvl w:val="0"/>
          <w:numId w:val="31"/>
        </w:numPr>
        <w:spacing w:after="120"/>
        <w:ind w:right="0"/>
        <w:rPr>
          <w:sz w:val="22"/>
          <w:szCs w:val="22"/>
        </w:rPr>
      </w:pPr>
      <w:proofErr w:type="gramStart"/>
      <w:r>
        <w:rPr>
          <w:sz w:val="22"/>
          <w:szCs w:val="22"/>
        </w:rPr>
        <w:t>a corrective services</w:t>
      </w:r>
      <w:proofErr w:type="gramEnd"/>
      <w:r>
        <w:rPr>
          <w:sz w:val="22"/>
          <w:szCs w:val="22"/>
        </w:rPr>
        <w:t xml:space="preserve"> dog as listed under the </w:t>
      </w:r>
      <w:hyperlink r:id="rId28" w:history="1">
        <w:r w:rsidRPr="004148E9">
          <w:rPr>
            <w:rStyle w:val="Hyperlink"/>
            <w:sz w:val="22"/>
            <w:szCs w:val="22"/>
          </w:rPr>
          <w:t>Corrective Services Act 2006</w:t>
        </w:r>
      </w:hyperlink>
      <w:r>
        <w:rPr>
          <w:sz w:val="22"/>
          <w:szCs w:val="22"/>
        </w:rPr>
        <w:t xml:space="preserve"> (section 279); or</w:t>
      </w:r>
    </w:p>
    <w:p w14:paraId="4539B1FB" w14:textId="77777777" w:rsidR="00B9343A" w:rsidRPr="00E42BA2" w:rsidRDefault="00B9343A" w:rsidP="00B9343A">
      <w:pPr>
        <w:pStyle w:val="BlockText"/>
        <w:numPr>
          <w:ilvl w:val="0"/>
          <w:numId w:val="31"/>
        </w:numPr>
        <w:spacing w:after="120"/>
        <w:ind w:right="0"/>
        <w:rPr>
          <w:sz w:val="22"/>
          <w:szCs w:val="22"/>
        </w:rPr>
      </w:pPr>
      <w:r>
        <w:rPr>
          <w:sz w:val="22"/>
          <w:szCs w:val="22"/>
        </w:rPr>
        <w:t xml:space="preserve">a police dog listed under the </w:t>
      </w:r>
      <w:hyperlink r:id="rId29" w:history="1">
        <w:r w:rsidRPr="00B70F68">
          <w:rPr>
            <w:rStyle w:val="Hyperlink"/>
            <w:sz w:val="22"/>
            <w:szCs w:val="22"/>
          </w:rPr>
          <w:t>Police Powers and Responsibilities Act 2000</w:t>
        </w:r>
      </w:hyperlink>
      <w:r>
        <w:rPr>
          <w:sz w:val="22"/>
          <w:szCs w:val="22"/>
        </w:rPr>
        <w:t xml:space="preserve"> (schedule 6).</w:t>
      </w:r>
    </w:p>
    <w:p w14:paraId="516DBB7B" w14:textId="77777777" w:rsidR="00B9343A" w:rsidRDefault="00B9343A" w:rsidP="00B9343A">
      <w:pPr>
        <w:pStyle w:val="BlockText"/>
        <w:spacing w:after="120"/>
        <w:ind w:right="0"/>
        <w:rPr>
          <w:sz w:val="22"/>
          <w:szCs w:val="22"/>
        </w:rPr>
      </w:pPr>
      <w:r>
        <w:rPr>
          <w:sz w:val="22"/>
          <w:szCs w:val="22"/>
        </w:rPr>
        <w:t>An assistance, guide or hearing dog:</w:t>
      </w:r>
    </w:p>
    <w:p w14:paraId="79BE3A97" w14:textId="77777777" w:rsidR="00B9343A" w:rsidRPr="00295D33" w:rsidRDefault="00B9343A" w:rsidP="00B9343A">
      <w:pPr>
        <w:pStyle w:val="BlockText"/>
        <w:numPr>
          <w:ilvl w:val="0"/>
          <w:numId w:val="32"/>
        </w:numPr>
        <w:spacing w:after="120"/>
        <w:ind w:right="0"/>
        <w:rPr>
          <w:rStyle w:val="Hyperlink"/>
          <w:color w:val="auto"/>
          <w:sz w:val="22"/>
          <w:szCs w:val="22"/>
          <w:u w:val="none"/>
        </w:rPr>
      </w:pPr>
      <w:r>
        <w:rPr>
          <w:sz w:val="22"/>
          <w:szCs w:val="22"/>
        </w:rPr>
        <w:t xml:space="preserve">must be specially trained and certified under the </w:t>
      </w:r>
      <w:hyperlink r:id="rId30" w:history="1">
        <w:r w:rsidRPr="00305582">
          <w:rPr>
            <w:rStyle w:val="Hyperlink"/>
            <w:sz w:val="22"/>
            <w:szCs w:val="22"/>
          </w:rPr>
          <w:t>Guide, Hearing and Assistance Dog Act 2009 (Qld)</w:t>
        </w:r>
      </w:hyperlink>
      <w:r w:rsidRPr="00295D33">
        <w:rPr>
          <w:rStyle w:val="Hyperlink"/>
          <w:color w:val="auto"/>
          <w:sz w:val="22"/>
          <w:szCs w:val="22"/>
          <w:u w:val="none"/>
        </w:rPr>
        <w:t>;</w:t>
      </w:r>
      <w:r>
        <w:rPr>
          <w:rStyle w:val="Hyperlink"/>
          <w:sz w:val="22"/>
          <w:szCs w:val="22"/>
        </w:rPr>
        <w:t xml:space="preserve"> </w:t>
      </w:r>
      <w:r w:rsidRPr="00295D33">
        <w:rPr>
          <w:rStyle w:val="Hyperlink"/>
          <w:color w:val="auto"/>
          <w:sz w:val="22"/>
          <w:szCs w:val="22"/>
          <w:u w:val="none"/>
        </w:rPr>
        <w:t>and</w:t>
      </w:r>
    </w:p>
    <w:p w14:paraId="11DABC0D" w14:textId="77777777" w:rsidR="00B9343A" w:rsidRDefault="00B9343A" w:rsidP="00B9343A">
      <w:pPr>
        <w:pStyle w:val="BlockText"/>
        <w:numPr>
          <w:ilvl w:val="0"/>
          <w:numId w:val="32"/>
        </w:numPr>
        <w:spacing w:after="120"/>
        <w:ind w:right="0"/>
        <w:rPr>
          <w:sz w:val="22"/>
          <w:szCs w:val="22"/>
        </w:rPr>
      </w:pPr>
      <w:r>
        <w:rPr>
          <w:sz w:val="22"/>
          <w:szCs w:val="22"/>
        </w:rPr>
        <w:t>the person with a disability (primary handler) and/or an adult who supports the primary handler to physically control the dog (alternative handler) has a handler’s identity card;</w:t>
      </w:r>
    </w:p>
    <w:p w14:paraId="0F6D08AE" w14:textId="77777777" w:rsidR="00B9343A" w:rsidRDefault="00B9343A" w:rsidP="00B9343A">
      <w:pPr>
        <w:pStyle w:val="BlockText"/>
        <w:spacing w:after="120"/>
        <w:ind w:right="0"/>
        <w:rPr>
          <w:sz w:val="22"/>
          <w:szCs w:val="22"/>
        </w:rPr>
      </w:pPr>
      <w:r>
        <w:rPr>
          <w:sz w:val="22"/>
          <w:szCs w:val="22"/>
        </w:rPr>
        <w:t xml:space="preserve"> Approval is required to keep a therapy/emotional support/companion dog or other animal at the premises.</w:t>
      </w:r>
    </w:p>
    <w:p w14:paraId="64F2B966" w14:textId="77777777" w:rsidR="00B9343A" w:rsidRDefault="00B9343A" w:rsidP="00B9343A">
      <w:pPr>
        <w:pStyle w:val="BlockText"/>
        <w:spacing w:after="120"/>
        <w:ind w:right="0"/>
        <w:rPr>
          <w:b/>
          <w:i/>
          <w:sz w:val="22"/>
          <w:szCs w:val="22"/>
        </w:rPr>
      </w:pPr>
      <w:r>
        <w:rPr>
          <w:b/>
          <w:i/>
          <w:sz w:val="22"/>
          <w:szCs w:val="22"/>
        </w:rPr>
        <w:t>Pets and multi-tenancies</w:t>
      </w:r>
    </w:p>
    <w:p w14:paraId="4EBF751D" w14:textId="77777777" w:rsidR="00B9343A" w:rsidRPr="00C0121B" w:rsidRDefault="00B9343A" w:rsidP="00B9343A">
      <w:pPr>
        <w:pStyle w:val="BlockText"/>
        <w:spacing w:after="120"/>
        <w:ind w:right="0"/>
        <w:rPr>
          <w:sz w:val="22"/>
          <w:szCs w:val="22"/>
        </w:rPr>
      </w:pPr>
      <w:r>
        <w:rPr>
          <w:sz w:val="22"/>
          <w:szCs w:val="22"/>
        </w:rPr>
        <w:t>For multi-tenancies, the LAC/Principal will not compel a person to share a residence with a person who has a pet. The LAC/Principal will determine if it is possible to accommodate pets in a multi-tenancy situation. Where this is not possible and no other accommodation options are available for you to have a pet as part of your tenancy, you will need to arrange for your pet to reside elsewhere.</w:t>
      </w:r>
    </w:p>
    <w:p w14:paraId="54F4897A" w14:textId="1A565695" w:rsidR="00C51CE1" w:rsidRPr="00EB6DC2" w:rsidRDefault="00FA782A" w:rsidP="00EB6DC2">
      <w:pPr>
        <w:pStyle w:val="Heading1"/>
        <w:rPr>
          <w:b/>
        </w:rPr>
      </w:pPr>
      <w:bookmarkStart w:id="10" w:name="_Toc134522119"/>
      <w:r w:rsidRPr="00EB6DC2">
        <w:rPr>
          <w:b/>
        </w:rPr>
        <w:t>WHAT TO KNOW WHEN MOVING IN</w:t>
      </w:r>
      <w:bookmarkEnd w:id="10"/>
    </w:p>
    <w:p w14:paraId="42413FF6" w14:textId="77777777" w:rsidR="003567B7" w:rsidRPr="0062388C" w:rsidRDefault="003567B7" w:rsidP="003567B7">
      <w:pPr>
        <w:pStyle w:val="Heading2"/>
        <w:ind w:left="360"/>
        <w:rPr>
          <w:sz w:val="28"/>
          <w:szCs w:val="28"/>
        </w:rPr>
      </w:pPr>
      <w:bookmarkStart w:id="11" w:name="_Toc134522120"/>
      <w:r w:rsidRPr="0062388C">
        <w:rPr>
          <w:sz w:val="28"/>
          <w:szCs w:val="28"/>
        </w:rPr>
        <w:t xml:space="preserve">Entry Condition </w:t>
      </w:r>
      <w:r>
        <w:rPr>
          <w:sz w:val="28"/>
          <w:szCs w:val="28"/>
        </w:rPr>
        <w:t>Inspection/R</w:t>
      </w:r>
      <w:r w:rsidRPr="0062388C">
        <w:rPr>
          <w:sz w:val="28"/>
          <w:szCs w:val="28"/>
        </w:rPr>
        <w:t>eport</w:t>
      </w:r>
      <w:bookmarkEnd w:id="11"/>
    </w:p>
    <w:p w14:paraId="5C3F8B5E" w14:textId="77777777" w:rsidR="003567B7" w:rsidRPr="00305582" w:rsidRDefault="003567B7" w:rsidP="003567B7">
      <w:pPr>
        <w:pStyle w:val="BlockText"/>
        <w:spacing w:after="120"/>
        <w:ind w:right="0"/>
        <w:rPr>
          <w:rFonts w:cs="Arial"/>
          <w:sz w:val="22"/>
          <w:szCs w:val="22"/>
        </w:rPr>
      </w:pPr>
      <w:r w:rsidRPr="00305582">
        <w:rPr>
          <w:rFonts w:cs="Arial"/>
          <w:sz w:val="22"/>
          <w:szCs w:val="22"/>
        </w:rPr>
        <w:t>The LAC/</w:t>
      </w:r>
      <w:r>
        <w:rPr>
          <w:rFonts w:cs="Arial"/>
          <w:sz w:val="22"/>
          <w:szCs w:val="22"/>
        </w:rPr>
        <w:t>P</w:t>
      </w:r>
      <w:r w:rsidRPr="00305582">
        <w:rPr>
          <w:rFonts w:cs="Arial"/>
          <w:sz w:val="22"/>
          <w:szCs w:val="22"/>
        </w:rPr>
        <w:t xml:space="preserve">rincipal will provide the partially completed </w:t>
      </w:r>
      <w:hyperlink r:id="rId31" w:history="1">
        <w:r w:rsidRPr="002A787E">
          <w:rPr>
            <w:rStyle w:val="Hyperlink"/>
            <w:rFonts w:cs="Arial"/>
            <w:sz w:val="22"/>
            <w:szCs w:val="22"/>
          </w:rPr>
          <w:t>Entry Condition report</w:t>
        </w:r>
      </w:hyperlink>
      <w:r>
        <w:rPr>
          <w:rFonts w:cs="Arial"/>
          <w:sz w:val="22"/>
          <w:szCs w:val="22"/>
        </w:rPr>
        <w:t xml:space="preserve"> (RTA Form 1A)</w:t>
      </w:r>
      <w:r w:rsidRPr="00305582">
        <w:rPr>
          <w:rFonts w:cs="Arial"/>
          <w:sz w:val="22"/>
          <w:szCs w:val="22"/>
        </w:rPr>
        <w:t xml:space="preserve"> to </w:t>
      </w:r>
      <w:r>
        <w:rPr>
          <w:rFonts w:cs="Arial"/>
          <w:sz w:val="22"/>
          <w:szCs w:val="22"/>
        </w:rPr>
        <w:t>you</w:t>
      </w:r>
      <w:r w:rsidRPr="00305582">
        <w:rPr>
          <w:rFonts w:cs="Arial"/>
          <w:sz w:val="22"/>
          <w:szCs w:val="22"/>
        </w:rPr>
        <w:t xml:space="preserve"> at the start of the tenancy.</w:t>
      </w:r>
      <w:r>
        <w:rPr>
          <w:rFonts w:cs="Arial"/>
          <w:sz w:val="22"/>
          <w:szCs w:val="22"/>
        </w:rPr>
        <w:t xml:space="preserve"> You</w:t>
      </w:r>
      <w:r w:rsidRPr="00305582">
        <w:rPr>
          <w:rFonts w:cs="Arial"/>
          <w:sz w:val="22"/>
          <w:szCs w:val="22"/>
        </w:rPr>
        <w:t xml:space="preserve"> must complete and return the </w:t>
      </w:r>
      <w:r>
        <w:rPr>
          <w:rFonts w:cs="Arial"/>
          <w:sz w:val="22"/>
          <w:szCs w:val="22"/>
        </w:rPr>
        <w:t xml:space="preserve">report </w:t>
      </w:r>
      <w:r w:rsidRPr="00305582">
        <w:rPr>
          <w:rFonts w:cs="Arial"/>
          <w:sz w:val="22"/>
          <w:szCs w:val="22"/>
        </w:rPr>
        <w:t>to the LAC/</w:t>
      </w:r>
      <w:r>
        <w:rPr>
          <w:rFonts w:cs="Arial"/>
          <w:sz w:val="22"/>
          <w:szCs w:val="22"/>
        </w:rPr>
        <w:t>P</w:t>
      </w:r>
      <w:r w:rsidRPr="00305582">
        <w:rPr>
          <w:rFonts w:cs="Arial"/>
          <w:sz w:val="22"/>
          <w:szCs w:val="22"/>
        </w:rPr>
        <w:t xml:space="preserve">rincipal within </w:t>
      </w:r>
      <w:r>
        <w:rPr>
          <w:rFonts w:cs="Arial"/>
          <w:sz w:val="22"/>
          <w:szCs w:val="22"/>
        </w:rPr>
        <w:t>seven</w:t>
      </w:r>
      <w:r w:rsidRPr="00305582">
        <w:rPr>
          <w:rFonts w:cs="Arial"/>
          <w:sz w:val="22"/>
          <w:szCs w:val="22"/>
        </w:rPr>
        <w:t xml:space="preserve"> (</w:t>
      </w:r>
      <w:r>
        <w:rPr>
          <w:rFonts w:cs="Arial"/>
          <w:sz w:val="22"/>
          <w:szCs w:val="22"/>
        </w:rPr>
        <w:t>7</w:t>
      </w:r>
      <w:r w:rsidRPr="00305582">
        <w:rPr>
          <w:rFonts w:cs="Arial"/>
          <w:sz w:val="22"/>
          <w:szCs w:val="22"/>
        </w:rPr>
        <w:t xml:space="preserve">) days of receipt. It is strongly recommended </w:t>
      </w:r>
      <w:r>
        <w:rPr>
          <w:rFonts w:cs="Arial"/>
          <w:sz w:val="22"/>
          <w:szCs w:val="22"/>
        </w:rPr>
        <w:t xml:space="preserve">that </w:t>
      </w:r>
      <w:r w:rsidRPr="00305582">
        <w:rPr>
          <w:rFonts w:cs="Arial"/>
          <w:sz w:val="22"/>
          <w:szCs w:val="22"/>
        </w:rPr>
        <w:t>photographs are attached</w:t>
      </w:r>
      <w:r>
        <w:rPr>
          <w:rFonts w:cs="Arial"/>
          <w:sz w:val="22"/>
          <w:szCs w:val="22"/>
        </w:rPr>
        <w:t xml:space="preserve"> to support the entry condition report as it makes it easier to show the property condition at the time you move in and provides a comparison when you are moving out.</w:t>
      </w:r>
    </w:p>
    <w:p w14:paraId="0CD28E89" w14:textId="77777777" w:rsidR="003567B7" w:rsidRDefault="003567B7" w:rsidP="003567B7">
      <w:pPr>
        <w:pStyle w:val="BlockText"/>
        <w:spacing w:after="120"/>
        <w:ind w:right="0"/>
        <w:rPr>
          <w:rFonts w:cs="Arial"/>
          <w:sz w:val="22"/>
          <w:szCs w:val="22"/>
        </w:rPr>
      </w:pPr>
      <w:r w:rsidRPr="00305582">
        <w:rPr>
          <w:rFonts w:cs="Arial"/>
          <w:sz w:val="22"/>
          <w:szCs w:val="22"/>
        </w:rPr>
        <w:t>The LAC/</w:t>
      </w:r>
      <w:r>
        <w:rPr>
          <w:rFonts w:cs="Arial"/>
          <w:sz w:val="22"/>
          <w:szCs w:val="22"/>
        </w:rPr>
        <w:t>P</w:t>
      </w:r>
      <w:r w:rsidRPr="00305582">
        <w:rPr>
          <w:rFonts w:cs="Arial"/>
          <w:sz w:val="22"/>
          <w:szCs w:val="22"/>
        </w:rPr>
        <w:t xml:space="preserve">rincipal will then </w:t>
      </w:r>
      <w:r>
        <w:rPr>
          <w:rFonts w:cs="Arial"/>
          <w:sz w:val="22"/>
          <w:szCs w:val="22"/>
        </w:rPr>
        <w:t xml:space="preserve">provide you </w:t>
      </w:r>
      <w:r w:rsidRPr="00305582">
        <w:rPr>
          <w:rFonts w:cs="Arial"/>
          <w:sz w:val="22"/>
          <w:szCs w:val="22"/>
        </w:rPr>
        <w:t xml:space="preserve">a copy of the completed and signed report within 14 days of receipt. If </w:t>
      </w:r>
      <w:r>
        <w:rPr>
          <w:rFonts w:cs="Arial"/>
          <w:sz w:val="22"/>
          <w:szCs w:val="22"/>
        </w:rPr>
        <w:t>you</w:t>
      </w:r>
      <w:r w:rsidRPr="00305582">
        <w:rPr>
          <w:rFonts w:cs="Arial"/>
          <w:sz w:val="22"/>
          <w:szCs w:val="22"/>
        </w:rPr>
        <w:t xml:space="preserve"> do not return the report, this is taken to be </w:t>
      </w:r>
      <w:r>
        <w:rPr>
          <w:rFonts w:cs="Arial"/>
          <w:sz w:val="22"/>
          <w:szCs w:val="22"/>
        </w:rPr>
        <w:t xml:space="preserve">your </w:t>
      </w:r>
      <w:r w:rsidRPr="00305582">
        <w:rPr>
          <w:rFonts w:cs="Arial"/>
          <w:sz w:val="22"/>
          <w:szCs w:val="22"/>
        </w:rPr>
        <w:t>agreement with the LAC/</w:t>
      </w:r>
      <w:r>
        <w:rPr>
          <w:rFonts w:cs="Arial"/>
          <w:sz w:val="22"/>
          <w:szCs w:val="22"/>
        </w:rPr>
        <w:t>P</w:t>
      </w:r>
      <w:r w:rsidRPr="00305582">
        <w:rPr>
          <w:rFonts w:cs="Arial"/>
          <w:sz w:val="22"/>
          <w:szCs w:val="22"/>
        </w:rPr>
        <w:t xml:space="preserve">rincipal </w:t>
      </w:r>
      <w:r>
        <w:rPr>
          <w:rFonts w:cs="Arial"/>
          <w:sz w:val="22"/>
          <w:szCs w:val="22"/>
        </w:rPr>
        <w:t>that</w:t>
      </w:r>
      <w:r w:rsidRPr="00305582">
        <w:rPr>
          <w:rFonts w:cs="Arial"/>
          <w:sz w:val="22"/>
          <w:szCs w:val="22"/>
        </w:rPr>
        <w:t xml:space="preserve"> the condition of the property</w:t>
      </w:r>
      <w:r>
        <w:rPr>
          <w:rFonts w:cs="Arial"/>
          <w:sz w:val="22"/>
          <w:szCs w:val="22"/>
        </w:rPr>
        <w:t xml:space="preserve"> is as shown on the entry condition report provided to you</w:t>
      </w:r>
      <w:r w:rsidRPr="00305582">
        <w:rPr>
          <w:rFonts w:cs="Arial"/>
          <w:sz w:val="22"/>
          <w:szCs w:val="22"/>
        </w:rPr>
        <w:t xml:space="preserve">. </w:t>
      </w:r>
    </w:p>
    <w:p w14:paraId="5C8C3DBA" w14:textId="77777777" w:rsidR="003567B7" w:rsidRPr="00371007" w:rsidRDefault="003567B7" w:rsidP="00371007">
      <w:pPr>
        <w:pStyle w:val="Heading2"/>
        <w:rPr>
          <w:sz w:val="28"/>
          <w:szCs w:val="28"/>
        </w:rPr>
      </w:pPr>
      <w:bookmarkStart w:id="12" w:name="_Toc134522121"/>
      <w:r w:rsidRPr="00371007">
        <w:rPr>
          <w:sz w:val="28"/>
          <w:szCs w:val="28"/>
        </w:rPr>
        <w:t>Bond</w:t>
      </w:r>
      <w:bookmarkEnd w:id="12"/>
    </w:p>
    <w:p w14:paraId="0B28F871" w14:textId="77777777" w:rsidR="003567B7" w:rsidRPr="00305582" w:rsidRDefault="003567B7" w:rsidP="003567B7">
      <w:pPr>
        <w:pStyle w:val="Default"/>
        <w:spacing w:after="120" w:line="360" w:lineRule="auto"/>
        <w:rPr>
          <w:color w:val="auto"/>
          <w:sz w:val="22"/>
          <w:szCs w:val="22"/>
          <w:lang w:val="en-AU"/>
        </w:rPr>
      </w:pPr>
      <w:r w:rsidRPr="00305582">
        <w:rPr>
          <w:color w:val="auto"/>
          <w:sz w:val="22"/>
          <w:szCs w:val="22"/>
          <w:lang w:val="en-AU"/>
        </w:rPr>
        <w:t xml:space="preserve">The department does </w:t>
      </w:r>
      <w:r w:rsidRPr="00305582">
        <w:rPr>
          <w:b/>
          <w:color w:val="auto"/>
          <w:sz w:val="22"/>
          <w:szCs w:val="22"/>
          <w:u w:val="single"/>
          <w:lang w:val="en-AU"/>
        </w:rPr>
        <w:t>not</w:t>
      </w:r>
      <w:r w:rsidRPr="00305582">
        <w:rPr>
          <w:color w:val="auto"/>
          <w:sz w:val="22"/>
          <w:szCs w:val="22"/>
          <w:lang w:val="en-AU"/>
        </w:rPr>
        <w:t xml:space="preserve"> collect a bond from employees occupying teacher housing. </w:t>
      </w:r>
    </w:p>
    <w:p w14:paraId="03B4EE19" w14:textId="66009600" w:rsidR="00FD07E8" w:rsidRDefault="003567B7" w:rsidP="00F70944">
      <w:pPr>
        <w:jc w:val="both"/>
        <w:rPr>
          <w:rFonts w:eastAsiaTheme="minorHAnsi" w:cs="Arial"/>
          <w:lang w:eastAsia="en-AU"/>
        </w:rPr>
      </w:pPr>
      <w:bookmarkStart w:id="13" w:name="_Hlk125008685"/>
      <w:r w:rsidRPr="00756960">
        <w:rPr>
          <w:rFonts w:eastAsiaTheme="minorHAnsi" w:cs="Arial"/>
          <w:lang w:eastAsia="en-AU"/>
        </w:rPr>
        <w:t xml:space="preserve">In the absence of a bond, </w:t>
      </w:r>
      <w:r>
        <w:rPr>
          <w:rFonts w:eastAsiaTheme="minorHAnsi" w:cs="Arial"/>
          <w:lang w:eastAsia="en-AU"/>
        </w:rPr>
        <w:t xml:space="preserve">the cost of </w:t>
      </w:r>
      <w:r w:rsidRPr="00756960">
        <w:rPr>
          <w:rFonts w:eastAsiaTheme="minorHAnsi" w:cs="Arial"/>
          <w:lang w:eastAsia="en-AU"/>
        </w:rPr>
        <w:t xml:space="preserve">any damages </w:t>
      </w:r>
      <w:r>
        <w:rPr>
          <w:rFonts w:eastAsiaTheme="minorHAnsi" w:cs="Arial"/>
          <w:lang w:eastAsia="en-AU"/>
        </w:rPr>
        <w:t xml:space="preserve">caused </w:t>
      </w:r>
      <w:r w:rsidRPr="00756960">
        <w:rPr>
          <w:rFonts w:eastAsiaTheme="minorHAnsi" w:cs="Arial"/>
          <w:lang w:eastAsia="en-AU"/>
        </w:rPr>
        <w:t>by the tenant</w:t>
      </w:r>
      <w:r>
        <w:rPr>
          <w:rFonts w:eastAsiaTheme="minorHAnsi" w:cs="Arial"/>
          <w:lang w:eastAsia="en-AU"/>
        </w:rPr>
        <w:t>, or their visitors,</w:t>
      </w:r>
      <w:r w:rsidRPr="00756960">
        <w:rPr>
          <w:rFonts w:eastAsiaTheme="minorHAnsi" w:cs="Arial"/>
          <w:lang w:eastAsia="en-AU"/>
        </w:rPr>
        <w:t xml:space="preserve"> are their </w:t>
      </w:r>
      <w:r>
        <w:rPr>
          <w:rFonts w:eastAsiaTheme="minorHAnsi" w:cs="Arial"/>
          <w:lang w:eastAsia="en-AU"/>
        </w:rPr>
        <w:t>responsibility</w:t>
      </w:r>
      <w:r w:rsidRPr="007D2DDF">
        <w:rPr>
          <w:rFonts w:eastAsiaTheme="minorHAnsi" w:cs="Arial"/>
          <w:lang w:eastAsia="en-AU"/>
        </w:rPr>
        <w:t xml:space="preserve">. </w:t>
      </w:r>
      <w:r w:rsidRPr="007D2DDF">
        <w:rPr>
          <w:rFonts w:cs="Arial"/>
        </w:rPr>
        <w:t>Often this would be during the completion of an Exit condition report.</w:t>
      </w:r>
      <w:r>
        <w:rPr>
          <w:rFonts w:cs="Arial"/>
        </w:rPr>
        <w:t xml:space="preserve"> </w:t>
      </w:r>
      <w:r>
        <w:rPr>
          <w:rFonts w:eastAsiaTheme="minorHAnsi" w:cs="Arial"/>
          <w:lang w:eastAsia="en-AU"/>
        </w:rPr>
        <w:t>Payment ar</w:t>
      </w:r>
      <w:r w:rsidRPr="00756960">
        <w:rPr>
          <w:rFonts w:eastAsiaTheme="minorHAnsi" w:cs="Arial"/>
          <w:lang w:eastAsia="en-AU"/>
        </w:rPr>
        <w:t xml:space="preserve">rangements will be made between the tenant and the LAC/Principal at the time the damage is noted. </w:t>
      </w:r>
    </w:p>
    <w:p w14:paraId="664A722B" w14:textId="77777777" w:rsidR="003567B7" w:rsidRPr="00FA3EA9" w:rsidRDefault="003567B7" w:rsidP="003567B7">
      <w:pPr>
        <w:pStyle w:val="Heading2"/>
        <w:ind w:left="0" w:firstLine="0"/>
        <w:rPr>
          <w:sz w:val="28"/>
          <w:szCs w:val="28"/>
        </w:rPr>
      </w:pPr>
      <w:bookmarkStart w:id="14" w:name="_Toc134522122"/>
      <w:bookmarkEnd w:id="13"/>
      <w:r w:rsidRPr="00FA3EA9">
        <w:rPr>
          <w:sz w:val="28"/>
          <w:szCs w:val="28"/>
        </w:rPr>
        <w:t>Rent</w:t>
      </w:r>
      <w:bookmarkEnd w:id="14"/>
    </w:p>
    <w:p w14:paraId="510ACB43" w14:textId="77777777" w:rsidR="003567B7" w:rsidRPr="00571A37" w:rsidRDefault="003567B7" w:rsidP="003567B7">
      <w:pPr>
        <w:jc w:val="both"/>
        <w:rPr>
          <w:rFonts w:cs="Arial"/>
          <w:color w:val="333333"/>
          <w:shd w:val="clear" w:color="auto" w:fill="FFFFFF"/>
        </w:rPr>
      </w:pPr>
      <w:r w:rsidRPr="00571A37">
        <w:rPr>
          <w:rFonts w:cs="Arial"/>
        </w:rPr>
        <w:t xml:space="preserve">The </w:t>
      </w:r>
      <w:hyperlink r:id="rId32" w:history="1">
        <w:r w:rsidRPr="004D7F0E">
          <w:rPr>
            <w:rStyle w:val="Hyperlink"/>
            <w:rFonts w:cs="Arial"/>
          </w:rPr>
          <w:t>Attraction and Retention Incentives Directive (07/14)</w:t>
        </w:r>
      </w:hyperlink>
      <w:r w:rsidRPr="00571A37">
        <w:rPr>
          <w:rFonts w:cs="Arial"/>
        </w:rPr>
        <w:t xml:space="preserve"> </w:t>
      </w:r>
      <w:r>
        <w:rPr>
          <w:rFonts w:cs="Arial"/>
        </w:rPr>
        <w:t>enables</w:t>
      </w:r>
      <w:r w:rsidRPr="00571A37">
        <w:rPr>
          <w:rFonts w:cs="Arial"/>
        </w:rPr>
        <w:t xml:space="preserve"> the department to provide a rental subsidy </w:t>
      </w:r>
      <w:r>
        <w:rPr>
          <w:rFonts w:cs="Arial"/>
        </w:rPr>
        <w:t>to</w:t>
      </w:r>
      <w:r w:rsidRPr="00571A37">
        <w:rPr>
          <w:rFonts w:cs="Arial"/>
        </w:rPr>
        <w:t xml:space="preserve"> eligible teachers. </w:t>
      </w:r>
    </w:p>
    <w:p w14:paraId="2624BBE8" w14:textId="77777777" w:rsidR="003567B7" w:rsidRDefault="003567B7" w:rsidP="003567B7">
      <w:pPr>
        <w:shd w:val="clear" w:color="auto" w:fill="FFFFFF"/>
        <w:rPr>
          <w:rFonts w:cs="Arial"/>
          <w:color w:val="333333"/>
          <w:shd w:val="clear" w:color="auto" w:fill="FFFFFF"/>
        </w:rPr>
      </w:pPr>
      <w:r w:rsidRPr="00DF3DE3">
        <w:rPr>
          <w:rFonts w:cs="Arial"/>
          <w:color w:val="333333"/>
          <w:shd w:val="clear" w:color="auto" w:fill="FFFFFF"/>
        </w:rPr>
        <w:lastRenderedPageBreak/>
        <w:t>The rental subsidy is based on whether the accommodation is sole or multi-tenancy, the size and standard of the residence, and transfer rating</w:t>
      </w:r>
      <w:r>
        <w:rPr>
          <w:rFonts w:cs="Arial"/>
          <w:color w:val="333333"/>
          <w:shd w:val="clear" w:color="auto" w:fill="FFFFFF"/>
        </w:rPr>
        <w:t xml:space="preserve"> of the accommodation location</w:t>
      </w:r>
      <w:r w:rsidRPr="00DF3DE3">
        <w:rPr>
          <w:rFonts w:cs="Arial"/>
          <w:color w:val="333333"/>
          <w:shd w:val="clear" w:color="auto" w:fill="FFFFFF"/>
        </w:rPr>
        <w:t>.</w:t>
      </w:r>
      <w:r>
        <w:rPr>
          <w:rFonts w:cs="Arial"/>
          <w:color w:val="333333"/>
          <w:shd w:val="clear" w:color="auto" w:fill="FFFFFF"/>
        </w:rPr>
        <w:t xml:space="preserve"> </w:t>
      </w:r>
    </w:p>
    <w:p w14:paraId="6A4982B4" w14:textId="77777777" w:rsidR="003567B7" w:rsidRPr="00305582" w:rsidRDefault="003567B7" w:rsidP="003567B7">
      <w:pPr>
        <w:shd w:val="clear" w:color="auto" w:fill="FFFFFF"/>
        <w:rPr>
          <w:rFonts w:eastAsia="Times New Roman" w:cs="Arial"/>
          <w:szCs w:val="20"/>
        </w:rPr>
      </w:pPr>
      <w:r>
        <w:rPr>
          <w:rFonts w:eastAsia="Times New Roman" w:cs="Arial"/>
          <w:szCs w:val="20"/>
        </w:rPr>
        <w:t>Teachers</w:t>
      </w:r>
      <w:r w:rsidRPr="00305582">
        <w:rPr>
          <w:rFonts w:eastAsia="Times New Roman" w:cs="Arial"/>
          <w:szCs w:val="20"/>
        </w:rPr>
        <w:t xml:space="preserve"> who occupy teacher housing will be charged rent in accordance with approved rates applicable to the department. More information on the department's Rent Subsidy Policy Rates can be found at </w:t>
      </w:r>
      <w:hyperlink r:id="rId33" w:history="1">
        <w:r w:rsidRPr="00305582">
          <w:rPr>
            <w:rStyle w:val="Hyperlink"/>
            <w:rFonts w:eastAsia="Times" w:cs="Arial"/>
            <w:lang w:eastAsia="en-AU"/>
          </w:rPr>
          <w:t>teacher housing</w:t>
        </w:r>
      </w:hyperlink>
      <w:r w:rsidRPr="00305582">
        <w:rPr>
          <w:rFonts w:eastAsia="Times New Roman" w:cs="Arial"/>
          <w:szCs w:val="20"/>
        </w:rPr>
        <w:t xml:space="preserve"> (</w:t>
      </w:r>
      <w:r>
        <w:rPr>
          <w:rFonts w:eastAsia="Times New Roman" w:cs="Arial"/>
          <w:szCs w:val="20"/>
        </w:rPr>
        <w:t>Department of Education</w:t>
      </w:r>
      <w:r w:rsidRPr="00305582">
        <w:rPr>
          <w:rFonts w:eastAsia="Times New Roman" w:cs="Arial"/>
          <w:szCs w:val="20"/>
        </w:rPr>
        <w:t xml:space="preserve"> employees only).</w:t>
      </w:r>
    </w:p>
    <w:p w14:paraId="212821E9" w14:textId="77777777" w:rsidR="003567B7" w:rsidRPr="00305582" w:rsidRDefault="003567B7" w:rsidP="003567B7">
      <w:pPr>
        <w:jc w:val="both"/>
        <w:rPr>
          <w:rFonts w:eastAsia="Times New Roman" w:cs="Arial"/>
          <w:szCs w:val="20"/>
        </w:rPr>
      </w:pPr>
      <w:r w:rsidRPr="00DF3DE3">
        <w:rPr>
          <w:rFonts w:eastAsia="Times New Roman" w:cs="Arial"/>
        </w:rPr>
        <w:t>The department collects rent by payroll deduction.</w:t>
      </w:r>
      <w:r>
        <w:rPr>
          <w:rFonts w:eastAsia="Times New Roman" w:cs="Arial"/>
        </w:rPr>
        <w:t xml:space="preserve"> </w:t>
      </w:r>
      <w:r w:rsidRPr="00305582">
        <w:rPr>
          <w:lang w:eastAsia="en-US"/>
        </w:rPr>
        <w:t xml:space="preserve">It is </w:t>
      </w:r>
      <w:r>
        <w:rPr>
          <w:lang w:eastAsia="en-US"/>
        </w:rPr>
        <w:t>the tenant’s</w:t>
      </w:r>
      <w:r w:rsidRPr="00305582">
        <w:rPr>
          <w:lang w:eastAsia="en-US"/>
        </w:rPr>
        <w:t xml:space="preserve"> responsibility to ensure that rent is paid on time.</w:t>
      </w:r>
      <w:r w:rsidRPr="00305582">
        <w:rPr>
          <w:rFonts w:eastAsia="Times New Roman" w:cs="Arial"/>
          <w:szCs w:val="20"/>
        </w:rPr>
        <w:t xml:space="preserve"> </w:t>
      </w:r>
    </w:p>
    <w:p w14:paraId="1BA9BE6A" w14:textId="77777777" w:rsidR="003567B7" w:rsidRPr="00305582" w:rsidRDefault="003567B7" w:rsidP="003567B7">
      <w:pPr>
        <w:rPr>
          <w:lang w:eastAsia="en-US"/>
        </w:rPr>
      </w:pPr>
      <w:bookmarkStart w:id="15" w:name="_Hlk125036653"/>
      <w:r>
        <w:rPr>
          <w:rFonts w:eastAsia="Times New Roman" w:cs="Arial"/>
          <w:szCs w:val="20"/>
        </w:rPr>
        <w:t>Payroll deduction is arranged b</w:t>
      </w:r>
      <w:r w:rsidRPr="00305582">
        <w:rPr>
          <w:lang w:eastAsia="en-US"/>
        </w:rPr>
        <w:t xml:space="preserve">y completing the </w:t>
      </w:r>
      <w:hyperlink r:id="rId34" w:history="1">
        <w:r w:rsidRPr="00305582">
          <w:rPr>
            <w:rStyle w:val="Hyperlink"/>
            <w:rFonts w:cs="Arial"/>
            <w:b/>
          </w:rPr>
          <w:t xml:space="preserve">EA1 - Authority to </w:t>
        </w:r>
        <w:r>
          <w:rPr>
            <w:rStyle w:val="Hyperlink"/>
            <w:rFonts w:cs="Arial"/>
            <w:b/>
          </w:rPr>
          <w:t xml:space="preserve">commence </w:t>
        </w:r>
        <w:r w:rsidRPr="00305582">
          <w:rPr>
            <w:rStyle w:val="Hyperlink"/>
            <w:rFonts w:cs="Arial"/>
            <w:b/>
          </w:rPr>
          <w:t>rental payment by payroll deduction</w:t>
        </w:r>
      </w:hyperlink>
      <w:r w:rsidRPr="00305582">
        <w:rPr>
          <w:rFonts w:cs="Arial"/>
        </w:rPr>
        <w:t xml:space="preserve"> (D</w:t>
      </w:r>
      <w:r>
        <w:rPr>
          <w:rFonts w:cs="Arial"/>
        </w:rPr>
        <w:t>epartment of Education</w:t>
      </w:r>
      <w:r w:rsidRPr="00305582">
        <w:rPr>
          <w:rFonts w:cs="Arial"/>
        </w:rPr>
        <w:t xml:space="preserve"> employees only). </w:t>
      </w:r>
      <w:bookmarkEnd w:id="15"/>
      <w:r w:rsidRPr="00305582">
        <w:rPr>
          <w:rFonts w:cs="Arial"/>
        </w:rPr>
        <w:t xml:space="preserve">By completing this form, </w:t>
      </w:r>
      <w:r>
        <w:rPr>
          <w:rFonts w:cs="Arial"/>
        </w:rPr>
        <w:t>you authorise</w:t>
      </w:r>
      <w:r w:rsidRPr="00305582">
        <w:rPr>
          <w:rFonts w:cs="Arial"/>
        </w:rPr>
        <w:t xml:space="preserve"> the department to:</w:t>
      </w:r>
    </w:p>
    <w:p w14:paraId="59FAA905" w14:textId="77777777" w:rsidR="003567B7" w:rsidRPr="00305582" w:rsidRDefault="003567B7" w:rsidP="003567B7">
      <w:pPr>
        <w:pStyle w:val="BlockText"/>
        <w:numPr>
          <w:ilvl w:val="0"/>
          <w:numId w:val="17"/>
        </w:numPr>
        <w:spacing w:after="120"/>
        <w:ind w:left="720" w:right="0"/>
        <w:rPr>
          <w:rFonts w:cs="Arial"/>
          <w:sz w:val="22"/>
          <w:szCs w:val="22"/>
        </w:rPr>
      </w:pPr>
      <w:r w:rsidRPr="00305582">
        <w:rPr>
          <w:rFonts w:cs="Arial"/>
          <w:sz w:val="22"/>
          <w:szCs w:val="22"/>
        </w:rPr>
        <w:t xml:space="preserve">deduct appropriate rent from </w:t>
      </w:r>
      <w:r>
        <w:rPr>
          <w:rFonts w:cs="Arial"/>
          <w:sz w:val="22"/>
          <w:szCs w:val="22"/>
        </w:rPr>
        <w:t>a teacher’s</w:t>
      </w:r>
      <w:r w:rsidRPr="00305582">
        <w:rPr>
          <w:rFonts w:cs="Arial"/>
          <w:sz w:val="22"/>
          <w:szCs w:val="22"/>
        </w:rPr>
        <w:t xml:space="preserve"> salary for the period of occupation by calendar days (not just working days);</w:t>
      </w:r>
    </w:p>
    <w:p w14:paraId="00330DB8" w14:textId="77777777" w:rsidR="003567B7" w:rsidRPr="00305582" w:rsidRDefault="003567B7" w:rsidP="003567B7">
      <w:pPr>
        <w:pStyle w:val="BlockText"/>
        <w:numPr>
          <w:ilvl w:val="0"/>
          <w:numId w:val="17"/>
        </w:numPr>
        <w:spacing w:after="120"/>
        <w:ind w:left="720" w:right="0"/>
        <w:rPr>
          <w:rFonts w:cs="Arial"/>
          <w:sz w:val="22"/>
          <w:szCs w:val="22"/>
        </w:rPr>
      </w:pPr>
      <w:r w:rsidRPr="00305582">
        <w:rPr>
          <w:rFonts w:cs="Arial"/>
          <w:sz w:val="22"/>
          <w:szCs w:val="22"/>
        </w:rPr>
        <w:t>deduct any rental arrears resulting from an under</w:t>
      </w:r>
      <w:r>
        <w:rPr>
          <w:rFonts w:cs="Arial"/>
          <w:sz w:val="22"/>
          <w:szCs w:val="22"/>
        </w:rPr>
        <w:t xml:space="preserve"> </w:t>
      </w:r>
      <w:r w:rsidRPr="00305582">
        <w:rPr>
          <w:rFonts w:cs="Arial"/>
          <w:sz w:val="22"/>
          <w:szCs w:val="22"/>
        </w:rPr>
        <w:t>assessment, non-payment or tenancy change; and</w:t>
      </w:r>
    </w:p>
    <w:p w14:paraId="41A20AB5" w14:textId="77777777" w:rsidR="003567B7" w:rsidRPr="00305582" w:rsidRDefault="003567B7" w:rsidP="003567B7">
      <w:pPr>
        <w:pStyle w:val="BlockText"/>
        <w:numPr>
          <w:ilvl w:val="0"/>
          <w:numId w:val="17"/>
        </w:numPr>
        <w:spacing w:after="120"/>
        <w:ind w:left="720" w:right="0"/>
        <w:rPr>
          <w:rFonts w:cs="Arial"/>
          <w:sz w:val="22"/>
          <w:szCs w:val="22"/>
        </w:rPr>
      </w:pPr>
      <w:r w:rsidRPr="00305582">
        <w:rPr>
          <w:rFonts w:cs="Arial"/>
          <w:sz w:val="22"/>
          <w:szCs w:val="22"/>
        </w:rPr>
        <w:t>vary the deduction amount in accordance with any change in rental amount.</w:t>
      </w:r>
    </w:p>
    <w:p w14:paraId="0081AACF" w14:textId="77777777" w:rsidR="003567B7" w:rsidRPr="00305582" w:rsidRDefault="003567B7" w:rsidP="003567B7">
      <w:pPr>
        <w:pStyle w:val="BlockText"/>
        <w:spacing w:after="120"/>
        <w:ind w:right="0"/>
        <w:rPr>
          <w:rFonts w:cs="Arial"/>
          <w:sz w:val="22"/>
          <w:szCs w:val="22"/>
        </w:rPr>
      </w:pPr>
      <w:r w:rsidRPr="00305582">
        <w:rPr>
          <w:rFonts w:cs="Arial"/>
          <w:sz w:val="22"/>
          <w:szCs w:val="22"/>
        </w:rPr>
        <w:t xml:space="preserve">The day </w:t>
      </w:r>
      <w:r>
        <w:rPr>
          <w:rFonts w:cs="Arial"/>
          <w:sz w:val="22"/>
          <w:szCs w:val="22"/>
        </w:rPr>
        <w:t>you take</w:t>
      </w:r>
      <w:r w:rsidRPr="00305582">
        <w:rPr>
          <w:rFonts w:cs="Arial"/>
          <w:sz w:val="22"/>
          <w:szCs w:val="22"/>
        </w:rPr>
        <w:t xml:space="preserve"> possession of the keys and occup</w:t>
      </w:r>
      <w:r>
        <w:rPr>
          <w:rFonts w:cs="Arial"/>
          <w:sz w:val="22"/>
          <w:szCs w:val="22"/>
        </w:rPr>
        <w:t>ies</w:t>
      </w:r>
      <w:r w:rsidRPr="00305582">
        <w:rPr>
          <w:rFonts w:cs="Arial"/>
          <w:sz w:val="22"/>
          <w:szCs w:val="22"/>
        </w:rPr>
        <w:t xml:space="preserve"> the property is the date that needs to be recorded as the occupy date</w:t>
      </w:r>
      <w:r>
        <w:rPr>
          <w:rFonts w:cs="Arial"/>
          <w:sz w:val="22"/>
          <w:szCs w:val="22"/>
        </w:rPr>
        <w:t xml:space="preserve"> on the </w:t>
      </w:r>
      <w:hyperlink r:id="rId35" w:history="1">
        <w:r w:rsidRPr="00AF24B4">
          <w:rPr>
            <w:rStyle w:val="Hyperlink"/>
            <w:rFonts w:cs="Arial"/>
            <w:sz w:val="22"/>
            <w:szCs w:val="22"/>
          </w:rPr>
          <w:t>EA1 form</w:t>
        </w:r>
      </w:hyperlink>
      <w:r w:rsidRPr="00305582">
        <w:rPr>
          <w:rFonts w:cs="Arial"/>
          <w:sz w:val="22"/>
          <w:szCs w:val="22"/>
        </w:rPr>
        <w:t xml:space="preserve">, </w:t>
      </w:r>
      <w:r>
        <w:rPr>
          <w:rFonts w:cs="Arial"/>
          <w:sz w:val="22"/>
          <w:szCs w:val="22"/>
        </w:rPr>
        <w:t>rather than the date your employment commences in that location</w:t>
      </w:r>
      <w:r w:rsidRPr="00305582">
        <w:rPr>
          <w:rFonts w:cs="Arial"/>
          <w:sz w:val="22"/>
          <w:szCs w:val="22"/>
        </w:rPr>
        <w:t xml:space="preserve">. </w:t>
      </w:r>
    </w:p>
    <w:p w14:paraId="635207E6" w14:textId="016B93FD" w:rsidR="005644F4" w:rsidRDefault="003567B7" w:rsidP="003567B7">
      <w:pPr>
        <w:pStyle w:val="BlockText"/>
        <w:spacing w:after="120"/>
        <w:ind w:right="0"/>
        <w:rPr>
          <w:rStyle w:val="Hyperlink"/>
          <w:rFonts w:cs="Arial"/>
          <w:color w:val="auto"/>
          <w:sz w:val="22"/>
          <w:szCs w:val="22"/>
          <w:u w:val="none"/>
        </w:rPr>
      </w:pPr>
      <w:r w:rsidRPr="00305582">
        <w:rPr>
          <w:rFonts w:cs="Arial"/>
          <w:sz w:val="22"/>
          <w:szCs w:val="22"/>
        </w:rPr>
        <w:t>If it is not feasible to pay rent via payroll deduction (</w:t>
      </w:r>
      <w:proofErr w:type="gramStart"/>
      <w:r w:rsidRPr="00305582">
        <w:rPr>
          <w:rFonts w:cs="Arial"/>
          <w:sz w:val="22"/>
          <w:szCs w:val="22"/>
        </w:rPr>
        <w:t>e.g.</w:t>
      </w:r>
      <w:proofErr w:type="gramEnd"/>
      <w:r w:rsidRPr="00305582">
        <w:rPr>
          <w:rFonts w:cs="Arial"/>
          <w:sz w:val="22"/>
          <w:szCs w:val="22"/>
        </w:rPr>
        <w:t xml:space="preserve"> on unpaid leave), </w:t>
      </w:r>
      <w:r>
        <w:rPr>
          <w:rFonts w:cs="Arial"/>
          <w:sz w:val="22"/>
          <w:szCs w:val="22"/>
        </w:rPr>
        <w:t>you</w:t>
      </w:r>
      <w:r w:rsidRPr="00305582">
        <w:rPr>
          <w:rFonts w:cs="Arial"/>
          <w:sz w:val="22"/>
          <w:szCs w:val="22"/>
        </w:rPr>
        <w:t xml:space="preserve"> must contact </w:t>
      </w:r>
      <w:r>
        <w:rPr>
          <w:rFonts w:cs="Arial"/>
          <w:sz w:val="22"/>
          <w:szCs w:val="22"/>
        </w:rPr>
        <w:t xml:space="preserve">Housing Infrastructure by email to </w:t>
      </w:r>
      <w:hyperlink r:id="rId36" w:history="1">
        <w:r w:rsidR="0081527E" w:rsidRPr="0076578F">
          <w:rPr>
            <w:rStyle w:val="Hyperlink"/>
            <w:rFonts w:cs="Arial"/>
            <w:sz w:val="22"/>
            <w:szCs w:val="22"/>
          </w:rPr>
          <w:t>HousingInfrastructure.ISD@qed.qld.gov.au</w:t>
        </w:r>
      </w:hyperlink>
      <w:r>
        <w:rPr>
          <w:rStyle w:val="Hyperlink"/>
          <w:rFonts w:cs="Arial"/>
          <w:sz w:val="22"/>
          <w:szCs w:val="22"/>
        </w:rPr>
        <w:t xml:space="preserve"> </w:t>
      </w:r>
      <w:r w:rsidRPr="002E2EE6">
        <w:rPr>
          <w:rStyle w:val="Hyperlink"/>
          <w:rFonts w:cs="Arial"/>
          <w:color w:val="auto"/>
          <w:sz w:val="22"/>
          <w:szCs w:val="22"/>
          <w:u w:val="none"/>
        </w:rPr>
        <w:t>as soon as possible to arrange another method of payment for rental deductions</w:t>
      </w:r>
      <w:r>
        <w:rPr>
          <w:rStyle w:val="Hyperlink"/>
          <w:rFonts w:cs="Arial"/>
          <w:color w:val="auto"/>
          <w:sz w:val="22"/>
          <w:szCs w:val="22"/>
          <w:u w:val="none"/>
        </w:rPr>
        <w:t xml:space="preserve">. Any delays in arranging alternative rent payment methods may result in you accumulating arrears. </w:t>
      </w:r>
    </w:p>
    <w:p w14:paraId="09827C07" w14:textId="4CDD5D53" w:rsidR="003567B7" w:rsidRPr="005644F4" w:rsidRDefault="003567B7" w:rsidP="003567B7">
      <w:pPr>
        <w:pStyle w:val="BlockText"/>
        <w:spacing w:after="120"/>
        <w:ind w:right="0"/>
        <w:rPr>
          <w:rFonts w:cs="Arial"/>
          <w:b/>
          <w:bCs/>
          <w:sz w:val="22"/>
          <w:szCs w:val="22"/>
        </w:rPr>
      </w:pPr>
      <w:r w:rsidRPr="005644F4">
        <w:rPr>
          <w:rStyle w:val="Hyperlink"/>
          <w:rFonts w:cs="Arial"/>
          <w:b/>
          <w:bCs/>
          <w:color w:val="auto"/>
          <w:sz w:val="22"/>
          <w:szCs w:val="22"/>
          <w:u w:val="none"/>
        </w:rPr>
        <w:t>You are then responsible for the payment of rent until your belongings are removed, your tenancy ends, keys are returned and all arrears have been settled.</w:t>
      </w:r>
    </w:p>
    <w:p w14:paraId="47B6E11A" w14:textId="77777777" w:rsidR="00FD07E8" w:rsidRPr="005018E7" w:rsidRDefault="00FD07E8" w:rsidP="005018E7">
      <w:pPr>
        <w:pStyle w:val="Heading2"/>
        <w:rPr>
          <w:sz w:val="28"/>
          <w:szCs w:val="28"/>
        </w:rPr>
      </w:pPr>
      <w:bookmarkStart w:id="16" w:name="_Toc134522123"/>
      <w:r w:rsidRPr="005018E7">
        <w:rPr>
          <w:sz w:val="28"/>
          <w:szCs w:val="28"/>
        </w:rPr>
        <w:t>Contents insurance</w:t>
      </w:r>
      <w:bookmarkEnd w:id="16"/>
    </w:p>
    <w:p w14:paraId="4DE676E4" w14:textId="6D51A5EB" w:rsidR="00FD07E8" w:rsidRPr="00305582" w:rsidRDefault="00FD07E8" w:rsidP="00FD07E8">
      <w:pPr>
        <w:overflowPunct w:val="0"/>
        <w:autoSpaceDE w:val="0"/>
        <w:autoSpaceDN w:val="0"/>
        <w:adjustRightInd w:val="0"/>
        <w:textAlignment w:val="baseline"/>
        <w:rPr>
          <w:rFonts w:cs="Arial"/>
          <w:b/>
        </w:rPr>
      </w:pPr>
      <w:bookmarkStart w:id="17" w:name="_Toc67313033"/>
      <w:r w:rsidRPr="00305582">
        <w:rPr>
          <w:rFonts w:cs="Arial"/>
          <w:b/>
        </w:rPr>
        <w:t xml:space="preserve">The department’s insurance does not cover </w:t>
      </w:r>
      <w:r w:rsidR="005B396F">
        <w:rPr>
          <w:rFonts w:cs="Arial"/>
          <w:b/>
        </w:rPr>
        <w:t xml:space="preserve">a </w:t>
      </w:r>
      <w:r w:rsidRPr="00305582">
        <w:rPr>
          <w:rFonts w:cs="Arial"/>
          <w:b/>
        </w:rPr>
        <w:t>tenant’s personal belongings.</w:t>
      </w:r>
    </w:p>
    <w:p w14:paraId="1D6BD781" w14:textId="77777777" w:rsidR="00FD07E8" w:rsidRDefault="00FD07E8" w:rsidP="00FD07E8">
      <w:pPr>
        <w:overflowPunct w:val="0"/>
        <w:autoSpaceDE w:val="0"/>
        <w:autoSpaceDN w:val="0"/>
        <w:adjustRightInd w:val="0"/>
        <w:textAlignment w:val="baseline"/>
        <w:rPr>
          <w:rFonts w:cs="Arial"/>
        </w:rPr>
      </w:pPr>
      <w:r>
        <w:rPr>
          <w:rFonts w:cs="Arial"/>
        </w:rPr>
        <w:t>Tenants</w:t>
      </w:r>
      <w:r w:rsidRPr="00305582">
        <w:rPr>
          <w:rFonts w:cs="Arial"/>
        </w:rPr>
        <w:t xml:space="preserve"> are urged to take out personal contents</w:t>
      </w:r>
      <w:r>
        <w:rPr>
          <w:rFonts w:cs="Arial"/>
        </w:rPr>
        <w:t>’</w:t>
      </w:r>
      <w:r w:rsidRPr="00305582">
        <w:rPr>
          <w:rFonts w:cs="Arial"/>
        </w:rPr>
        <w:t xml:space="preserve"> insurance. Contents within the property are </w:t>
      </w:r>
      <w:r>
        <w:rPr>
          <w:rFonts w:cs="Arial"/>
        </w:rPr>
        <w:t>a tenant’s</w:t>
      </w:r>
      <w:r w:rsidRPr="00305582">
        <w:rPr>
          <w:rFonts w:cs="Arial"/>
        </w:rPr>
        <w:t xml:space="preserve"> responsibility, so it is important to have an insurance policy in place to cover the cost of any damaged or stolen personal items. </w:t>
      </w:r>
    </w:p>
    <w:p w14:paraId="4D373F10" w14:textId="77777777" w:rsidR="00FD07E8" w:rsidRPr="000D138A" w:rsidRDefault="00FD07E8" w:rsidP="000D138A">
      <w:pPr>
        <w:pStyle w:val="Heading2"/>
        <w:rPr>
          <w:sz w:val="28"/>
          <w:szCs w:val="28"/>
        </w:rPr>
      </w:pPr>
      <w:bookmarkStart w:id="18" w:name="_Toc134522124"/>
      <w:bookmarkEnd w:id="17"/>
      <w:r w:rsidRPr="000D138A">
        <w:rPr>
          <w:sz w:val="28"/>
          <w:szCs w:val="28"/>
        </w:rPr>
        <w:t>Utilities</w:t>
      </w:r>
      <w:bookmarkEnd w:id="18"/>
    </w:p>
    <w:p w14:paraId="0A60550F" w14:textId="77777777" w:rsidR="00B973F9" w:rsidRPr="00DF3DE3" w:rsidRDefault="00B973F9" w:rsidP="00B973F9">
      <w:pPr>
        <w:jc w:val="both"/>
        <w:rPr>
          <w:rFonts w:cs="Arial"/>
          <w:lang w:eastAsia="en-US"/>
        </w:rPr>
      </w:pPr>
      <w:r w:rsidRPr="00173479">
        <w:rPr>
          <w:rFonts w:eastAsia="Times New Roman" w:cs="Arial"/>
        </w:rPr>
        <w:lastRenderedPageBreak/>
        <w:t xml:space="preserve">While tenants in sole tenancies are responsible for managing their own utilities’ accounts, the </w:t>
      </w:r>
      <w:r w:rsidRPr="00173479">
        <w:rPr>
          <w:rFonts w:cs="Arial"/>
          <w:lang w:eastAsia="en-US"/>
        </w:rPr>
        <w:t>rental subsidy for tenants in multi-tenancies includes utilities costs (such as electricity and gas) which are in the department’s name.</w:t>
      </w:r>
    </w:p>
    <w:p w14:paraId="5B7B226D" w14:textId="45EE8ED5" w:rsidR="00FD07E8" w:rsidRDefault="00FD07E8" w:rsidP="00FD07E8">
      <w:pPr>
        <w:rPr>
          <w:rFonts w:cs="Arial"/>
        </w:rPr>
      </w:pPr>
      <w:r w:rsidRPr="00305582">
        <w:rPr>
          <w:lang w:eastAsia="en-US"/>
        </w:rPr>
        <w:t xml:space="preserve">For sole tenancies, </w:t>
      </w:r>
      <w:r>
        <w:rPr>
          <w:lang w:eastAsia="en-US"/>
        </w:rPr>
        <w:t>you</w:t>
      </w:r>
      <w:r w:rsidRPr="00305582">
        <w:rPr>
          <w:lang w:eastAsia="en-US"/>
        </w:rPr>
        <w:t xml:space="preserve"> are </w:t>
      </w:r>
      <w:r w:rsidRPr="00305582">
        <w:rPr>
          <w:rFonts w:cs="Arial"/>
        </w:rPr>
        <w:t xml:space="preserve">responsible for </w:t>
      </w:r>
      <w:r>
        <w:rPr>
          <w:rFonts w:cs="Arial"/>
        </w:rPr>
        <w:t xml:space="preserve">the </w:t>
      </w:r>
      <w:proofErr w:type="spellStart"/>
      <w:r>
        <w:rPr>
          <w:rFonts w:cs="Arial"/>
        </w:rPr>
        <w:t>set up</w:t>
      </w:r>
      <w:proofErr w:type="spellEnd"/>
      <w:r>
        <w:rPr>
          <w:rFonts w:cs="Arial"/>
        </w:rPr>
        <w:t>, invoice payment and cancellation of your own service accounts such as electricity, gas, phone and internet.</w:t>
      </w:r>
    </w:p>
    <w:p w14:paraId="1DE492BB" w14:textId="77777777" w:rsidR="00FD07E8" w:rsidRPr="00305582" w:rsidRDefault="00FD07E8" w:rsidP="00FD07E8">
      <w:pPr>
        <w:pStyle w:val="BlockText"/>
        <w:suppressAutoHyphens w:val="0"/>
        <w:spacing w:after="120"/>
        <w:rPr>
          <w:sz w:val="22"/>
          <w:szCs w:val="22"/>
        </w:rPr>
      </w:pPr>
      <w:r w:rsidRPr="00305582">
        <w:rPr>
          <w:sz w:val="22"/>
          <w:szCs w:val="22"/>
        </w:rPr>
        <w:t>For multi</w:t>
      </w:r>
      <w:r>
        <w:rPr>
          <w:sz w:val="22"/>
          <w:szCs w:val="22"/>
        </w:rPr>
        <w:t>-tenancies</w:t>
      </w:r>
      <w:r w:rsidRPr="00305582">
        <w:rPr>
          <w:sz w:val="22"/>
          <w:szCs w:val="22"/>
        </w:rPr>
        <w:t>, the LAC/</w:t>
      </w:r>
      <w:r>
        <w:rPr>
          <w:sz w:val="22"/>
          <w:szCs w:val="22"/>
        </w:rPr>
        <w:t>P</w:t>
      </w:r>
      <w:r w:rsidRPr="00305582">
        <w:rPr>
          <w:sz w:val="22"/>
          <w:szCs w:val="22"/>
        </w:rPr>
        <w:t xml:space="preserve">rincipal </w:t>
      </w:r>
      <w:r>
        <w:rPr>
          <w:sz w:val="22"/>
          <w:szCs w:val="22"/>
        </w:rPr>
        <w:t>arranges for</w:t>
      </w:r>
      <w:r w:rsidRPr="00305582">
        <w:rPr>
          <w:sz w:val="22"/>
          <w:szCs w:val="22"/>
        </w:rPr>
        <w:t xml:space="preserve"> accounts to be set up for electricity and gas</w:t>
      </w:r>
      <w:r>
        <w:rPr>
          <w:sz w:val="22"/>
          <w:szCs w:val="22"/>
        </w:rPr>
        <w:t xml:space="preserve"> only with the utility provider,</w:t>
      </w:r>
      <w:r w:rsidRPr="00305582">
        <w:rPr>
          <w:sz w:val="22"/>
          <w:szCs w:val="22"/>
        </w:rPr>
        <w:t xml:space="preserve"> in the departments name. </w:t>
      </w:r>
      <w:r>
        <w:rPr>
          <w:sz w:val="22"/>
          <w:szCs w:val="22"/>
        </w:rPr>
        <w:t>You</w:t>
      </w:r>
      <w:r w:rsidRPr="00305582">
        <w:rPr>
          <w:sz w:val="22"/>
          <w:szCs w:val="22"/>
        </w:rPr>
        <w:t xml:space="preserve"> still pay for services, </w:t>
      </w:r>
      <w:r>
        <w:rPr>
          <w:sz w:val="22"/>
          <w:szCs w:val="22"/>
        </w:rPr>
        <w:t xml:space="preserve">as </w:t>
      </w:r>
      <w:r w:rsidRPr="00305582">
        <w:rPr>
          <w:sz w:val="22"/>
          <w:szCs w:val="22"/>
        </w:rPr>
        <w:t xml:space="preserve">a charge for utilities is incorporated into </w:t>
      </w:r>
      <w:r>
        <w:rPr>
          <w:sz w:val="22"/>
          <w:szCs w:val="22"/>
        </w:rPr>
        <w:t>your</w:t>
      </w:r>
      <w:r w:rsidRPr="00305582">
        <w:rPr>
          <w:sz w:val="22"/>
          <w:szCs w:val="22"/>
        </w:rPr>
        <w:t xml:space="preserve"> rental rate</w:t>
      </w:r>
      <w:r>
        <w:rPr>
          <w:sz w:val="22"/>
          <w:szCs w:val="22"/>
        </w:rPr>
        <w:t>, you just don’t receive the invoice</w:t>
      </w:r>
      <w:r w:rsidRPr="00305582">
        <w:rPr>
          <w:sz w:val="22"/>
          <w:szCs w:val="22"/>
        </w:rPr>
        <w:t xml:space="preserve">. If </w:t>
      </w:r>
      <w:r>
        <w:rPr>
          <w:sz w:val="22"/>
          <w:szCs w:val="22"/>
        </w:rPr>
        <w:t>you</w:t>
      </w:r>
      <w:r w:rsidRPr="00305582">
        <w:rPr>
          <w:sz w:val="22"/>
          <w:szCs w:val="22"/>
        </w:rPr>
        <w:t xml:space="preserve"> want other services such as phone and internet, </w:t>
      </w:r>
      <w:r>
        <w:rPr>
          <w:sz w:val="22"/>
          <w:szCs w:val="22"/>
        </w:rPr>
        <w:t>you</w:t>
      </w:r>
      <w:r w:rsidRPr="00305582">
        <w:rPr>
          <w:sz w:val="22"/>
          <w:szCs w:val="22"/>
        </w:rPr>
        <w:t xml:space="preserve"> are required to start </w:t>
      </w:r>
      <w:r>
        <w:rPr>
          <w:sz w:val="22"/>
          <w:szCs w:val="22"/>
        </w:rPr>
        <w:t>your</w:t>
      </w:r>
      <w:r w:rsidRPr="00305582">
        <w:rPr>
          <w:sz w:val="22"/>
          <w:szCs w:val="22"/>
        </w:rPr>
        <w:t xml:space="preserve"> own account.</w:t>
      </w:r>
    </w:p>
    <w:p w14:paraId="64DDCF52" w14:textId="77777777" w:rsidR="00FD07E8" w:rsidRPr="003D0010" w:rsidRDefault="00FD07E8" w:rsidP="00FD07E8">
      <w:pPr>
        <w:pStyle w:val="BlockText"/>
        <w:suppressAutoHyphens w:val="0"/>
        <w:spacing w:after="120"/>
        <w:rPr>
          <w:sz w:val="22"/>
          <w:szCs w:val="22"/>
        </w:rPr>
      </w:pPr>
      <w:r>
        <w:rPr>
          <w:sz w:val="22"/>
          <w:szCs w:val="22"/>
        </w:rPr>
        <w:t>For your safety and that of offers on the premises, i</w:t>
      </w:r>
      <w:r w:rsidRPr="00305582">
        <w:rPr>
          <w:sz w:val="22"/>
          <w:szCs w:val="22"/>
        </w:rPr>
        <w:t xml:space="preserve">t is recommended that </w:t>
      </w:r>
      <w:r>
        <w:rPr>
          <w:sz w:val="22"/>
          <w:szCs w:val="22"/>
        </w:rPr>
        <w:t>you</w:t>
      </w:r>
      <w:r w:rsidRPr="00305582">
        <w:rPr>
          <w:sz w:val="22"/>
          <w:szCs w:val="22"/>
        </w:rPr>
        <w:t xml:space="preserve"> familiarise </w:t>
      </w:r>
      <w:r>
        <w:rPr>
          <w:sz w:val="22"/>
          <w:szCs w:val="22"/>
        </w:rPr>
        <w:t xml:space="preserve">yourself </w:t>
      </w:r>
      <w:r w:rsidRPr="00305582">
        <w:rPr>
          <w:sz w:val="22"/>
          <w:szCs w:val="22"/>
          <w:lang w:eastAsia="en-US"/>
        </w:rPr>
        <w:t>with the</w:t>
      </w:r>
      <w:r>
        <w:rPr>
          <w:sz w:val="22"/>
          <w:szCs w:val="22"/>
          <w:lang w:eastAsia="en-US"/>
        </w:rPr>
        <w:t xml:space="preserve"> information on the Queensland Government </w:t>
      </w:r>
      <w:hyperlink r:id="rId37" w:history="1">
        <w:r w:rsidRPr="00F337B0">
          <w:rPr>
            <w:rStyle w:val="Hyperlink"/>
            <w:sz w:val="22"/>
            <w:szCs w:val="22"/>
            <w:lang w:eastAsia="en-US"/>
          </w:rPr>
          <w:t xml:space="preserve">Electrical safety in rental properties </w:t>
        </w:r>
      </w:hyperlink>
      <w:r>
        <w:rPr>
          <w:rStyle w:val="Hyperlink"/>
          <w:color w:val="auto"/>
          <w:sz w:val="22"/>
          <w:szCs w:val="22"/>
          <w:u w:val="none"/>
          <w:lang w:eastAsia="en-US"/>
        </w:rPr>
        <w:t>webpage</w:t>
      </w:r>
      <w:r w:rsidRPr="003D0010">
        <w:rPr>
          <w:rStyle w:val="Hyperlink"/>
          <w:color w:val="auto"/>
          <w:sz w:val="22"/>
          <w:szCs w:val="22"/>
          <w:u w:val="none"/>
          <w:lang w:eastAsia="en-US"/>
        </w:rPr>
        <w:t>.</w:t>
      </w:r>
    </w:p>
    <w:p w14:paraId="2C677041" w14:textId="77777777" w:rsidR="00FD07E8" w:rsidRPr="00DF1CDF" w:rsidRDefault="00FD07E8" w:rsidP="00DF1CDF">
      <w:pPr>
        <w:rPr>
          <w:b/>
          <w:i/>
        </w:rPr>
      </w:pPr>
      <w:r w:rsidRPr="00DF1CDF">
        <w:rPr>
          <w:b/>
          <w:i/>
        </w:rPr>
        <w:t>Power cards and/or gas bottles in remote locations</w:t>
      </w:r>
    </w:p>
    <w:p w14:paraId="174A43EF" w14:textId="77777777" w:rsidR="00FD07E8" w:rsidRDefault="00FD07E8" w:rsidP="00FD07E8">
      <w:pPr>
        <w:pStyle w:val="BlockText"/>
        <w:suppressAutoHyphens w:val="0"/>
        <w:spacing w:after="120"/>
        <w:rPr>
          <w:sz w:val="22"/>
          <w:szCs w:val="22"/>
        </w:rPr>
      </w:pPr>
      <w:r>
        <w:rPr>
          <w:sz w:val="22"/>
          <w:szCs w:val="22"/>
        </w:rPr>
        <w:t xml:space="preserve">In some very remote locations, you may need to use power cards to add credit to your electricity meter and/or arrange refill of gas bottles. The LAC/Principal will advise if this is the case, including how to use and recharge cards and assist you to seek reimbursement of these costs if you ae in a multi-tenancy. </w:t>
      </w:r>
    </w:p>
    <w:p w14:paraId="171CE4E5" w14:textId="77777777" w:rsidR="00FD07E8" w:rsidRDefault="00FD07E8" w:rsidP="00FD07E8">
      <w:pPr>
        <w:pStyle w:val="BlockText"/>
        <w:suppressAutoHyphens w:val="0"/>
        <w:spacing w:after="120"/>
        <w:rPr>
          <w:sz w:val="22"/>
          <w:szCs w:val="22"/>
        </w:rPr>
      </w:pPr>
      <w:r>
        <w:rPr>
          <w:sz w:val="22"/>
          <w:szCs w:val="22"/>
        </w:rPr>
        <w:t xml:space="preserve">A vendor number is needed to claim reimbursement for these costs. If you are new to a location  with power cards, and in a multi-tenancy,  you will need to fill out the </w:t>
      </w:r>
      <w:hyperlink r:id="rId38" w:history="1">
        <w:r w:rsidRPr="00CA06D1">
          <w:rPr>
            <w:rStyle w:val="Hyperlink"/>
            <w:sz w:val="22"/>
            <w:szCs w:val="22"/>
          </w:rPr>
          <w:t>Vendor Master Data Form</w:t>
        </w:r>
      </w:hyperlink>
      <w:r>
        <w:rPr>
          <w:sz w:val="22"/>
          <w:szCs w:val="22"/>
        </w:rPr>
        <w:t xml:space="preserve"> if you don’t already have a vendor number with the department.</w:t>
      </w:r>
    </w:p>
    <w:p w14:paraId="4A85DA17" w14:textId="77777777" w:rsidR="00FD07E8" w:rsidRPr="00305582" w:rsidRDefault="00FD07E8" w:rsidP="00FD07E8">
      <w:pPr>
        <w:pStyle w:val="BlockText"/>
        <w:suppressAutoHyphens w:val="0"/>
        <w:spacing w:after="120"/>
        <w:rPr>
          <w:rFonts w:cs="Arial"/>
          <w:sz w:val="22"/>
          <w:szCs w:val="22"/>
        </w:rPr>
      </w:pPr>
      <w:r w:rsidRPr="00305582">
        <w:rPr>
          <w:rFonts w:cs="Arial"/>
          <w:sz w:val="22"/>
          <w:szCs w:val="22"/>
        </w:rPr>
        <w:t>To claim power card or gas bottle expenses, tenants in multi</w:t>
      </w:r>
      <w:r>
        <w:rPr>
          <w:rFonts w:cs="Arial"/>
          <w:sz w:val="22"/>
          <w:szCs w:val="22"/>
        </w:rPr>
        <w:t>-</w:t>
      </w:r>
      <w:r w:rsidRPr="00305582">
        <w:rPr>
          <w:rFonts w:cs="Arial"/>
          <w:sz w:val="22"/>
          <w:szCs w:val="22"/>
        </w:rPr>
        <w:t>tenancy accommodation</w:t>
      </w:r>
      <w:r>
        <w:rPr>
          <w:rFonts w:cs="Arial"/>
          <w:sz w:val="22"/>
          <w:szCs w:val="22"/>
        </w:rPr>
        <w:t xml:space="preserve"> you</w:t>
      </w:r>
      <w:r w:rsidRPr="00305582">
        <w:rPr>
          <w:rFonts w:cs="Arial"/>
          <w:sz w:val="22"/>
          <w:szCs w:val="22"/>
        </w:rPr>
        <w:t xml:space="preserve"> must complete a </w:t>
      </w:r>
      <w:hyperlink r:id="rId39" w:history="1">
        <w:r w:rsidRPr="00305582">
          <w:rPr>
            <w:rStyle w:val="Hyperlink"/>
            <w:rFonts w:cs="Arial"/>
            <w:sz w:val="22"/>
            <w:szCs w:val="22"/>
          </w:rPr>
          <w:t>SAP General Purpose Expenditure Vo</w:t>
        </w:r>
        <w:r>
          <w:rPr>
            <w:rStyle w:val="Hyperlink"/>
            <w:rFonts w:cs="Arial"/>
            <w:sz w:val="22"/>
            <w:szCs w:val="22"/>
          </w:rPr>
          <w:t>u</w:t>
        </w:r>
        <w:r w:rsidRPr="00305582">
          <w:rPr>
            <w:rStyle w:val="Hyperlink"/>
            <w:rFonts w:cs="Arial"/>
            <w:sz w:val="22"/>
            <w:szCs w:val="22"/>
          </w:rPr>
          <w:t>cher</w:t>
        </w:r>
      </w:hyperlink>
      <w:r w:rsidRPr="00305582">
        <w:rPr>
          <w:rFonts w:cs="Arial"/>
          <w:sz w:val="22"/>
          <w:szCs w:val="22"/>
        </w:rPr>
        <w:t xml:space="preserve"> (D</w:t>
      </w:r>
      <w:r>
        <w:rPr>
          <w:rFonts w:cs="Arial"/>
          <w:sz w:val="22"/>
          <w:szCs w:val="22"/>
        </w:rPr>
        <w:t xml:space="preserve">epartment </w:t>
      </w:r>
      <w:r w:rsidRPr="00305582">
        <w:rPr>
          <w:rFonts w:cs="Arial"/>
          <w:sz w:val="22"/>
          <w:szCs w:val="22"/>
        </w:rPr>
        <w:t>o</w:t>
      </w:r>
      <w:r>
        <w:rPr>
          <w:rFonts w:cs="Arial"/>
          <w:sz w:val="22"/>
          <w:szCs w:val="22"/>
        </w:rPr>
        <w:t xml:space="preserve">f </w:t>
      </w:r>
      <w:r w:rsidRPr="00305582">
        <w:rPr>
          <w:rFonts w:cs="Arial"/>
          <w:sz w:val="22"/>
          <w:szCs w:val="22"/>
        </w:rPr>
        <w:t>E</w:t>
      </w:r>
      <w:r>
        <w:rPr>
          <w:rFonts w:cs="Arial"/>
          <w:sz w:val="22"/>
          <w:szCs w:val="22"/>
        </w:rPr>
        <w:t>ducation</w:t>
      </w:r>
      <w:r w:rsidRPr="00305582">
        <w:rPr>
          <w:rFonts w:cs="Arial"/>
          <w:sz w:val="22"/>
          <w:szCs w:val="22"/>
        </w:rPr>
        <w:t xml:space="preserve"> employees only) </w:t>
      </w:r>
      <w:r w:rsidRPr="00581653">
        <w:rPr>
          <w:rFonts w:cs="Arial"/>
          <w:b/>
          <w:sz w:val="22"/>
          <w:szCs w:val="22"/>
        </w:rPr>
        <w:t>within six (6) months of purchase</w:t>
      </w:r>
      <w:r>
        <w:rPr>
          <w:rFonts w:cs="Arial"/>
          <w:sz w:val="22"/>
          <w:szCs w:val="22"/>
        </w:rPr>
        <w:t xml:space="preserve"> </w:t>
      </w:r>
      <w:r w:rsidRPr="00305582">
        <w:rPr>
          <w:rFonts w:cs="Arial"/>
          <w:sz w:val="22"/>
          <w:szCs w:val="22"/>
        </w:rPr>
        <w:t>and provide:</w:t>
      </w:r>
      <w:r w:rsidRPr="00305582" w:rsidDel="00E23721">
        <w:rPr>
          <w:rStyle w:val="Hyperlink"/>
          <w:rFonts w:cs="Arial"/>
          <w:sz w:val="22"/>
          <w:szCs w:val="22"/>
        </w:rPr>
        <w:t xml:space="preserve"> </w:t>
      </w:r>
    </w:p>
    <w:p w14:paraId="0C0C8757" w14:textId="77777777" w:rsidR="00FD07E8" w:rsidRPr="00305582" w:rsidRDefault="00FD07E8" w:rsidP="00FD07E8">
      <w:pPr>
        <w:pStyle w:val="BlockText"/>
        <w:numPr>
          <w:ilvl w:val="0"/>
          <w:numId w:val="17"/>
        </w:numPr>
        <w:spacing w:after="120"/>
        <w:ind w:left="709" w:right="0"/>
        <w:rPr>
          <w:rFonts w:cs="Arial"/>
          <w:sz w:val="22"/>
          <w:szCs w:val="22"/>
        </w:rPr>
      </w:pPr>
      <w:r w:rsidRPr="00305582">
        <w:rPr>
          <w:rFonts w:cs="Arial"/>
          <w:sz w:val="22"/>
          <w:szCs w:val="22"/>
        </w:rPr>
        <w:t>Original receipt or proof of payment (</w:t>
      </w:r>
      <w:proofErr w:type="gramStart"/>
      <w:r w:rsidRPr="00305582">
        <w:rPr>
          <w:rFonts w:cs="Arial"/>
          <w:sz w:val="22"/>
          <w:szCs w:val="22"/>
        </w:rPr>
        <w:t>e.g.</w:t>
      </w:r>
      <w:proofErr w:type="gramEnd"/>
      <w:r w:rsidRPr="00305582">
        <w:rPr>
          <w:rFonts w:cs="Arial"/>
          <w:sz w:val="22"/>
          <w:szCs w:val="22"/>
        </w:rPr>
        <w:t xml:space="preserve"> credit card receipt). Original receipts must include date of purchase, and notation indicating the purchase was for power cards or a gas bottle.</w:t>
      </w:r>
    </w:p>
    <w:p w14:paraId="57B0C60F" w14:textId="77777777" w:rsidR="00FD07E8" w:rsidRPr="00305582" w:rsidRDefault="00FD07E8" w:rsidP="00FD07E8">
      <w:pPr>
        <w:pStyle w:val="BlockText"/>
        <w:numPr>
          <w:ilvl w:val="0"/>
          <w:numId w:val="17"/>
        </w:numPr>
        <w:spacing w:after="120"/>
        <w:ind w:left="709" w:right="0"/>
        <w:rPr>
          <w:rFonts w:cs="Arial"/>
          <w:sz w:val="22"/>
          <w:szCs w:val="22"/>
        </w:rPr>
      </w:pPr>
      <w:r w:rsidRPr="00305582">
        <w:rPr>
          <w:rFonts w:cs="Arial"/>
          <w:sz w:val="22"/>
          <w:szCs w:val="22"/>
        </w:rPr>
        <w:t xml:space="preserve">Documentation that shows the expense was for power cards or gas bottles for the residence </w:t>
      </w:r>
      <w:r>
        <w:rPr>
          <w:rFonts w:cs="Arial"/>
          <w:sz w:val="22"/>
          <w:szCs w:val="22"/>
        </w:rPr>
        <w:t>you occupy</w:t>
      </w:r>
      <w:r w:rsidRPr="00305582">
        <w:rPr>
          <w:rFonts w:cs="Arial"/>
          <w:sz w:val="22"/>
          <w:szCs w:val="22"/>
        </w:rPr>
        <w:t xml:space="preserve">. </w:t>
      </w:r>
    </w:p>
    <w:p w14:paraId="33AB02CB" w14:textId="77777777" w:rsidR="00FD07E8" w:rsidRPr="00305582" w:rsidRDefault="00FD07E8" w:rsidP="00FD07E8">
      <w:pPr>
        <w:pStyle w:val="BlockText"/>
        <w:numPr>
          <w:ilvl w:val="0"/>
          <w:numId w:val="17"/>
        </w:numPr>
        <w:spacing w:after="120"/>
        <w:ind w:left="709" w:right="0"/>
        <w:rPr>
          <w:rFonts w:cs="Arial"/>
          <w:sz w:val="22"/>
          <w:szCs w:val="22"/>
        </w:rPr>
      </w:pPr>
      <w:r w:rsidRPr="00305582">
        <w:rPr>
          <w:rFonts w:cs="Arial"/>
          <w:sz w:val="22"/>
          <w:szCs w:val="22"/>
        </w:rPr>
        <w:t>Certification by the LAC/</w:t>
      </w:r>
      <w:r>
        <w:rPr>
          <w:rFonts w:cs="Arial"/>
          <w:sz w:val="22"/>
          <w:szCs w:val="22"/>
        </w:rPr>
        <w:t>P</w:t>
      </w:r>
      <w:r w:rsidRPr="00305582">
        <w:rPr>
          <w:rFonts w:cs="Arial"/>
          <w:sz w:val="22"/>
          <w:szCs w:val="22"/>
        </w:rPr>
        <w:t xml:space="preserve">rincipal to show they have considered </w:t>
      </w:r>
      <w:r>
        <w:rPr>
          <w:rFonts w:cs="Arial"/>
          <w:sz w:val="22"/>
          <w:szCs w:val="22"/>
        </w:rPr>
        <w:t>and endorsed the claim.</w:t>
      </w:r>
    </w:p>
    <w:p w14:paraId="4296FB50" w14:textId="614AE1F4" w:rsidR="00FD07E8" w:rsidRDefault="00FD07E8" w:rsidP="00FD07E8">
      <w:pPr>
        <w:pStyle w:val="BlockText"/>
        <w:suppressAutoHyphens w:val="0"/>
        <w:spacing w:after="120"/>
        <w:rPr>
          <w:rFonts w:cs="Arial"/>
          <w:sz w:val="22"/>
          <w:szCs w:val="22"/>
        </w:rPr>
      </w:pPr>
      <w:r>
        <w:rPr>
          <w:rFonts w:cs="Arial"/>
          <w:sz w:val="22"/>
          <w:szCs w:val="22"/>
        </w:rPr>
        <w:t>Scan and email the claim in PDF format to Housing Infrastructure (</w:t>
      </w:r>
      <w:hyperlink r:id="rId40" w:history="1">
        <w:r w:rsidR="00F17B8C" w:rsidRPr="002F0B46">
          <w:rPr>
            <w:rStyle w:val="Hyperlink"/>
            <w:rFonts w:cs="Arial"/>
            <w:sz w:val="22"/>
            <w:szCs w:val="22"/>
          </w:rPr>
          <w:t>HousingInfrastructure.ISD@qed.qld.gov.au</w:t>
        </w:r>
      </w:hyperlink>
      <w:r>
        <w:rPr>
          <w:rFonts w:cs="Arial"/>
          <w:sz w:val="22"/>
          <w:szCs w:val="22"/>
        </w:rPr>
        <w:t>).</w:t>
      </w:r>
    </w:p>
    <w:p w14:paraId="35341689" w14:textId="77777777" w:rsidR="00FD07E8" w:rsidRPr="00DF1CDF" w:rsidRDefault="00FD07E8" w:rsidP="00DF1CDF">
      <w:pPr>
        <w:rPr>
          <w:b/>
          <w:i/>
        </w:rPr>
      </w:pPr>
      <w:r w:rsidRPr="00DF1CDF">
        <w:rPr>
          <w:b/>
          <w:i/>
        </w:rPr>
        <w:lastRenderedPageBreak/>
        <w:t>Water</w:t>
      </w:r>
    </w:p>
    <w:p w14:paraId="2A5163E2" w14:textId="77777777" w:rsidR="00FD07E8" w:rsidRDefault="00FD07E8" w:rsidP="00FD07E8">
      <w:pPr>
        <w:rPr>
          <w:rFonts w:cs="Arial"/>
        </w:rPr>
      </w:pPr>
      <w:r w:rsidRPr="00305582">
        <w:rPr>
          <w:rFonts w:cs="Arial"/>
        </w:rPr>
        <w:t xml:space="preserve">If a residence is not connected to a town water supply, the department </w:t>
      </w:r>
      <w:r>
        <w:rPr>
          <w:rFonts w:cs="Arial"/>
        </w:rPr>
        <w:t>pays</w:t>
      </w:r>
      <w:r w:rsidRPr="00305582">
        <w:rPr>
          <w:rFonts w:cs="Arial"/>
        </w:rPr>
        <w:t xml:space="preserve"> for water tank</w:t>
      </w:r>
      <w:r>
        <w:rPr>
          <w:rFonts w:cs="Arial"/>
        </w:rPr>
        <w:t>s</w:t>
      </w:r>
      <w:r w:rsidRPr="00305582">
        <w:rPr>
          <w:rFonts w:cs="Arial"/>
        </w:rPr>
        <w:t xml:space="preserve"> to be filled by a water charter </w:t>
      </w:r>
      <w:r>
        <w:rPr>
          <w:rFonts w:cs="Arial"/>
        </w:rPr>
        <w:t>service. You</w:t>
      </w:r>
      <w:r w:rsidRPr="00305582">
        <w:rPr>
          <w:rFonts w:cs="Arial"/>
        </w:rPr>
        <w:t xml:space="preserve"> are to notify the LAC/</w:t>
      </w:r>
      <w:r>
        <w:rPr>
          <w:rFonts w:cs="Arial"/>
        </w:rPr>
        <w:t>P</w:t>
      </w:r>
      <w:r w:rsidRPr="00305582">
        <w:rPr>
          <w:rFonts w:cs="Arial"/>
        </w:rPr>
        <w:t xml:space="preserve">rincipal of low </w:t>
      </w:r>
      <w:r>
        <w:rPr>
          <w:rFonts w:cs="Arial"/>
        </w:rPr>
        <w:t xml:space="preserve">water </w:t>
      </w:r>
      <w:r w:rsidRPr="00305582">
        <w:rPr>
          <w:rFonts w:cs="Arial"/>
        </w:rPr>
        <w:t>supply and the LAC/</w:t>
      </w:r>
      <w:r>
        <w:rPr>
          <w:rFonts w:cs="Arial"/>
        </w:rPr>
        <w:t>P</w:t>
      </w:r>
      <w:r w:rsidRPr="00305582">
        <w:rPr>
          <w:rFonts w:cs="Arial"/>
        </w:rPr>
        <w:t xml:space="preserve">rincipal will organise for the billing to be sent to </w:t>
      </w:r>
      <w:r>
        <w:rPr>
          <w:rFonts w:cs="Arial"/>
        </w:rPr>
        <w:t>Housing Infrastructure for payment</w:t>
      </w:r>
      <w:r w:rsidRPr="00305582">
        <w:rPr>
          <w:rFonts w:cs="Arial"/>
        </w:rPr>
        <w:t>.</w:t>
      </w:r>
    </w:p>
    <w:p w14:paraId="0F718DFA" w14:textId="77777777" w:rsidR="00FD07E8" w:rsidRPr="00305582" w:rsidRDefault="00FD07E8" w:rsidP="00FD07E8">
      <w:pPr>
        <w:rPr>
          <w:rFonts w:cs="Arial"/>
        </w:rPr>
      </w:pPr>
      <w:r>
        <w:rPr>
          <w:rFonts w:cs="Arial"/>
        </w:rPr>
        <w:t>Where living in a location that relies on water tanks, it is recommended that you consider your usage your usage and minimise water use or conserve water as water charter services can be delayed.</w:t>
      </w:r>
    </w:p>
    <w:p w14:paraId="13671583" w14:textId="77777777" w:rsidR="00F17B8C" w:rsidRDefault="00F17B8C">
      <w:pPr>
        <w:spacing w:after="160" w:line="259" w:lineRule="auto"/>
        <w:rPr>
          <w:rFonts w:eastAsia="Calibri" w:cs="Arial"/>
          <w:b/>
          <w:bCs/>
          <w:sz w:val="28"/>
          <w:szCs w:val="28"/>
          <w:lang w:eastAsia="en-US"/>
        </w:rPr>
      </w:pPr>
      <w:bookmarkStart w:id="19" w:name="_Toc134522125"/>
      <w:r>
        <w:rPr>
          <w:sz w:val="28"/>
          <w:szCs w:val="28"/>
        </w:rPr>
        <w:br w:type="page"/>
      </w:r>
    </w:p>
    <w:p w14:paraId="71B1C4E5" w14:textId="1371E4E6" w:rsidR="00025CC2" w:rsidRPr="004E035F" w:rsidRDefault="00025CC2" w:rsidP="008F648B">
      <w:pPr>
        <w:pStyle w:val="Heading2"/>
        <w:ind w:left="0" w:firstLine="0"/>
        <w:rPr>
          <w:sz w:val="28"/>
          <w:szCs w:val="28"/>
        </w:rPr>
      </w:pPr>
      <w:r w:rsidRPr="004E035F">
        <w:rPr>
          <w:sz w:val="28"/>
          <w:szCs w:val="28"/>
        </w:rPr>
        <w:lastRenderedPageBreak/>
        <w:t>Keys</w:t>
      </w:r>
      <w:bookmarkEnd w:id="19"/>
    </w:p>
    <w:p w14:paraId="43F4BD55" w14:textId="5FDBABB1" w:rsidR="00025CC2" w:rsidRPr="00305582" w:rsidRDefault="00C61BEF" w:rsidP="00A22426">
      <w:pPr>
        <w:pStyle w:val="BlockText"/>
        <w:suppressAutoHyphens w:val="0"/>
        <w:spacing w:after="120"/>
        <w:rPr>
          <w:lang w:eastAsia="en-US"/>
        </w:rPr>
      </w:pPr>
      <w:r>
        <w:rPr>
          <w:rFonts w:cs="Arial"/>
          <w:sz w:val="22"/>
          <w:szCs w:val="22"/>
        </w:rPr>
        <w:t>Tenants</w:t>
      </w:r>
      <w:r w:rsidRPr="00305582">
        <w:rPr>
          <w:rFonts w:cs="Arial"/>
          <w:sz w:val="22"/>
          <w:szCs w:val="22"/>
        </w:rPr>
        <w:t xml:space="preserve"> </w:t>
      </w:r>
      <w:r w:rsidR="005656F6" w:rsidRPr="00305582">
        <w:rPr>
          <w:rFonts w:cs="Arial"/>
          <w:sz w:val="22"/>
          <w:szCs w:val="22"/>
        </w:rPr>
        <w:t>are</w:t>
      </w:r>
      <w:r w:rsidR="00025CC2" w:rsidRPr="00305582">
        <w:rPr>
          <w:rFonts w:cs="Arial"/>
          <w:sz w:val="22"/>
          <w:szCs w:val="22"/>
        </w:rPr>
        <w:t xml:space="preserve"> to sign a </w:t>
      </w:r>
      <w:proofErr w:type="gramStart"/>
      <w:r w:rsidR="00025CC2" w:rsidRPr="00305582">
        <w:rPr>
          <w:rFonts w:cs="Arial"/>
          <w:sz w:val="22"/>
          <w:szCs w:val="22"/>
        </w:rPr>
        <w:t>Key</w:t>
      </w:r>
      <w:proofErr w:type="gramEnd"/>
      <w:r w:rsidR="00025CC2" w:rsidRPr="00305582">
        <w:rPr>
          <w:rFonts w:cs="Arial"/>
          <w:sz w:val="22"/>
          <w:szCs w:val="22"/>
        </w:rPr>
        <w:t xml:space="preserve"> </w:t>
      </w:r>
      <w:r w:rsidR="00E94032" w:rsidRPr="00305582">
        <w:rPr>
          <w:rFonts w:cs="Arial"/>
          <w:sz w:val="22"/>
          <w:szCs w:val="22"/>
        </w:rPr>
        <w:t>r</w:t>
      </w:r>
      <w:r w:rsidR="00025CC2" w:rsidRPr="00305582">
        <w:rPr>
          <w:rFonts w:cs="Arial"/>
          <w:sz w:val="22"/>
          <w:szCs w:val="22"/>
        </w:rPr>
        <w:t>egister and/or a photocopy of the keys provided</w:t>
      </w:r>
      <w:r w:rsidR="00336260">
        <w:rPr>
          <w:rFonts w:cs="Arial"/>
          <w:sz w:val="22"/>
          <w:szCs w:val="22"/>
        </w:rPr>
        <w:t xml:space="preserve"> </w:t>
      </w:r>
      <w:r w:rsidR="00E107D0">
        <w:rPr>
          <w:rFonts w:cs="Arial"/>
          <w:sz w:val="22"/>
          <w:szCs w:val="22"/>
        </w:rPr>
        <w:t xml:space="preserve">to them, </w:t>
      </w:r>
      <w:r w:rsidR="00336260">
        <w:rPr>
          <w:rFonts w:cs="Arial"/>
          <w:sz w:val="22"/>
          <w:szCs w:val="22"/>
        </w:rPr>
        <w:t>and</w:t>
      </w:r>
      <w:r w:rsidR="005656F6" w:rsidRPr="00305582">
        <w:rPr>
          <w:rFonts w:cs="Arial"/>
          <w:sz w:val="22"/>
          <w:szCs w:val="22"/>
        </w:rPr>
        <w:t xml:space="preserve"> are</w:t>
      </w:r>
      <w:r w:rsidR="00025CC2" w:rsidRPr="00305582">
        <w:rPr>
          <w:rFonts w:cs="Arial"/>
          <w:sz w:val="22"/>
          <w:szCs w:val="22"/>
        </w:rPr>
        <w:t xml:space="preserve"> </w:t>
      </w:r>
      <w:r w:rsidR="00025CC2" w:rsidRPr="00A22426">
        <w:rPr>
          <w:rFonts w:cs="Arial"/>
          <w:sz w:val="22"/>
          <w:szCs w:val="22"/>
        </w:rPr>
        <w:t xml:space="preserve">responsible for the cutting </w:t>
      </w:r>
      <w:r w:rsidR="00CF5CC5">
        <w:rPr>
          <w:rFonts w:cs="Arial"/>
          <w:sz w:val="22"/>
          <w:szCs w:val="22"/>
        </w:rPr>
        <w:t xml:space="preserve">and cost of </w:t>
      </w:r>
      <w:r w:rsidR="00025CC2" w:rsidRPr="00A22426">
        <w:rPr>
          <w:rFonts w:cs="Arial"/>
          <w:sz w:val="22"/>
          <w:szCs w:val="22"/>
        </w:rPr>
        <w:t>replac</w:t>
      </w:r>
      <w:r w:rsidR="00CF5CC5">
        <w:rPr>
          <w:rFonts w:cs="Arial"/>
          <w:sz w:val="22"/>
          <w:szCs w:val="22"/>
        </w:rPr>
        <w:t>ing</w:t>
      </w:r>
      <w:r w:rsidR="00025CC2" w:rsidRPr="00A22426">
        <w:rPr>
          <w:rFonts w:cs="Arial"/>
          <w:sz w:val="22"/>
          <w:szCs w:val="22"/>
        </w:rPr>
        <w:t xml:space="preserve"> any lost keys.</w:t>
      </w:r>
      <w:r w:rsidR="00A22426" w:rsidRPr="00A22426">
        <w:rPr>
          <w:rFonts w:cs="Arial"/>
          <w:sz w:val="22"/>
          <w:szCs w:val="22"/>
        </w:rPr>
        <w:t xml:space="preserve"> </w:t>
      </w:r>
      <w:r w:rsidR="00CF5CC5">
        <w:rPr>
          <w:rFonts w:cs="Arial"/>
          <w:sz w:val="22"/>
          <w:szCs w:val="22"/>
        </w:rPr>
        <w:t>Tenants</w:t>
      </w:r>
      <w:r w:rsidR="00CF5CC5" w:rsidRPr="00A22426">
        <w:rPr>
          <w:rFonts w:cs="Arial"/>
          <w:sz w:val="22"/>
          <w:szCs w:val="22"/>
        </w:rPr>
        <w:t xml:space="preserve"> </w:t>
      </w:r>
      <w:r w:rsidR="005656F6" w:rsidRPr="00A22426">
        <w:rPr>
          <w:rFonts w:cs="Arial"/>
          <w:sz w:val="22"/>
          <w:szCs w:val="22"/>
        </w:rPr>
        <w:t>are not</w:t>
      </w:r>
      <w:r w:rsidR="00025CC2" w:rsidRPr="00A22426">
        <w:rPr>
          <w:rFonts w:cs="Arial"/>
          <w:sz w:val="22"/>
          <w:szCs w:val="22"/>
        </w:rPr>
        <w:t xml:space="preserve"> permitted to change locks without prior consent from </w:t>
      </w:r>
      <w:r w:rsidR="00E94032" w:rsidRPr="00A22426">
        <w:rPr>
          <w:rFonts w:cs="Arial"/>
          <w:sz w:val="22"/>
          <w:szCs w:val="22"/>
        </w:rPr>
        <w:t xml:space="preserve">the </w:t>
      </w:r>
      <w:r w:rsidR="00025CC2" w:rsidRPr="00A22426">
        <w:rPr>
          <w:rFonts w:cs="Arial"/>
          <w:sz w:val="22"/>
          <w:szCs w:val="22"/>
        </w:rPr>
        <w:t>owner/LAC</w:t>
      </w:r>
      <w:r w:rsidR="00B120BE">
        <w:rPr>
          <w:rFonts w:cs="Arial"/>
          <w:sz w:val="22"/>
          <w:szCs w:val="22"/>
        </w:rPr>
        <w:t>/Principal</w:t>
      </w:r>
      <w:r w:rsidR="00025CC2" w:rsidRPr="00A22426">
        <w:rPr>
          <w:rFonts w:cs="Arial"/>
          <w:sz w:val="22"/>
          <w:szCs w:val="22"/>
        </w:rPr>
        <w:t>. If locks are changed, </w:t>
      </w:r>
      <w:r w:rsidR="00CF5CC5">
        <w:rPr>
          <w:rFonts w:cs="Arial"/>
          <w:sz w:val="22"/>
          <w:szCs w:val="22"/>
        </w:rPr>
        <w:t>tenants</w:t>
      </w:r>
      <w:r w:rsidR="00CF5CC5" w:rsidRPr="00A22426">
        <w:rPr>
          <w:rFonts w:cs="Arial"/>
          <w:sz w:val="22"/>
          <w:szCs w:val="22"/>
        </w:rPr>
        <w:t xml:space="preserve"> </w:t>
      </w:r>
      <w:r w:rsidR="00025CC2" w:rsidRPr="00A22426">
        <w:rPr>
          <w:rFonts w:cs="Arial"/>
          <w:sz w:val="22"/>
          <w:szCs w:val="22"/>
        </w:rPr>
        <w:t>must provide a full set of</w:t>
      </w:r>
      <w:r w:rsidR="00E94032" w:rsidRPr="00A22426">
        <w:rPr>
          <w:rFonts w:cs="Arial"/>
          <w:sz w:val="22"/>
          <w:szCs w:val="22"/>
        </w:rPr>
        <w:t xml:space="preserve"> new </w:t>
      </w:r>
      <w:r w:rsidR="00025CC2" w:rsidRPr="00A22426">
        <w:rPr>
          <w:rFonts w:cs="Arial"/>
          <w:sz w:val="22"/>
          <w:szCs w:val="22"/>
        </w:rPr>
        <w:t>keys to the owner/LAC</w:t>
      </w:r>
      <w:r w:rsidR="00B120BE">
        <w:rPr>
          <w:rFonts w:cs="Arial"/>
          <w:sz w:val="22"/>
          <w:szCs w:val="22"/>
        </w:rPr>
        <w:t>/Principal</w:t>
      </w:r>
      <w:r w:rsidR="00025CC2" w:rsidRPr="00A22426">
        <w:rPr>
          <w:rFonts w:cs="Arial"/>
          <w:sz w:val="22"/>
          <w:szCs w:val="22"/>
        </w:rPr>
        <w:t>.</w:t>
      </w:r>
    </w:p>
    <w:p w14:paraId="00C41C96" w14:textId="565E0EAE" w:rsidR="00293994" w:rsidRPr="00564A8B" w:rsidRDefault="00564A8B" w:rsidP="00293994">
      <w:pPr>
        <w:pStyle w:val="Heading1"/>
        <w:rPr>
          <w:b/>
        </w:rPr>
      </w:pPr>
      <w:bookmarkStart w:id="20" w:name="_Toc134522126"/>
      <w:bookmarkStart w:id="21" w:name="_Hlk125010465"/>
      <w:r w:rsidRPr="00564A8B">
        <w:rPr>
          <w:b/>
        </w:rPr>
        <w:t>WHAT TO EXPECT AFTER I MOVE IN</w:t>
      </w:r>
      <w:bookmarkEnd w:id="20"/>
    </w:p>
    <w:p w14:paraId="0A133148" w14:textId="5E9353EE" w:rsidR="00BE0AEB" w:rsidRPr="00B24FCC" w:rsidRDefault="00741CEC" w:rsidP="00BE0AEB">
      <w:pPr>
        <w:pStyle w:val="Heading2"/>
        <w:ind w:left="360"/>
        <w:rPr>
          <w:sz w:val="28"/>
          <w:szCs w:val="28"/>
        </w:rPr>
      </w:pPr>
      <w:bookmarkStart w:id="22" w:name="_Toc134522127"/>
      <w:bookmarkEnd w:id="21"/>
      <w:r w:rsidRPr="00B24FCC">
        <w:rPr>
          <w:sz w:val="28"/>
          <w:szCs w:val="28"/>
        </w:rPr>
        <w:t xml:space="preserve">Property (Routine) </w:t>
      </w:r>
      <w:r w:rsidR="00BE0AEB" w:rsidRPr="00B24FCC">
        <w:rPr>
          <w:sz w:val="28"/>
          <w:szCs w:val="28"/>
        </w:rPr>
        <w:t>Inspections</w:t>
      </w:r>
      <w:bookmarkEnd w:id="22"/>
    </w:p>
    <w:p w14:paraId="3C4492B2" w14:textId="61DA9A5F" w:rsidR="003144DB" w:rsidRDefault="003144DB" w:rsidP="00BE0AEB">
      <w:pPr>
        <w:rPr>
          <w:lang w:eastAsia="en-US"/>
        </w:rPr>
      </w:pPr>
      <w:r>
        <w:rPr>
          <w:lang w:eastAsia="en-US"/>
        </w:rPr>
        <w:t xml:space="preserve">As your agreement as a tenant is with the department, it is a requirement that the LAC/Principal inspect the property at least once per year, to ensure the property is being kept in good condition and to check if there are any maintenance, health or safety </w:t>
      </w:r>
      <w:r w:rsidR="008B3159">
        <w:rPr>
          <w:lang w:eastAsia="en-US"/>
        </w:rPr>
        <w:t>concerns.</w:t>
      </w:r>
    </w:p>
    <w:p w14:paraId="1A610E0C" w14:textId="7BD8BA3E" w:rsidR="00E22038" w:rsidRDefault="00E22038" w:rsidP="00BE0AEB">
      <w:pPr>
        <w:rPr>
          <w:lang w:eastAsia="en-US"/>
        </w:rPr>
      </w:pPr>
      <w:r>
        <w:rPr>
          <w:lang w:eastAsia="en-US"/>
        </w:rPr>
        <w:t xml:space="preserve">For property inspections, you will </w:t>
      </w:r>
      <w:r w:rsidR="00551456">
        <w:rPr>
          <w:lang w:eastAsia="en-US"/>
        </w:rPr>
        <w:t>receive written notice at least 7 days before your allocated day and time of inspection. You a</w:t>
      </w:r>
      <w:r w:rsidR="008E7C4D">
        <w:rPr>
          <w:lang w:eastAsia="en-US"/>
        </w:rPr>
        <w:t>r</w:t>
      </w:r>
      <w:r w:rsidR="00551456">
        <w:rPr>
          <w:lang w:eastAsia="en-US"/>
        </w:rPr>
        <w:t>e not able to refuse the LAC/Principal or property manager/owner entry to the property at the notified date and time stated if you have been provided the Entry notice within the required period (7 days) or where the mutually agreed date and time for the inspection was in writing.</w:t>
      </w:r>
    </w:p>
    <w:p w14:paraId="13B15B36" w14:textId="77777777" w:rsidR="008B3159" w:rsidRPr="00305582" w:rsidRDefault="008B3159" w:rsidP="008B3159">
      <w:pPr>
        <w:pStyle w:val="BlockText"/>
        <w:spacing w:after="120"/>
        <w:ind w:right="0"/>
        <w:rPr>
          <w:sz w:val="22"/>
        </w:rPr>
      </w:pPr>
      <w:r w:rsidRPr="00305582">
        <w:rPr>
          <w:sz w:val="22"/>
        </w:rPr>
        <w:t xml:space="preserve">Following receipt of the entry notice, </w:t>
      </w:r>
      <w:r>
        <w:rPr>
          <w:sz w:val="22"/>
        </w:rPr>
        <w:t>tenants</w:t>
      </w:r>
      <w:r w:rsidRPr="00305582">
        <w:rPr>
          <w:sz w:val="22"/>
        </w:rPr>
        <w:t xml:space="preserve"> are to clean the property in preparation for the inspection, paying attention to the following (not an exhaustive list): </w:t>
      </w:r>
    </w:p>
    <w:p w14:paraId="1604E842" w14:textId="77777777" w:rsidR="008B3159" w:rsidRPr="00305582" w:rsidRDefault="008B3159" w:rsidP="008B3159">
      <w:pPr>
        <w:pStyle w:val="BlockText"/>
        <w:numPr>
          <w:ilvl w:val="0"/>
          <w:numId w:val="19"/>
        </w:numPr>
        <w:spacing w:after="120"/>
        <w:ind w:right="0"/>
        <w:rPr>
          <w:sz w:val="22"/>
        </w:rPr>
      </w:pPr>
      <w:r w:rsidRPr="00305582">
        <w:rPr>
          <w:sz w:val="22"/>
        </w:rPr>
        <w:t>routine cleaning (</w:t>
      </w:r>
      <w:proofErr w:type="gramStart"/>
      <w:r w:rsidRPr="00305582">
        <w:rPr>
          <w:sz w:val="22"/>
        </w:rPr>
        <w:t>e.g.</w:t>
      </w:r>
      <w:proofErr w:type="gramEnd"/>
      <w:r w:rsidRPr="00305582">
        <w:rPr>
          <w:sz w:val="22"/>
        </w:rPr>
        <w:t xml:space="preserve"> dusting, sweeping / vacuuming and cleaning kitchen and bathroom surfaces);</w:t>
      </w:r>
    </w:p>
    <w:p w14:paraId="554EE3F2" w14:textId="77777777" w:rsidR="008B3159" w:rsidRPr="00305582" w:rsidRDefault="008B3159" w:rsidP="008B3159">
      <w:pPr>
        <w:pStyle w:val="BlockText"/>
        <w:numPr>
          <w:ilvl w:val="0"/>
          <w:numId w:val="19"/>
        </w:numPr>
        <w:spacing w:after="120"/>
        <w:ind w:right="0"/>
        <w:rPr>
          <w:sz w:val="22"/>
        </w:rPr>
      </w:pPr>
      <w:r w:rsidRPr="00305582">
        <w:rPr>
          <w:sz w:val="22"/>
        </w:rPr>
        <w:t xml:space="preserve">wipe outside of air conditioning units, dust/clean filters; </w:t>
      </w:r>
    </w:p>
    <w:p w14:paraId="4E8BAF0D" w14:textId="77777777" w:rsidR="008B3159" w:rsidRPr="00305582" w:rsidRDefault="008B3159" w:rsidP="008B3159">
      <w:pPr>
        <w:pStyle w:val="BlockText"/>
        <w:numPr>
          <w:ilvl w:val="0"/>
          <w:numId w:val="19"/>
        </w:numPr>
        <w:spacing w:after="120"/>
        <w:ind w:right="0"/>
        <w:rPr>
          <w:sz w:val="22"/>
        </w:rPr>
      </w:pPr>
      <w:r w:rsidRPr="00305582">
        <w:rPr>
          <w:sz w:val="22"/>
        </w:rPr>
        <w:t>lawn mowing and gardening; and</w:t>
      </w:r>
    </w:p>
    <w:p w14:paraId="5FC77464" w14:textId="77777777" w:rsidR="008B3159" w:rsidRPr="00305582" w:rsidRDefault="008B3159" w:rsidP="008B3159">
      <w:pPr>
        <w:pStyle w:val="BlockText"/>
        <w:numPr>
          <w:ilvl w:val="0"/>
          <w:numId w:val="19"/>
        </w:numPr>
        <w:spacing w:after="120"/>
        <w:ind w:right="0"/>
      </w:pPr>
      <w:r w:rsidRPr="00305582">
        <w:rPr>
          <w:sz w:val="22"/>
        </w:rPr>
        <w:t>tidy of outside areas (</w:t>
      </w:r>
      <w:proofErr w:type="gramStart"/>
      <w:r w:rsidRPr="00305582">
        <w:rPr>
          <w:sz w:val="22"/>
        </w:rPr>
        <w:t>e.g.</w:t>
      </w:r>
      <w:proofErr w:type="gramEnd"/>
      <w:r w:rsidRPr="00305582">
        <w:rPr>
          <w:sz w:val="22"/>
        </w:rPr>
        <w:t xml:space="preserve"> decks, patios). </w:t>
      </w:r>
    </w:p>
    <w:p w14:paraId="34033E92" w14:textId="10F6EB92" w:rsidR="008B3159" w:rsidRDefault="008B3159" w:rsidP="00BE0AEB">
      <w:pPr>
        <w:rPr>
          <w:lang w:eastAsia="en-US"/>
        </w:rPr>
      </w:pPr>
      <w:r>
        <w:rPr>
          <w:lang w:eastAsia="en-US"/>
        </w:rPr>
        <w:t>As the tenant noted on the STA, you (and your co-tenants in multi-tenancies) do not have to be present for the inspection, however it is strongly encouraged.  Being present at the inspection allows for discussions to take place straight away and note and take action around any cleaning or repairs, that are the tenant’s responsibility, are identified.</w:t>
      </w:r>
    </w:p>
    <w:p w14:paraId="52B07921" w14:textId="76F76292" w:rsidR="008B3159" w:rsidRDefault="008B3159" w:rsidP="00BE0AEB">
      <w:pPr>
        <w:rPr>
          <w:lang w:eastAsia="en-US"/>
        </w:rPr>
      </w:pPr>
      <w:r>
        <w:rPr>
          <w:lang w:eastAsia="en-US"/>
        </w:rPr>
        <w:t xml:space="preserve">Where an inspection is due to occur on a school day, it is recommended that you discuss the timing with your </w:t>
      </w:r>
      <w:proofErr w:type="gramStart"/>
      <w:r>
        <w:rPr>
          <w:lang w:eastAsia="en-US"/>
        </w:rPr>
        <w:t>Principal</w:t>
      </w:r>
      <w:proofErr w:type="gramEnd"/>
      <w:r>
        <w:rPr>
          <w:lang w:eastAsia="en-US"/>
        </w:rPr>
        <w:t xml:space="preserve"> if you need to be released from class in order to be present at the inspection.</w:t>
      </w:r>
    </w:p>
    <w:p w14:paraId="0B8D631E" w14:textId="1959F8A8" w:rsidR="008B3159" w:rsidRDefault="008D3CF6" w:rsidP="00BE0AEB">
      <w:pPr>
        <w:rPr>
          <w:lang w:eastAsia="en-US"/>
        </w:rPr>
      </w:pPr>
      <w:r>
        <w:rPr>
          <w:lang w:eastAsia="en-US"/>
        </w:rPr>
        <w:t xml:space="preserve">If you are in a privately owned property leased by the department, inspections may be scheduled very three months by the property owner/manager in additional to the inspection </w:t>
      </w:r>
      <w:r>
        <w:rPr>
          <w:lang w:eastAsia="en-US"/>
        </w:rPr>
        <w:lastRenderedPageBreak/>
        <w:t>undertaken by the LAC/Principal. Where possible, the LAC/Principal will try to schedule their inspection at the same time as the property owner/manager in order to limit the number of inspections. This may not always be possible.</w:t>
      </w:r>
    </w:p>
    <w:p w14:paraId="2BA5010D" w14:textId="3305E9CE" w:rsidR="008D3CF6" w:rsidRDefault="002567D4" w:rsidP="00BE0AEB">
      <w:pPr>
        <w:rPr>
          <w:lang w:eastAsia="en-US"/>
        </w:rPr>
      </w:pPr>
      <w:r>
        <w:rPr>
          <w:lang w:eastAsia="en-US"/>
        </w:rPr>
        <w:t>Although</w:t>
      </w:r>
      <w:r w:rsidR="008D3CF6">
        <w:rPr>
          <w:lang w:eastAsia="en-US"/>
        </w:rPr>
        <w:t xml:space="preserve"> inspections in privately owned properties are being undertaken on behalf of the property owner</w:t>
      </w:r>
      <w:r>
        <w:rPr>
          <w:lang w:eastAsia="en-US"/>
        </w:rPr>
        <w:t xml:space="preserve"> and not the department, if you have any maintenance concerns these should be reported to your LAC/Principal separately and not during the inspection being undertaken by the property manager/owner.</w:t>
      </w:r>
    </w:p>
    <w:p w14:paraId="04E764CC" w14:textId="77072E1D" w:rsidR="006316A7" w:rsidRDefault="006316A7" w:rsidP="00BE0AEB">
      <w:pPr>
        <w:rPr>
          <w:lang w:eastAsia="en-US"/>
        </w:rPr>
      </w:pPr>
      <w:r w:rsidRPr="00173479">
        <w:rPr>
          <w:lang w:eastAsia="en-US"/>
        </w:rPr>
        <w:t xml:space="preserve">You are expected to keep the property in good condition, taking in to account fair wear and tear that could be expected during your time there.  The Residential Tenancies Authorities has a range of resources available to assist you to understand what could and also may not be considered to be fair wear and tear.  Resources can be found </w:t>
      </w:r>
      <w:hyperlink r:id="rId41" w:history="1">
        <w:r w:rsidRPr="00173479">
          <w:rPr>
            <w:rStyle w:val="Hyperlink"/>
            <w:lang w:eastAsia="en-US"/>
          </w:rPr>
          <w:t>here</w:t>
        </w:r>
      </w:hyperlink>
      <w:r w:rsidRPr="00173479">
        <w:rPr>
          <w:lang w:eastAsia="en-US"/>
        </w:rPr>
        <w:t>.</w:t>
      </w:r>
    </w:p>
    <w:p w14:paraId="77767267" w14:textId="11CAACD5" w:rsidR="00375BA0" w:rsidRPr="0005646A" w:rsidRDefault="00A22B15" w:rsidP="003D4AC7">
      <w:pPr>
        <w:pStyle w:val="Heading2"/>
        <w:ind w:left="360"/>
        <w:rPr>
          <w:sz w:val="28"/>
          <w:szCs w:val="28"/>
        </w:rPr>
      </w:pPr>
      <w:bookmarkStart w:id="23" w:name="_Toc134522128"/>
      <w:r w:rsidRPr="0005646A">
        <w:rPr>
          <w:sz w:val="28"/>
          <w:szCs w:val="28"/>
        </w:rPr>
        <w:t>Entry notices</w:t>
      </w:r>
      <w:bookmarkEnd w:id="23"/>
      <w:r w:rsidRPr="0005646A">
        <w:rPr>
          <w:sz w:val="28"/>
          <w:szCs w:val="28"/>
        </w:rPr>
        <w:t xml:space="preserve"> </w:t>
      </w:r>
    </w:p>
    <w:p w14:paraId="1E204040" w14:textId="6FD85BAE" w:rsidR="00FF2C7D" w:rsidRPr="00305582" w:rsidRDefault="00DB7D20" w:rsidP="00FF2C7D">
      <w:pPr>
        <w:pStyle w:val="BlockText"/>
        <w:spacing w:after="120"/>
        <w:rPr>
          <w:rFonts w:cs="Arial"/>
          <w:sz w:val="22"/>
          <w:szCs w:val="22"/>
        </w:rPr>
      </w:pPr>
      <w:r>
        <w:rPr>
          <w:rFonts w:cs="Arial"/>
          <w:sz w:val="22"/>
          <w:szCs w:val="22"/>
        </w:rPr>
        <w:t>The LAC/Principal</w:t>
      </w:r>
      <w:r w:rsidR="00E346D8">
        <w:rPr>
          <w:rFonts w:cs="Arial"/>
          <w:sz w:val="22"/>
          <w:szCs w:val="22"/>
        </w:rPr>
        <w:t xml:space="preserve"> or</w:t>
      </w:r>
      <w:r w:rsidR="00316FF2">
        <w:rPr>
          <w:rFonts w:cs="Arial"/>
          <w:sz w:val="22"/>
          <w:szCs w:val="22"/>
        </w:rPr>
        <w:t xml:space="preserve"> </w:t>
      </w:r>
      <w:r>
        <w:rPr>
          <w:rFonts w:cs="Arial"/>
          <w:sz w:val="22"/>
          <w:szCs w:val="22"/>
        </w:rPr>
        <w:t xml:space="preserve">property manager/owner can enter the premises for any reasons set out in the Act. </w:t>
      </w:r>
      <w:r w:rsidR="00FF2C7D" w:rsidRPr="00305582">
        <w:rPr>
          <w:rFonts w:cs="Arial"/>
          <w:sz w:val="22"/>
          <w:szCs w:val="22"/>
        </w:rPr>
        <w:t>The amount of notice the LAC/</w:t>
      </w:r>
      <w:r w:rsidR="00FF2C7D">
        <w:rPr>
          <w:rFonts w:cs="Arial"/>
          <w:sz w:val="22"/>
          <w:szCs w:val="22"/>
        </w:rPr>
        <w:t>P</w:t>
      </w:r>
      <w:r w:rsidR="00FF2C7D" w:rsidRPr="00305582">
        <w:rPr>
          <w:rFonts w:cs="Arial"/>
          <w:sz w:val="22"/>
          <w:szCs w:val="22"/>
        </w:rPr>
        <w:t>rincipal</w:t>
      </w:r>
      <w:r w:rsidR="008B5700">
        <w:rPr>
          <w:rFonts w:cs="Arial"/>
          <w:sz w:val="22"/>
          <w:szCs w:val="22"/>
        </w:rPr>
        <w:t xml:space="preserve"> or property manager/</w:t>
      </w:r>
      <w:r w:rsidR="00FF2C7D" w:rsidRPr="00305582">
        <w:rPr>
          <w:rFonts w:cs="Arial"/>
          <w:sz w:val="22"/>
          <w:szCs w:val="22"/>
        </w:rPr>
        <w:t xml:space="preserve">owner must give depends on the reason for entering the premises. </w:t>
      </w:r>
      <w:r w:rsidR="00FF2C7D" w:rsidRPr="00305582">
        <w:rPr>
          <w:sz w:val="22"/>
          <w:szCs w:val="22"/>
        </w:rPr>
        <w:t>The LAC/</w:t>
      </w:r>
      <w:r w:rsidR="00FF2C7D">
        <w:rPr>
          <w:sz w:val="22"/>
          <w:szCs w:val="22"/>
        </w:rPr>
        <w:t>P</w:t>
      </w:r>
      <w:r w:rsidR="00FF2C7D" w:rsidRPr="00305582">
        <w:rPr>
          <w:sz w:val="22"/>
          <w:szCs w:val="22"/>
        </w:rPr>
        <w:t xml:space="preserve">rincipal will work with </w:t>
      </w:r>
      <w:r w:rsidR="00FF2C7D">
        <w:rPr>
          <w:sz w:val="22"/>
          <w:szCs w:val="22"/>
        </w:rPr>
        <w:t xml:space="preserve">the tenant </w:t>
      </w:r>
      <w:r w:rsidR="00FF2C7D" w:rsidRPr="00305582">
        <w:rPr>
          <w:sz w:val="22"/>
          <w:szCs w:val="22"/>
        </w:rPr>
        <w:t>to minimise disruption as much as possible.</w:t>
      </w:r>
    </w:p>
    <w:p w14:paraId="5FEF23AA" w14:textId="1A8CBC02" w:rsidR="003D320A" w:rsidRPr="00305582" w:rsidRDefault="003D320A" w:rsidP="003D320A">
      <w:pPr>
        <w:pStyle w:val="BlockText"/>
        <w:spacing w:after="120"/>
        <w:rPr>
          <w:rFonts w:cs="Arial"/>
          <w:sz w:val="22"/>
          <w:szCs w:val="22"/>
        </w:rPr>
      </w:pPr>
      <w:r w:rsidRPr="00305582">
        <w:rPr>
          <w:rFonts w:cs="Arial"/>
          <w:sz w:val="22"/>
          <w:szCs w:val="22"/>
        </w:rPr>
        <w:t xml:space="preserve">The </w:t>
      </w:r>
      <w:hyperlink r:id="rId42" w:history="1">
        <w:r w:rsidRPr="003D320A">
          <w:rPr>
            <w:rStyle w:val="Hyperlink"/>
            <w:rFonts w:cs="Arial"/>
            <w:sz w:val="22"/>
            <w:szCs w:val="22"/>
          </w:rPr>
          <w:t>RTA Entry notice form</w:t>
        </w:r>
      </w:hyperlink>
      <w:r>
        <w:rPr>
          <w:rFonts w:cs="Arial"/>
          <w:sz w:val="22"/>
          <w:szCs w:val="22"/>
        </w:rPr>
        <w:t xml:space="preserve"> (Form 9) </w:t>
      </w:r>
      <w:r w:rsidRPr="00305582">
        <w:rPr>
          <w:rFonts w:cs="Arial"/>
          <w:sz w:val="22"/>
          <w:szCs w:val="22"/>
        </w:rPr>
        <w:t>must be completed by the LAC/</w:t>
      </w:r>
      <w:r>
        <w:rPr>
          <w:rFonts w:cs="Arial"/>
          <w:sz w:val="22"/>
          <w:szCs w:val="22"/>
        </w:rPr>
        <w:t>P</w:t>
      </w:r>
      <w:r w:rsidRPr="00305582">
        <w:rPr>
          <w:rFonts w:cs="Arial"/>
          <w:sz w:val="22"/>
          <w:szCs w:val="22"/>
        </w:rPr>
        <w:t>rincipal (</w:t>
      </w:r>
      <w:r w:rsidRPr="00305582">
        <w:rPr>
          <w:rFonts w:eastAsia="Times New Roman" w:cs="Arial"/>
          <w:sz w:val="22"/>
          <w:szCs w:val="22"/>
          <w:lang w:eastAsia="en-US"/>
        </w:rPr>
        <w:t xml:space="preserve">or </w:t>
      </w:r>
      <w:r w:rsidR="00B13574">
        <w:rPr>
          <w:rFonts w:eastAsia="Times New Roman" w:cs="Arial"/>
          <w:sz w:val="22"/>
          <w:szCs w:val="22"/>
          <w:lang w:eastAsia="en-US"/>
        </w:rPr>
        <w:t>property manager/owner</w:t>
      </w:r>
      <w:r w:rsidRPr="00305582">
        <w:rPr>
          <w:rFonts w:eastAsia="Times New Roman" w:cs="Arial"/>
          <w:sz w:val="22"/>
          <w:szCs w:val="22"/>
          <w:lang w:eastAsia="en-US"/>
        </w:rPr>
        <w:t xml:space="preserve"> for privately leased properties) if entry is required to the property</w:t>
      </w:r>
      <w:r w:rsidRPr="00305582">
        <w:rPr>
          <w:rFonts w:cs="Arial"/>
          <w:sz w:val="22"/>
          <w:szCs w:val="22"/>
        </w:rPr>
        <w:t xml:space="preserve">. This entry notice informs </w:t>
      </w:r>
      <w:r w:rsidR="00B13574">
        <w:rPr>
          <w:rFonts w:cs="Arial"/>
          <w:sz w:val="22"/>
          <w:szCs w:val="22"/>
        </w:rPr>
        <w:t>you of the date, reason and details of the people intending to enter the property.</w:t>
      </w:r>
    </w:p>
    <w:p w14:paraId="66327BA2" w14:textId="5D268A0F" w:rsidR="00B07C16" w:rsidRDefault="00B05CED" w:rsidP="00375BA0">
      <w:pPr>
        <w:pStyle w:val="BlockText"/>
        <w:spacing w:after="120"/>
        <w:rPr>
          <w:rFonts w:cs="Arial"/>
          <w:sz w:val="22"/>
          <w:szCs w:val="22"/>
        </w:rPr>
      </w:pPr>
      <w:r>
        <w:rPr>
          <w:rFonts w:cs="Arial"/>
          <w:sz w:val="22"/>
          <w:szCs w:val="22"/>
        </w:rPr>
        <w:t>With the tenant’s permission, t</w:t>
      </w:r>
      <w:r w:rsidR="003D320A" w:rsidRPr="00305582">
        <w:rPr>
          <w:rFonts w:cs="Arial"/>
          <w:sz w:val="22"/>
          <w:szCs w:val="22"/>
        </w:rPr>
        <w:t>he LAC/</w:t>
      </w:r>
      <w:r w:rsidR="003D320A">
        <w:rPr>
          <w:rFonts w:cs="Arial"/>
          <w:sz w:val="22"/>
          <w:szCs w:val="22"/>
        </w:rPr>
        <w:t>P</w:t>
      </w:r>
      <w:r w:rsidR="003D320A" w:rsidRPr="00305582">
        <w:rPr>
          <w:rFonts w:cs="Arial"/>
          <w:sz w:val="22"/>
          <w:szCs w:val="22"/>
        </w:rPr>
        <w:t>rincipal</w:t>
      </w:r>
      <w:r w:rsidR="008B5700">
        <w:rPr>
          <w:rFonts w:cs="Arial"/>
          <w:sz w:val="22"/>
          <w:szCs w:val="22"/>
        </w:rPr>
        <w:t xml:space="preserve"> or </w:t>
      </w:r>
      <w:r w:rsidR="003D320A" w:rsidRPr="00305582">
        <w:rPr>
          <w:rFonts w:cs="Arial"/>
          <w:sz w:val="22"/>
          <w:szCs w:val="22"/>
        </w:rPr>
        <w:t>property</w:t>
      </w:r>
      <w:r w:rsidR="00CF5159">
        <w:rPr>
          <w:rFonts w:cs="Arial"/>
          <w:sz w:val="22"/>
          <w:szCs w:val="22"/>
        </w:rPr>
        <w:t xml:space="preserve"> manager/</w:t>
      </w:r>
      <w:r w:rsidR="003D320A" w:rsidRPr="00305582">
        <w:rPr>
          <w:rFonts w:cs="Arial"/>
          <w:sz w:val="22"/>
          <w:szCs w:val="22"/>
        </w:rPr>
        <w:t>owner can enter at any time without a formal notice</w:t>
      </w:r>
      <w:r w:rsidR="003D320A">
        <w:rPr>
          <w:rFonts w:cs="Arial"/>
          <w:sz w:val="22"/>
          <w:szCs w:val="22"/>
        </w:rPr>
        <w:t>,</w:t>
      </w:r>
      <w:r w:rsidR="003D320A" w:rsidRPr="00305582">
        <w:rPr>
          <w:rFonts w:cs="Arial"/>
          <w:sz w:val="22"/>
          <w:szCs w:val="22"/>
        </w:rPr>
        <w:t xml:space="preserve"> although it is advisable to use the formal notice where possible. </w:t>
      </w:r>
      <w:r w:rsidR="00CF5159">
        <w:rPr>
          <w:rFonts w:cs="Arial"/>
          <w:sz w:val="22"/>
          <w:szCs w:val="22"/>
        </w:rPr>
        <w:t xml:space="preserve">If providing approval for entry without a formal notice, </w:t>
      </w:r>
      <w:r w:rsidR="003D320A">
        <w:rPr>
          <w:rFonts w:cs="Arial"/>
          <w:sz w:val="22"/>
          <w:szCs w:val="22"/>
        </w:rPr>
        <w:t>y</w:t>
      </w:r>
      <w:r w:rsidR="00B07C16">
        <w:rPr>
          <w:rFonts w:cs="Arial"/>
          <w:sz w:val="22"/>
          <w:szCs w:val="22"/>
        </w:rPr>
        <w:t xml:space="preserve">ou </w:t>
      </w:r>
      <w:r w:rsidR="00CF5159">
        <w:rPr>
          <w:rFonts w:cs="Arial"/>
          <w:sz w:val="22"/>
          <w:szCs w:val="22"/>
        </w:rPr>
        <w:t>should</w:t>
      </w:r>
      <w:r w:rsidR="00B07C16">
        <w:rPr>
          <w:rFonts w:cs="Arial"/>
          <w:sz w:val="22"/>
          <w:szCs w:val="22"/>
        </w:rPr>
        <w:t xml:space="preserve"> make a mutually agreeable time, in writing, with the LAC/Principal</w:t>
      </w:r>
      <w:r w:rsidR="00316FF2">
        <w:rPr>
          <w:rFonts w:cs="Arial"/>
          <w:sz w:val="22"/>
          <w:szCs w:val="22"/>
        </w:rPr>
        <w:t xml:space="preserve"> or </w:t>
      </w:r>
      <w:r w:rsidR="00B07C16">
        <w:rPr>
          <w:rFonts w:cs="Arial"/>
          <w:sz w:val="22"/>
          <w:szCs w:val="22"/>
        </w:rPr>
        <w:t>property manager</w:t>
      </w:r>
      <w:r w:rsidR="003D320A">
        <w:rPr>
          <w:rFonts w:cs="Arial"/>
          <w:sz w:val="22"/>
          <w:szCs w:val="22"/>
        </w:rPr>
        <w:t>/owner to enter the property. It is advisable though to use the formal notice where possible.</w:t>
      </w:r>
    </w:p>
    <w:p w14:paraId="5F127641" w14:textId="712FDC72" w:rsidR="008B5700" w:rsidRDefault="008B5700" w:rsidP="008B5700">
      <w:pPr>
        <w:pStyle w:val="BlockText"/>
        <w:spacing w:after="120"/>
        <w:rPr>
          <w:rFonts w:cs="Arial"/>
          <w:sz w:val="22"/>
          <w:szCs w:val="22"/>
        </w:rPr>
      </w:pPr>
      <w:r>
        <w:rPr>
          <w:rFonts w:cs="Arial"/>
          <w:sz w:val="22"/>
          <w:szCs w:val="22"/>
        </w:rPr>
        <w:t>The amount of notice the LAC/principal or p</w:t>
      </w:r>
      <w:r w:rsidR="00165496">
        <w:rPr>
          <w:rFonts w:cs="Arial"/>
          <w:sz w:val="22"/>
          <w:szCs w:val="22"/>
        </w:rPr>
        <w:t xml:space="preserve">roperty manager/owner </w:t>
      </w:r>
      <w:r w:rsidR="00E22038">
        <w:rPr>
          <w:rFonts w:cs="Arial"/>
          <w:sz w:val="22"/>
          <w:szCs w:val="22"/>
        </w:rPr>
        <w:t xml:space="preserve">must give depends on the reason for entering the property. </w:t>
      </w:r>
      <w:r>
        <w:rPr>
          <w:rFonts w:cs="Arial"/>
          <w:sz w:val="22"/>
          <w:szCs w:val="22"/>
        </w:rPr>
        <w:t xml:space="preserve">A table outlining the notice period for each reason type can be found on the RTA website </w:t>
      </w:r>
      <w:hyperlink r:id="rId43" w:history="1">
        <w:r w:rsidRPr="00DB7D20">
          <w:rPr>
            <w:rStyle w:val="Hyperlink"/>
            <w:rFonts w:cs="Arial"/>
            <w:sz w:val="22"/>
            <w:szCs w:val="22"/>
          </w:rPr>
          <w:t>here</w:t>
        </w:r>
      </w:hyperlink>
      <w:r>
        <w:rPr>
          <w:rFonts w:cs="Arial"/>
          <w:sz w:val="22"/>
          <w:szCs w:val="22"/>
        </w:rPr>
        <w:t>.</w:t>
      </w:r>
    </w:p>
    <w:p w14:paraId="42F0CA6D" w14:textId="13F16E3A" w:rsidR="00F63A3A" w:rsidRDefault="00F9268E" w:rsidP="00F9268E">
      <w:pPr>
        <w:rPr>
          <w:lang w:eastAsia="en-US"/>
        </w:rPr>
      </w:pPr>
      <w:r>
        <w:rPr>
          <w:lang w:eastAsia="en-US"/>
        </w:rPr>
        <w:t>You are not able to refuse the LAC/Principal or property manager/owner entry to the property at the notified date and time stated if you have been provided the Entry notice within the timeframe required for that reason type or where the mutually agreed date and time for the inspection was in writing.</w:t>
      </w:r>
    </w:p>
    <w:p w14:paraId="301E5620" w14:textId="77777777" w:rsidR="00F63A3A" w:rsidRDefault="00F63A3A">
      <w:pPr>
        <w:spacing w:after="160" w:line="259" w:lineRule="auto"/>
        <w:rPr>
          <w:lang w:eastAsia="en-US"/>
        </w:rPr>
      </w:pPr>
      <w:r>
        <w:rPr>
          <w:lang w:eastAsia="en-US"/>
        </w:rPr>
        <w:br w:type="page"/>
      </w:r>
    </w:p>
    <w:p w14:paraId="3462531D" w14:textId="07F8C379" w:rsidR="00FF2C7D" w:rsidRPr="00213286" w:rsidRDefault="00FF2C7D" w:rsidP="00213286">
      <w:pPr>
        <w:rPr>
          <w:b/>
          <w:i/>
        </w:rPr>
      </w:pPr>
      <w:r w:rsidRPr="00213286">
        <w:rPr>
          <w:b/>
          <w:i/>
        </w:rPr>
        <w:lastRenderedPageBreak/>
        <w:t>Entry by tradespeople to undertake repairs</w:t>
      </w:r>
    </w:p>
    <w:p w14:paraId="6D6FBA11" w14:textId="6CBF171E" w:rsidR="00FF2C7D" w:rsidRPr="00FF2C7D" w:rsidRDefault="00FF2C7D" w:rsidP="00375BA0">
      <w:pPr>
        <w:pStyle w:val="BlockText"/>
        <w:spacing w:after="120"/>
        <w:rPr>
          <w:rFonts w:cs="Arial"/>
          <w:sz w:val="22"/>
          <w:szCs w:val="22"/>
        </w:rPr>
      </w:pPr>
      <w:r>
        <w:rPr>
          <w:rFonts w:cs="Arial"/>
          <w:sz w:val="22"/>
          <w:szCs w:val="22"/>
        </w:rPr>
        <w:t>A formal notice will be provided to you when tradespeople are coming to undertake maintenance and repairs. The minimum entry notice period for maintenance and repairs is different to that for property inspections.</w:t>
      </w:r>
    </w:p>
    <w:p w14:paraId="2F12D4CD" w14:textId="77777777" w:rsidR="00B04C8E" w:rsidRPr="00B22CE0" w:rsidRDefault="00B04C8E" w:rsidP="00B22CE0">
      <w:pPr>
        <w:pStyle w:val="Heading2"/>
        <w:rPr>
          <w:sz w:val="28"/>
          <w:szCs w:val="28"/>
        </w:rPr>
      </w:pPr>
      <w:bookmarkStart w:id="24" w:name="_Toc134522129"/>
      <w:r w:rsidRPr="00B22CE0">
        <w:rPr>
          <w:sz w:val="28"/>
          <w:szCs w:val="28"/>
        </w:rPr>
        <w:t>Maintenance and repairs</w:t>
      </w:r>
      <w:bookmarkEnd w:id="24"/>
    </w:p>
    <w:p w14:paraId="16F55749" w14:textId="77777777" w:rsidR="001119A1" w:rsidRDefault="00B04C8E" w:rsidP="00B04C8E">
      <w:pPr>
        <w:rPr>
          <w:rFonts w:eastAsiaTheme="minorHAnsi" w:cs="Arial"/>
          <w:lang w:eastAsia="en-AU"/>
        </w:rPr>
      </w:pPr>
      <w:r>
        <w:rPr>
          <w:rFonts w:eastAsiaTheme="minorHAnsi" w:cs="Arial"/>
          <w:lang w:eastAsia="en-AU"/>
        </w:rPr>
        <w:t xml:space="preserve">The property owner is responsible for ensuring the property </w:t>
      </w:r>
      <w:r w:rsidR="001119A1">
        <w:rPr>
          <w:rFonts w:eastAsiaTheme="minorHAnsi" w:cs="Arial"/>
          <w:lang w:eastAsia="en-AU"/>
        </w:rPr>
        <w:t>secure, safe and fit to live in. Tenants are responsible for looking after the property and keeping it clean and free from damage, fair wear and tear excepted</w:t>
      </w:r>
      <w:r>
        <w:rPr>
          <w:rFonts w:eastAsiaTheme="minorHAnsi" w:cs="Arial"/>
          <w:lang w:eastAsia="en-AU"/>
        </w:rPr>
        <w:t xml:space="preserve">. </w:t>
      </w:r>
    </w:p>
    <w:p w14:paraId="007A8D79" w14:textId="02321375" w:rsidR="00B04C8E" w:rsidRDefault="001119A1" w:rsidP="00B04C8E">
      <w:pPr>
        <w:rPr>
          <w:rFonts w:eastAsiaTheme="minorHAnsi" w:cs="Arial"/>
          <w:lang w:eastAsia="en-AU"/>
        </w:rPr>
      </w:pPr>
      <w:r>
        <w:rPr>
          <w:rFonts w:eastAsiaTheme="minorHAnsi" w:cs="Arial"/>
          <w:lang w:eastAsia="en-AU"/>
        </w:rPr>
        <w:t>Tenants should not carry out repairs themselves. If a repair</w:t>
      </w:r>
      <w:r w:rsidR="00836FCB">
        <w:rPr>
          <w:rFonts w:eastAsiaTheme="minorHAnsi" w:cs="Arial"/>
          <w:lang w:eastAsia="en-AU"/>
        </w:rPr>
        <w:t xml:space="preserve"> (emergency or routine)</w:t>
      </w:r>
      <w:r>
        <w:rPr>
          <w:rFonts w:eastAsiaTheme="minorHAnsi" w:cs="Arial"/>
          <w:lang w:eastAsia="en-AU"/>
        </w:rPr>
        <w:t xml:space="preserve"> is required as a result of your or your guest’s actions, you will be required to pay for the cost of repairs.</w:t>
      </w:r>
    </w:p>
    <w:p w14:paraId="356608C2" w14:textId="2A8E5171" w:rsidR="001119A1" w:rsidRDefault="001119A1" w:rsidP="00B04C8E">
      <w:pPr>
        <w:rPr>
          <w:rFonts w:eastAsiaTheme="minorHAnsi" w:cs="Arial"/>
          <w:lang w:eastAsia="en-AU"/>
        </w:rPr>
      </w:pPr>
      <w:r>
        <w:rPr>
          <w:rFonts w:eastAsiaTheme="minorHAnsi" w:cs="Arial"/>
          <w:lang w:eastAsia="en-AU"/>
        </w:rPr>
        <w:t>You are responsible for cleaning and lawn and garden maintenance of the property. If you are in a multi-tenancy, you and those sharing the premises with you (co-tenants) are jointly responsible for cleaning and lawn and garden maintenance and are expected to work out how your joint responsibility is actioned.</w:t>
      </w:r>
    </w:p>
    <w:p w14:paraId="62F7958D" w14:textId="37347D0F" w:rsidR="009227C9" w:rsidRDefault="00B04C8E" w:rsidP="00B04C8E">
      <w:pPr>
        <w:pStyle w:val="BlockText"/>
        <w:spacing w:after="120"/>
        <w:ind w:right="0"/>
        <w:rPr>
          <w:sz w:val="22"/>
        </w:rPr>
      </w:pPr>
      <w:r>
        <w:rPr>
          <w:sz w:val="22"/>
        </w:rPr>
        <w:t>Tenants</w:t>
      </w:r>
      <w:r w:rsidRPr="00305582">
        <w:rPr>
          <w:sz w:val="22"/>
        </w:rPr>
        <w:t xml:space="preserve"> must inform the LAC/</w:t>
      </w:r>
      <w:r>
        <w:rPr>
          <w:sz w:val="22"/>
        </w:rPr>
        <w:t>P</w:t>
      </w:r>
      <w:r w:rsidRPr="00305582">
        <w:rPr>
          <w:sz w:val="22"/>
        </w:rPr>
        <w:t>rincipal in writing</w:t>
      </w:r>
      <w:r w:rsidR="001119A1">
        <w:rPr>
          <w:sz w:val="22"/>
        </w:rPr>
        <w:t>, of any maintenance or repairs that are required</w:t>
      </w:r>
      <w:r w:rsidRPr="00305582">
        <w:rPr>
          <w:sz w:val="22"/>
        </w:rPr>
        <w:t xml:space="preserve"> usin</w:t>
      </w:r>
      <w:r>
        <w:rPr>
          <w:sz w:val="22"/>
        </w:rPr>
        <w:t>g the</w:t>
      </w:r>
      <w:r w:rsidRPr="00305582">
        <w:rPr>
          <w:sz w:val="22"/>
        </w:rPr>
        <w:t xml:space="preserve"> </w:t>
      </w:r>
      <w:bookmarkStart w:id="25" w:name="_Hlk125029505"/>
      <w:r w:rsidRPr="00435543">
        <w:fldChar w:fldCharType="begin"/>
      </w:r>
      <w:r w:rsidRPr="00435543">
        <w:rPr>
          <w:sz w:val="22"/>
          <w:szCs w:val="22"/>
        </w:rPr>
        <w:instrText xml:space="preserve"> HYPERLINK "https://intranet.qed.qld.gov.au/Services/facilities/Forms/Documents/hsgmainteannceforms.docx" </w:instrText>
      </w:r>
      <w:r w:rsidRPr="00435543">
        <w:fldChar w:fldCharType="separate"/>
      </w:r>
      <w:r w:rsidRPr="00435543">
        <w:rPr>
          <w:rStyle w:val="Hyperlink"/>
          <w:sz w:val="22"/>
          <w:szCs w:val="22"/>
        </w:rPr>
        <w:t>Maintenance Request Form</w:t>
      </w:r>
      <w:r w:rsidRPr="00435543">
        <w:rPr>
          <w:rStyle w:val="Hyperlink"/>
          <w:sz w:val="22"/>
          <w:szCs w:val="22"/>
        </w:rPr>
        <w:fldChar w:fldCharType="end"/>
      </w:r>
      <w:r w:rsidRPr="00305582">
        <w:rPr>
          <w:sz w:val="22"/>
        </w:rPr>
        <w:t xml:space="preserve"> (D</w:t>
      </w:r>
      <w:r>
        <w:rPr>
          <w:sz w:val="22"/>
        </w:rPr>
        <w:t xml:space="preserve">epartment </w:t>
      </w:r>
      <w:r w:rsidRPr="00305582">
        <w:rPr>
          <w:sz w:val="22"/>
        </w:rPr>
        <w:t>o</w:t>
      </w:r>
      <w:r>
        <w:rPr>
          <w:sz w:val="22"/>
        </w:rPr>
        <w:t xml:space="preserve">f </w:t>
      </w:r>
      <w:r w:rsidRPr="00305582">
        <w:rPr>
          <w:sz w:val="22"/>
        </w:rPr>
        <w:t>E</w:t>
      </w:r>
      <w:r>
        <w:rPr>
          <w:sz w:val="22"/>
        </w:rPr>
        <w:t>ducation</w:t>
      </w:r>
      <w:r w:rsidRPr="00305582">
        <w:rPr>
          <w:sz w:val="22"/>
        </w:rPr>
        <w:t xml:space="preserve"> employees only)</w:t>
      </w:r>
      <w:r w:rsidR="001119A1">
        <w:rPr>
          <w:sz w:val="22"/>
        </w:rPr>
        <w:t>.</w:t>
      </w:r>
      <w:r w:rsidR="009227C9">
        <w:rPr>
          <w:sz w:val="22"/>
        </w:rPr>
        <w:t xml:space="preserve"> </w:t>
      </w:r>
      <w:bookmarkEnd w:id="25"/>
      <w:r w:rsidR="009227C9">
        <w:rPr>
          <w:sz w:val="22"/>
        </w:rPr>
        <w:t>This includes your direct contact with the nominated repairer (Item 18 of the STA) in the case of emergency repairs.</w:t>
      </w:r>
    </w:p>
    <w:p w14:paraId="39CADD81" w14:textId="619FD406" w:rsidR="007B55B1" w:rsidRDefault="007B55B1" w:rsidP="00B04C8E">
      <w:pPr>
        <w:pStyle w:val="BlockText"/>
        <w:spacing w:after="120"/>
        <w:ind w:right="0"/>
        <w:rPr>
          <w:sz w:val="22"/>
        </w:rPr>
      </w:pPr>
      <w:r>
        <w:rPr>
          <w:sz w:val="22"/>
        </w:rPr>
        <w:t>After receiving your completed Maintenance Request form, the LAC/Principal will liaise with the property owner/contractor to request the repairs to be undertaken within a reasonable time. Timeframes for repairs vary depending on a number of circumstances such as availability of tradespeople, parts, remoteness of the location and the type of repairs required.</w:t>
      </w:r>
    </w:p>
    <w:p w14:paraId="207E0F3D" w14:textId="009DCC71" w:rsidR="000120A6" w:rsidRDefault="000120A6" w:rsidP="000120A6">
      <w:pPr>
        <w:pStyle w:val="BlockText"/>
        <w:spacing w:after="120"/>
        <w:ind w:right="0"/>
        <w:rPr>
          <w:sz w:val="22"/>
        </w:rPr>
      </w:pPr>
      <w:r>
        <w:rPr>
          <w:sz w:val="22"/>
        </w:rPr>
        <w:t>It may help if you arrange for the LAC/Principal or nominated staff in the school office to access your keys from a secure, accessible location when you know repairers/tradespeople are coming. This can reduce the likelihood that you will be called out of class to provide your keys.</w:t>
      </w:r>
    </w:p>
    <w:p w14:paraId="07A3730D" w14:textId="77777777" w:rsidR="0017586F" w:rsidRDefault="0017586F" w:rsidP="0017586F">
      <w:pPr>
        <w:pStyle w:val="BlockText"/>
        <w:spacing w:after="120"/>
        <w:rPr>
          <w:rFonts w:cs="Arial"/>
          <w:sz w:val="22"/>
          <w:szCs w:val="22"/>
        </w:rPr>
      </w:pPr>
      <w:r w:rsidRPr="0032021F">
        <w:rPr>
          <w:rFonts w:cs="Arial"/>
          <w:sz w:val="22"/>
          <w:szCs w:val="22"/>
        </w:rPr>
        <w:t xml:space="preserve">The amount of notice the LAC/principal or property manager/owner must give depends on the reason for entering the property. A table outlining the notice period for each reason type can be found on the RTA website </w:t>
      </w:r>
      <w:hyperlink r:id="rId44" w:history="1">
        <w:r w:rsidRPr="0032021F">
          <w:rPr>
            <w:rStyle w:val="Hyperlink"/>
            <w:rFonts w:cs="Arial"/>
            <w:sz w:val="22"/>
            <w:szCs w:val="22"/>
          </w:rPr>
          <w:t>here</w:t>
        </w:r>
      </w:hyperlink>
      <w:r w:rsidRPr="0032021F">
        <w:rPr>
          <w:rFonts w:cs="Arial"/>
          <w:sz w:val="22"/>
          <w:szCs w:val="22"/>
        </w:rPr>
        <w:t>.</w:t>
      </w:r>
    </w:p>
    <w:p w14:paraId="15530750" w14:textId="2672D647" w:rsidR="00C27D58" w:rsidRPr="00305582" w:rsidRDefault="00C27D58" w:rsidP="00C27D58">
      <w:pPr>
        <w:pStyle w:val="BlockText"/>
        <w:spacing w:after="120"/>
        <w:ind w:right="0"/>
        <w:rPr>
          <w:sz w:val="22"/>
        </w:rPr>
      </w:pPr>
      <w:r>
        <w:rPr>
          <w:rFonts w:cs="Arial"/>
          <w:sz w:val="22"/>
          <w:szCs w:val="22"/>
        </w:rPr>
        <w:t>The</w:t>
      </w:r>
      <w:r w:rsidRPr="00305582">
        <w:rPr>
          <w:rFonts w:cs="Arial"/>
          <w:sz w:val="22"/>
          <w:szCs w:val="22"/>
        </w:rPr>
        <w:t xml:space="preserve"> </w:t>
      </w:r>
      <w:hyperlink r:id="rId45" w:history="1">
        <w:r w:rsidRPr="00305582">
          <w:rPr>
            <w:rStyle w:val="Hyperlink"/>
            <w:sz w:val="22"/>
            <w:szCs w:val="22"/>
          </w:rPr>
          <w:t>Asbestos awareness for tenants in department</w:t>
        </w:r>
        <w:r>
          <w:rPr>
            <w:rStyle w:val="Hyperlink"/>
            <w:sz w:val="22"/>
            <w:szCs w:val="22"/>
          </w:rPr>
          <w:t xml:space="preserve"> </w:t>
        </w:r>
        <w:r w:rsidRPr="00305582">
          <w:rPr>
            <w:rStyle w:val="Hyperlink"/>
            <w:sz w:val="22"/>
            <w:szCs w:val="22"/>
          </w:rPr>
          <w:t>owned housing</w:t>
        </w:r>
      </w:hyperlink>
      <w:r>
        <w:rPr>
          <w:rStyle w:val="Hyperlink"/>
          <w:sz w:val="22"/>
          <w:szCs w:val="22"/>
        </w:rPr>
        <w:t xml:space="preserve"> </w:t>
      </w:r>
      <w:r w:rsidRPr="00D52B51">
        <w:rPr>
          <w:rStyle w:val="Hyperlink"/>
          <w:color w:val="auto"/>
          <w:sz w:val="22"/>
          <w:szCs w:val="22"/>
          <w:u w:val="none"/>
        </w:rPr>
        <w:t>resources</w:t>
      </w:r>
      <w:r w:rsidRPr="00D52B51">
        <w:rPr>
          <w:rFonts w:cs="Arial"/>
          <w:sz w:val="22"/>
          <w:szCs w:val="22"/>
        </w:rPr>
        <w:t xml:space="preserve"> </w:t>
      </w:r>
      <w:r>
        <w:rPr>
          <w:rFonts w:cs="Arial"/>
          <w:color w:val="333333"/>
          <w:sz w:val="22"/>
          <w:szCs w:val="22"/>
        </w:rPr>
        <w:t xml:space="preserve">(Department of Education employees only) </w:t>
      </w:r>
      <w:r w:rsidRPr="00305582">
        <w:rPr>
          <w:rFonts w:cs="Arial"/>
          <w:sz w:val="22"/>
          <w:szCs w:val="22"/>
        </w:rPr>
        <w:t xml:space="preserve">outline some important information about assumed or </w:t>
      </w:r>
      <w:r w:rsidRPr="00305582">
        <w:rPr>
          <w:rFonts w:cs="Arial"/>
          <w:sz w:val="22"/>
          <w:szCs w:val="22"/>
        </w:rPr>
        <w:lastRenderedPageBreak/>
        <w:t>confirmed asbestos</w:t>
      </w:r>
      <w:r>
        <w:rPr>
          <w:rFonts w:cs="Arial"/>
          <w:sz w:val="22"/>
          <w:szCs w:val="22"/>
        </w:rPr>
        <w:t xml:space="preserve"> </w:t>
      </w:r>
      <w:r w:rsidRPr="00305582">
        <w:rPr>
          <w:rFonts w:cs="Arial"/>
          <w:sz w:val="22"/>
          <w:szCs w:val="22"/>
        </w:rPr>
        <w:t>containing materials and responsibilities as a tenant to help prevent and manage incidents</w:t>
      </w:r>
      <w:r w:rsidR="00C47495">
        <w:rPr>
          <w:rFonts w:cs="Arial"/>
          <w:sz w:val="22"/>
          <w:szCs w:val="22"/>
        </w:rPr>
        <w:t>. The department regularly updates the information about asbestos awareness</w:t>
      </w:r>
      <w:r w:rsidR="00FF2D2F">
        <w:rPr>
          <w:rFonts w:cs="Arial"/>
          <w:sz w:val="22"/>
          <w:szCs w:val="22"/>
        </w:rPr>
        <w:t xml:space="preserve"> and the management of incidents. You will be made aware of any changes that impact on action you or the department is required to undertake.</w:t>
      </w:r>
    </w:p>
    <w:p w14:paraId="4A5C2DB3" w14:textId="62756497" w:rsidR="00D52B51" w:rsidRPr="00C57217" w:rsidRDefault="00D52B51" w:rsidP="00D52B51">
      <w:pPr>
        <w:spacing w:after="0"/>
        <w:jc w:val="both"/>
        <w:rPr>
          <w:rFonts w:eastAsia="Times" w:cs="Times New Roman"/>
          <w:lang w:eastAsia="en-AU"/>
        </w:rPr>
      </w:pPr>
      <w:r>
        <w:t xml:space="preserve">For Government owned housing, </w:t>
      </w:r>
      <w:proofErr w:type="spellStart"/>
      <w:r>
        <w:t>QBuild</w:t>
      </w:r>
      <w:proofErr w:type="spellEnd"/>
      <w:r>
        <w:t xml:space="preserve"> is the nominated repairer</w:t>
      </w:r>
      <w:r w:rsidR="00821E3A">
        <w:t xml:space="preserve"> for emergency and routine repair issues</w:t>
      </w:r>
      <w:r>
        <w:t>. Contact details for the</w:t>
      </w:r>
      <w:r w:rsidRPr="00BB2510">
        <w:rPr>
          <w:rFonts w:eastAsia="Times" w:cs="Times New Roman"/>
          <w:lang w:eastAsia="en-AU"/>
        </w:rPr>
        <w:t xml:space="preserve"> </w:t>
      </w:r>
      <w:r w:rsidRPr="00C57217">
        <w:rPr>
          <w:rFonts w:eastAsia="Times" w:cs="Times New Roman"/>
          <w:lang w:eastAsia="en-AU"/>
        </w:rPr>
        <w:t xml:space="preserve">relevant Maintenance Response Centre (MRC) in your location is also available directly from the </w:t>
      </w:r>
      <w:hyperlink r:id="rId46" w:history="1">
        <w:r w:rsidRPr="00C57217">
          <w:rPr>
            <w:rFonts w:eastAsia="Times" w:cs="Times New Roman"/>
            <w:lang w:eastAsia="en-AU"/>
          </w:rPr>
          <w:t>Department of Energy and Public Works</w:t>
        </w:r>
      </w:hyperlink>
      <w:r w:rsidRPr="00C57217">
        <w:rPr>
          <w:rFonts w:eastAsia="Times" w:cs="Times New Roman"/>
          <w:lang w:eastAsia="en-AU"/>
        </w:rPr>
        <w:t xml:space="preserve"> website or  the </w:t>
      </w:r>
      <w:hyperlink r:id="rId47" w:history="1">
        <w:r w:rsidRPr="00C57217">
          <w:rPr>
            <w:rFonts w:eastAsia="Times" w:cs="Times New Roman"/>
            <w:lang w:eastAsia="en-AU"/>
          </w:rPr>
          <w:t xml:space="preserve">Teacher housing </w:t>
        </w:r>
        <w:proofErr w:type="spellStart"/>
        <w:r w:rsidRPr="00C57217">
          <w:rPr>
            <w:rFonts w:eastAsia="Times" w:cs="Times New Roman"/>
            <w:lang w:eastAsia="en-AU"/>
          </w:rPr>
          <w:t>OnePortal</w:t>
        </w:r>
        <w:proofErr w:type="spellEnd"/>
        <w:r w:rsidRPr="00C57217">
          <w:rPr>
            <w:rFonts w:eastAsia="Times" w:cs="Times New Roman"/>
            <w:lang w:eastAsia="en-AU"/>
          </w:rPr>
          <w:t xml:space="preserve"> page</w:t>
        </w:r>
      </w:hyperlink>
      <w:r w:rsidRPr="00C57217">
        <w:rPr>
          <w:rFonts w:eastAsia="Times" w:cs="Times New Roman"/>
          <w:lang w:eastAsia="en-AU"/>
        </w:rPr>
        <w:t xml:space="preserve"> </w:t>
      </w:r>
    </w:p>
    <w:p w14:paraId="4D51F5AE" w14:textId="77777777" w:rsidR="00D52B51" w:rsidRPr="00C57217" w:rsidRDefault="00D52B51" w:rsidP="00D52B51">
      <w:pPr>
        <w:spacing w:after="0" w:line="240" w:lineRule="auto"/>
        <w:ind w:left="360"/>
        <w:jc w:val="both"/>
        <w:rPr>
          <w:rFonts w:eastAsia="Times New Roman" w:cs="Arial"/>
        </w:rPr>
      </w:pPr>
      <w:r w:rsidRPr="00C57217">
        <w:rPr>
          <w:rFonts w:eastAsia="Times New Roman" w:cs="Arial"/>
          <w:i/>
        </w:rPr>
        <w:t>select</w:t>
      </w:r>
      <w:r w:rsidRPr="00C57217">
        <w:rPr>
          <w:rFonts w:eastAsia="Times New Roman" w:cs="Arial"/>
        </w:rPr>
        <w:t xml:space="preserve"> Contact Information </w:t>
      </w:r>
      <w:r w:rsidRPr="003708C8">
        <w:rPr>
          <w:noProof/>
        </w:rPr>
        <w:drawing>
          <wp:inline distT="0" distB="0" distL="0" distR="0" wp14:anchorId="5C4B0341" wp14:editId="44C8B5CC">
            <wp:extent cx="438150" cy="3463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69974" cy="371486"/>
                    </a:xfrm>
                    <a:prstGeom prst="rect">
                      <a:avLst/>
                    </a:prstGeom>
                  </pic:spPr>
                </pic:pic>
              </a:graphicData>
            </a:graphic>
          </wp:inline>
        </w:drawing>
      </w:r>
      <w:r w:rsidRPr="00C57217">
        <w:rPr>
          <w:rFonts w:eastAsia="Times New Roman" w:cs="Arial"/>
        </w:rPr>
        <w:t xml:space="preserve"> </w:t>
      </w:r>
      <w:r>
        <w:rPr>
          <w:rFonts w:eastAsia="Times New Roman" w:cs="Arial"/>
        </w:rPr>
        <w:t>then</w:t>
      </w:r>
      <w:r w:rsidRPr="00C57217">
        <w:rPr>
          <w:rFonts w:eastAsia="Times New Roman" w:cs="Arial"/>
        </w:rPr>
        <w:t xml:space="preserve"> </w:t>
      </w:r>
      <w:r w:rsidRPr="00C57217">
        <w:rPr>
          <w:rFonts w:eastAsia="Times New Roman" w:cs="Arial"/>
          <w:i/>
        </w:rPr>
        <w:t>select</w:t>
      </w:r>
      <w:r w:rsidRPr="00C57217">
        <w:rPr>
          <w:rFonts w:eastAsia="Times New Roman" w:cs="Arial"/>
        </w:rPr>
        <w:t xml:space="preserve"> Maintenance </w:t>
      </w:r>
      <w:r w:rsidRPr="003708C8">
        <w:rPr>
          <w:noProof/>
        </w:rPr>
        <w:drawing>
          <wp:inline distT="0" distB="0" distL="0" distR="0" wp14:anchorId="62F31D23" wp14:editId="23B1B33D">
            <wp:extent cx="1666875" cy="27916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806735" cy="302584"/>
                    </a:xfrm>
                    <a:prstGeom prst="rect">
                      <a:avLst/>
                    </a:prstGeom>
                  </pic:spPr>
                </pic:pic>
              </a:graphicData>
            </a:graphic>
          </wp:inline>
        </w:drawing>
      </w:r>
      <w:r w:rsidRPr="00C57217">
        <w:rPr>
          <w:rFonts w:eastAsia="Times New Roman" w:cs="Arial"/>
        </w:rPr>
        <w:t>.</w:t>
      </w:r>
    </w:p>
    <w:p w14:paraId="74FA88BA" w14:textId="77777777" w:rsidR="00D52B51" w:rsidRDefault="00D52B51" w:rsidP="00B04C8E">
      <w:pPr>
        <w:pStyle w:val="BlockText"/>
        <w:spacing w:after="120"/>
        <w:ind w:right="0"/>
        <w:rPr>
          <w:sz w:val="22"/>
        </w:rPr>
      </w:pPr>
    </w:p>
    <w:p w14:paraId="3B17FD4F" w14:textId="05EB86A0" w:rsidR="00740223" w:rsidRPr="00213286" w:rsidRDefault="00740223" w:rsidP="00213286">
      <w:pPr>
        <w:rPr>
          <w:b/>
          <w:i/>
        </w:rPr>
      </w:pPr>
      <w:r w:rsidRPr="00213286">
        <w:rPr>
          <w:b/>
          <w:i/>
        </w:rPr>
        <w:t>Emergency repairs</w:t>
      </w:r>
    </w:p>
    <w:p w14:paraId="351B2329" w14:textId="1C927ED2" w:rsidR="00B04C8E" w:rsidRPr="00333F85" w:rsidRDefault="00B04C8E" w:rsidP="007B55B1">
      <w:pPr>
        <w:pStyle w:val="Heading2"/>
        <w:ind w:left="360"/>
        <w:rPr>
          <w:b w:val="0"/>
        </w:rPr>
      </w:pPr>
      <w:bookmarkStart w:id="26" w:name="_Toc134522130"/>
      <w:r w:rsidRPr="00333F85">
        <w:rPr>
          <w:b w:val="0"/>
        </w:rPr>
        <w:t>Emergency repairs are:</w:t>
      </w:r>
      <w:bookmarkEnd w:id="26"/>
    </w:p>
    <w:p w14:paraId="6D20B342" w14:textId="77777777" w:rsidR="00B04C8E" w:rsidRPr="00305582" w:rsidRDefault="00B04C8E" w:rsidP="00B04C8E">
      <w:pPr>
        <w:pStyle w:val="BlockText"/>
        <w:numPr>
          <w:ilvl w:val="0"/>
          <w:numId w:val="20"/>
        </w:numPr>
        <w:spacing w:after="120"/>
        <w:ind w:right="0"/>
        <w:rPr>
          <w:sz w:val="22"/>
        </w:rPr>
      </w:pPr>
      <w:r>
        <w:rPr>
          <w:sz w:val="22"/>
        </w:rPr>
        <w:t>b</w:t>
      </w:r>
      <w:r w:rsidRPr="00305582">
        <w:rPr>
          <w:sz w:val="22"/>
        </w:rPr>
        <w:t>urst water service or a serious water service leak;</w:t>
      </w:r>
    </w:p>
    <w:p w14:paraId="1A89E33D" w14:textId="77777777" w:rsidR="00B04C8E" w:rsidRPr="00305582" w:rsidRDefault="00B04C8E" w:rsidP="00B04C8E">
      <w:pPr>
        <w:pStyle w:val="BlockText"/>
        <w:numPr>
          <w:ilvl w:val="0"/>
          <w:numId w:val="20"/>
        </w:numPr>
        <w:spacing w:after="120"/>
        <w:ind w:right="0"/>
        <w:rPr>
          <w:sz w:val="22"/>
        </w:rPr>
      </w:pPr>
      <w:r>
        <w:rPr>
          <w:sz w:val="22"/>
        </w:rPr>
        <w:t>b</w:t>
      </w:r>
      <w:r w:rsidRPr="00305582">
        <w:rPr>
          <w:sz w:val="22"/>
        </w:rPr>
        <w:t>locked or broken toilet/s;</w:t>
      </w:r>
    </w:p>
    <w:p w14:paraId="36DF632B" w14:textId="77777777" w:rsidR="00B04C8E" w:rsidRPr="00305582" w:rsidRDefault="00B04C8E" w:rsidP="00B04C8E">
      <w:pPr>
        <w:pStyle w:val="BlockText"/>
        <w:numPr>
          <w:ilvl w:val="0"/>
          <w:numId w:val="20"/>
        </w:numPr>
        <w:spacing w:after="120"/>
        <w:ind w:right="0"/>
        <w:rPr>
          <w:sz w:val="22"/>
        </w:rPr>
      </w:pPr>
      <w:r>
        <w:rPr>
          <w:sz w:val="22"/>
        </w:rPr>
        <w:t>s</w:t>
      </w:r>
      <w:r w:rsidRPr="00305582">
        <w:rPr>
          <w:sz w:val="22"/>
        </w:rPr>
        <w:t>erious roof leak/s;</w:t>
      </w:r>
    </w:p>
    <w:p w14:paraId="32EC3174" w14:textId="77777777" w:rsidR="00B04C8E" w:rsidRPr="00305582" w:rsidRDefault="00B04C8E" w:rsidP="00B04C8E">
      <w:pPr>
        <w:pStyle w:val="BlockText"/>
        <w:numPr>
          <w:ilvl w:val="0"/>
          <w:numId w:val="20"/>
        </w:numPr>
        <w:spacing w:after="120"/>
        <w:ind w:right="0"/>
        <w:rPr>
          <w:sz w:val="22"/>
        </w:rPr>
      </w:pPr>
      <w:r>
        <w:rPr>
          <w:sz w:val="22"/>
        </w:rPr>
        <w:t>g</w:t>
      </w:r>
      <w:r w:rsidRPr="00305582">
        <w:rPr>
          <w:sz w:val="22"/>
        </w:rPr>
        <w:t>as leak;</w:t>
      </w:r>
    </w:p>
    <w:p w14:paraId="2A31F7E6" w14:textId="77777777" w:rsidR="00B04C8E" w:rsidRPr="00305582" w:rsidRDefault="00B04C8E" w:rsidP="00B04C8E">
      <w:pPr>
        <w:pStyle w:val="BlockText"/>
        <w:numPr>
          <w:ilvl w:val="0"/>
          <w:numId w:val="20"/>
        </w:numPr>
        <w:spacing w:after="120"/>
        <w:ind w:right="0"/>
        <w:rPr>
          <w:sz w:val="22"/>
        </w:rPr>
      </w:pPr>
      <w:r>
        <w:rPr>
          <w:sz w:val="22"/>
        </w:rPr>
        <w:t>d</w:t>
      </w:r>
      <w:r w:rsidRPr="00305582">
        <w:rPr>
          <w:sz w:val="22"/>
        </w:rPr>
        <w:t>angerous electrical fault;</w:t>
      </w:r>
    </w:p>
    <w:p w14:paraId="59FFF457" w14:textId="77777777" w:rsidR="00B04C8E" w:rsidRPr="00305582" w:rsidRDefault="00B04C8E" w:rsidP="00B04C8E">
      <w:pPr>
        <w:pStyle w:val="BlockText"/>
        <w:numPr>
          <w:ilvl w:val="0"/>
          <w:numId w:val="20"/>
        </w:numPr>
        <w:spacing w:after="120"/>
        <w:ind w:right="0"/>
        <w:rPr>
          <w:sz w:val="22"/>
        </w:rPr>
      </w:pPr>
      <w:r>
        <w:rPr>
          <w:sz w:val="22"/>
        </w:rPr>
        <w:t>f</w:t>
      </w:r>
      <w:r w:rsidRPr="00305582">
        <w:rPr>
          <w:sz w:val="22"/>
        </w:rPr>
        <w:t>looding or serious flood damage;</w:t>
      </w:r>
    </w:p>
    <w:p w14:paraId="4B4D99E0" w14:textId="77777777" w:rsidR="00B04C8E" w:rsidRPr="00305582" w:rsidRDefault="00B04C8E" w:rsidP="00B04C8E">
      <w:pPr>
        <w:pStyle w:val="BlockText"/>
        <w:numPr>
          <w:ilvl w:val="0"/>
          <w:numId w:val="20"/>
        </w:numPr>
        <w:spacing w:after="120"/>
        <w:ind w:right="0"/>
        <w:rPr>
          <w:sz w:val="22"/>
        </w:rPr>
      </w:pPr>
      <w:r>
        <w:rPr>
          <w:sz w:val="22"/>
        </w:rPr>
        <w:t>s</w:t>
      </w:r>
      <w:r w:rsidRPr="00305582">
        <w:rPr>
          <w:sz w:val="22"/>
        </w:rPr>
        <w:t>erious storm, fire or impact damage;</w:t>
      </w:r>
    </w:p>
    <w:p w14:paraId="7B151245" w14:textId="77777777" w:rsidR="00B04C8E" w:rsidRPr="00305582" w:rsidRDefault="00B04C8E" w:rsidP="00B04C8E">
      <w:pPr>
        <w:pStyle w:val="BlockText"/>
        <w:numPr>
          <w:ilvl w:val="0"/>
          <w:numId w:val="20"/>
        </w:numPr>
        <w:spacing w:after="120"/>
        <w:ind w:right="0"/>
        <w:rPr>
          <w:sz w:val="22"/>
        </w:rPr>
      </w:pPr>
      <w:r>
        <w:rPr>
          <w:sz w:val="22"/>
        </w:rPr>
        <w:t>f</w:t>
      </w:r>
      <w:r w:rsidRPr="00305582">
        <w:rPr>
          <w:sz w:val="22"/>
        </w:rPr>
        <w:t>ailure or breakdown of gas, electricity or water supply;</w:t>
      </w:r>
    </w:p>
    <w:p w14:paraId="726AD07B" w14:textId="77777777" w:rsidR="00B04C8E" w:rsidRPr="00305582" w:rsidRDefault="00B04C8E" w:rsidP="00B04C8E">
      <w:pPr>
        <w:pStyle w:val="BlockText"/>
        <w:numPr>
          <w:ilvl w:val="0"/>
          <w:numId w:val="20"/>
        </w:numPr>
        <w:spacing w:after="120"/>
        <w:ind w:right="0"/>
        <w:rPr>
          <w:sz w:val="22"/>
        </w:rPr>
      </w:pPr>
      <w:r>
        <w:rPr>
          <w:sz w:val="22"/>
        </w:rPr>
        <w:t>f</w:t>
      </w:r>
      <w:r w:rsidRPr="00305582">
        <w:rPr>
          <w:sz w:val="22"/>
        </w:rPr>
        <w:t>ailure or breakdown of an essential service or appliance on the property for hot water, cooking or heating;</w:t>
      </w:r>
    </w:p>
    <w:p w14:paraId="06CD02C9" w14:textId="77777777" w:rsidR="00B04C8E" w:rsidRPr="00305582" w:rsidRDefault="00B04C8E" w:rsidP="00B04C8E">
      <w:pPr>
        <w:pStyle w:val="BlockText"/>
        <w:numPr>
          <w:ilvl w:val="0"/>
          <w:numId w:val="20"/>
        </w:numPr>
        <w:spacing w:after="120"/>
        <w:ind w:right="0"/>
        <w:rPr>
          <w:sz w:val="22"/>
        </w:rPr>
      </w:pPr>
      <w:r>
        <w:rPr>
          <w:sz w:val="22"/>
        </w:rPr>
        <w:t>f</w:t>
      </w:r>
      <w:r w:rsidRPr="00305582">
        <w:rPr>
          <w:sz w:val="22"/>
        </w:rPr>
        <w:t>ault or damage that makes the property unsafe or unsecure;</w:t>
      </w:r>
    </w:p>
    <w:p w14:paraId="01F0957E" w14:textId="77777777" w:rsidR="00B04C8E" w:rsidRPr="00305582" w:rsidRDefault="00B04C8E" w:rsidP="00B04C8E">
      <w:pPr>
        <w:pStyle w:val="BlockText"/>
        <w:numPr>
          <w:ilvl w:val="0"/>
          <w:numId w:val="20"/>
        </w:numPr>
        <w:spacing w:after="120"/>
        <w:ind w:right="0"/>
        <w:rPr>
          <w:sz w:val="22"/>
        </w:rPr>
      </w:pPr>
      <w:r>
        <w:rPr>
          <w:sz w:val="22"/>
        </w:rPr>
        <w:t>f</w:t>
      </w:r>
      <w:r w:rsidRPr="00305582">
        <w:rPr>
          <w:sz w:val="22"/>
        </w:rPr>
        <w:t>ault or damage likely to injure a person, damage property or unduly inconvenience a tenant; and</w:t>
      </w:r>
    </w:p>
    <w:p w14:paraId="05A3A64B" w14:textId="77777777" w:rsidR="00B04C8E" w:rsidRPr="00305582" w:rsidRDefault="00B04C8E" w:rsidP="00B04C8E">
      <w:pPr>
        <w:pStyle w:val="BlockText"/>
        <w:numPr>
          <w:ilvl w:val="0"/>
          <w:numId w:val="20"/>
        </w:numPr>
        <w:spacing w:after="120"/>
        <w:ind w:right="0"/>
        <w:rPr>
          <w:sz w:val="22"/>
        </w:rPr>
      </w:pPr>
      <w:r>
        <w:rPr>
          <w:sz w:val="22"/>
        </w:rPr>
        <w:t>s</w:t>
      </w:r>
      <w:r w:rsidRPr="00305582">
        <w:rPr>
          <w:sz w:val="22"/>
        </w:rPr>
        <w:t xml:space="preserve">erious fault in a staircase, lift or other common area of the property that unduly inconveniences a tenant in gaining access to, or using, the property. </w:t>
      </w:r>
    </w:p>
    <w:p w14:paraId="722F4278" w14:textId="35D132CD" w:rsidR="00B04C8E" w:rsidRDefault="00B04C8E" w:rsidP="00B04C8E">
      <w:pPr>
        <w:pStyle w:val="BlockText"/>
        <w:spacing w:after="120"/>
        <w:ind w:right="0"/>
        <w:rPr>
          <w:sz w:val="22"/>
        </w:rPr>
      </w:pPr>
      <w:r w:rsidRPr="00305582">
        <w:rPr>
          <w:sz w:val="22"/>
        </w:rPr>
        <w:t xml:space="preserve">All other repairs are considered to be routine repairs. </w:t>
      </w:r>
    </w:p>
    <w:p w14:paraId="3596A0D0" w14:textId="09237B82" w:rsidR="000120A6" w:rsidRDefault="000120A6" w:rsidP="00B04C8E">
      <w:pPr>
        <w:pStyle w:val="BlockText"/>
        <w:spacing w:after="120"/>
        <w:ind w:right="0"/>
        <w:rPr>
          <w:sz w:val="22"/>
        </w:rPr>
      </w:pPr>
      <w:r>
        <w:rPr>
          <w:sz w:val="22"/>
        </w:rPr>
        <w:t xml:space="preserve">The emergency repair will be focussed on making the residence safe from the immediate emergency, such as restoring hot water using the existing system. Other repairs may be </w:t>
      </w:r>
      <w:r>
        <w:rPr>
          <w:sz w:val="22"/>
        </w:rPr>
        <w:lastRenderedPageBreak/>
        <w:t>scheduled at a later date to address underlying issues (</w:t>
      </w:r>
      <w:proofErr w:type="spellStart"/>
      <w:r>
        <w:rPr>
          <w:sz w:val="22"/>
        </w:rPr>
        <w:t>eg.</w:t>
      </w:r>
      <w:proofErr w:type="spellEnd"/>
      <w:r>
        <w:rPr>
          <w:sz w:val="22"/>
        </w:rPr>
        <w:t xml:space="preserve"> replacing hot water system), particularly if parts are to be ordered. </w:t>
      </w:r>
    </w:p>
    <w:p w14:paraId="3145CF9E" w14:textId="1B8CB107" w:rsidR="000120A6" w:rsidRDefault="000120A6" w:rsidP="00B04C8E">
      <w:pPr>
        <w:pStyle w:val="BlockText"/>
        <w:spacing w:after="120"/>
        <w:ind w:right="0"/>
        <w:rPr>
          <w:sz w:val="22"/>
        </w:rPr>
      </w:pPr>
      <w:r>
        <w:rPr>
          <w:sz w:val="22"/>
        </w:rPr>
        <w:t>An entry notice is not required for emergency repairs if you are in a remote location and there is a shortage of tradespeople.</w:t>
      </w:r>
    </w:p>
    <w:p w14:paraId="7F7027B1" w14:textId="02503A41" w:rsidR="00EF1399" w:rsidRDefault="00EF1399" w:rsidP="00B04C8E">
      <w:pPr>
        <w:pStyle w:val="BlockText"/>
        <w:spacing w:after="120"/>
        <w:ind w:right="0"/>
        <w:rPr>
          <w:sz w:val="22"/>
        </w:rPr>
      </w:pPr>
      <w:r>
        <w:rPr>
          <w:sz w:val="22"/>
        </w:rPr>
        <w:t>In circumstances where you are required to move to alternative accommodation while repairs or maintenance are occurring, your LAC/Principal will work with you prior to ensure you are supported to move to alternative temporary accommodation.</w:t>
      </w:r>
    </w:p>
    <w:p w14:paraId="58363C15" w14:textId="77777777" w:rsidR="000120A6" w:rsidRPr="00213286" w:rsidRDefault="000120A6" w:rsidP="00213286">
      <w:pPr>
        <w:rPr>
          <w:b/>
          <w:i/>
        </w:rPr>
      </w:pPr>
      <w:r w:rsidRPr="00213286">
        <w:rPr>
          <w:b/>
          <w:i/>
        </w:rPr>
        <w:t>Routine repairs</w:t>
      </w:r>
    </w:p>
    <w:p w14:paraId="33ABE7F1" w14:textId="6C095C14" w:rsidR="000120A6" w:rsidRDefault="000120A6" w:rsidP="000120A6">
      <w:pPr>
        <w:pStyle w:val="BlockText"/>
        <w:spacing w:after="120"/>
        <w:ind w:right="0"/>
        <w:rPr>
          <w:sz w:val="22"/>
        </w:rPr>
      </w:pPr>
      <w:r>
        <w:rPr>
          <w:sz w:val="22"/>
        </w:rPr>
        <w:t>For routine repairs and maintenance, the LAC/Principal will provide you with an entry notice (RTA Form 9) 24 hours prior to the repairer arriving.</w:t>
      </w:r>
    </w:p>
    <w:p w14:paraId="084EABEB" w14:textId="77777777" w:rsidR="00D83B80" w:rsidRPr="00B22CE0" w:rsidRDefault="00D83B80" w:rsidP="00B22CE0">
      <w:pPr>
        <w:pStyle w:val="Heading2"/>
        <w:rPr>
          <w:sz w:val="28"/>
          <w:szCs w:val="28"/>
        </w:rPr>
      </w:pPr>
      <w:bookmarkStart w:id="27" w:name="_Toc134522131"/>
      <w:r w:rsidRPr="00B22CE0">
        <w:rPr>
          <w:sz w:val="28"/>
          <w:szCs w:val="28"/>
        </w:rPr>
        <w:t>Change of personal circumstance</w:t>
      </w:r>
      <w:bookmarkEnd w:id="27"/>
    </w:p>
    <w:p w14:paraId="4D260786" w14:textId="52F7D3E0" w:rsidR="00D83B80" w:rsidRDefault="00D83B80" w:rsidP="00D83B80">
      <w:pPr>
        <w:rPr>
          <w:b/>
          <w:sz w:val="24"/>
          <w:szCs w:val="24"/>
        </w:rPr>
      </w:pPr>
      <w:r w:rsidRPr="00305582">
        <w:t xml:space="preserve">Any changes to </w:t>
      </w:r>
      <w:r>
        <w:t xml:space="preserve">your </w:t>
      </w:r>
      <w:r w:rsidRPr="00305582">
        <w:t>personal circumstance</w:t>
      </w:r>
      <w:r>
        <w:t>s</w:t>
      </w:r>
      <w:r w:rsidRPr="00305582">
        <w:t xml:space="preserve"> previously provided on </w:t>
      </w:r>
      <w:r>
        <w:t xml:space="preserve">the </w:t>
      </w:r>
      <w:hyperlink r:id="rId50" w:history="1">
        <w:r w:rsidRPr="00E67C37">
          <w:rPr>
            <w:rStyle w:val="Hyperlink"/>
          </w:rPr>
          <w:t>Teacher housing application form</w:t>
        </w:r>
      </w:hyperlink>
      <w:r w:rsidRPr="00305582">
        <w:t xml:space="preserve"> must be disclosed by submitting a </w:t>
      </w:r>
      <w:hyperlink r:id="rId51" w:history="1">
        <w:r w:rsidRPr="00E67C37">
          <w:rPr>
            <w:rStyle w:val="Hyperlink"/>
          </w:rPr>
          <w:t>Change to Personal Details form</w:t>
        </w:r>
      </w:hyperlink>
      <w:r w:rsidRPr="00305582">
        <w:t xml:space="preserve"> in a timely manner. </w:t>
      </w:r>
      <w:r>
        <w:t>Any changes of employment or personal circumstances which may affect your eligibility to continue to be allocated and reside in teacher housing, will be assessed and you will be advised in writing of your ongoing eligibility for teacher housing in that location.</w:t>
      </w:r>
    </w:p>
    <w:p w14:paraId="46FB7F83" w14:textId="77777777" w:rsidR="00D83B80" w:rsidRPr="00F2005E" w:rsidRDefault="00D83B80" w:rsidP="008330B3">
      <w:pPr>
        <w:pStyle w:val="Heading2"/>
        <w:ind w:left="360"/>
        <w:rPr>
          <w:sz w:val="28"/>
          <w:szCs w:val="28"/>
        </w:rPr>
      </w:pPr>
      <w:bookmarkStart w:id="28" w:name="_Toc134522132"/>
      <w:r w:rsidRPr="00F2005E">
        <w:rPr>
          <w:sz w:val="28"/>
          <w:szCs w:val="28"/>
        </w:rPr>
        <w:t>Leave periods</w:t>
      </w:r>
      <w:bookmarkEnd w:id="28"/>
    </w:p>
    <w:p w14:paraId="3957AAA5" w14:textId="77777777" w:rsidR="00D83B80" w:rsidRPr="008330B3" w:rsidRDefault="00D83B80" w:rsidP="008330B3">
      <w:pPr>
        <w:rPr>
          <w:b/>
          <w:i/>
        </w:rPr>
      </w:pPr>
      <w:r w:rsidRPr="008330B3">
        <w:rPr>
          <w:b/>
          <w:i/>
        </w:rPr>
        <w:t>Vacation periods</w:t>
      </w:r>
    </w:p>
    <w:p w14:paraId="733A3E8D" w14:textId="77777777" w:rsidR="00D83B80" w:rsidRPr="00305582" w:rsidRDefault="00D83B80" w:rsidP="00D83B80">
      <w:pPr>
        <w:pStyle w:val="Default"/>
        <w:spacing w:after="120" w:line="360" w:lineRule="auto"/>
        <w:rPr>
          <w:sz w:val="22"/>
          <w:szCs w:val="22"/>
          <w:lang w:val="en-AU"/>
        </w:rPr>
      </w:pPr>
      <w:r>
        <w:rPr>
          <w:color w:val="auto"/>
          <w:sz w:val="22"/>
          <w:szCs w:val="22"/>
          <w:lang w:val="en-AU"/>
        </w:rPr>
        <w:t>In accordance with your employment conditions, you can leave the location during school vacation periods. Some</w:t>
      </w:r>
      <w:r w:rsidRPr="00305582">
        <w:rPr>
          <w:color w:val="auto"/>
          <w:sz w:val="22"/>
          <w:szCs w:val="22"/>
          <w:lang w:val="en-AU"/>
        </w:rPr>
        <w:t xml:space="preserve"> teachers living and working in rural or remote locations choose to holiday in larger cities or return home. However, </w:t>
      </w:r>
      <w:r>
        <w:rPr>
          <w:color w:val="auto"/>
          <w:sz w:val="22"/>
          <w:szCs w:val="22"/>
          <w:lang w:val="en-AU"/>
        </w:rPr>
        <w:t>you are still</w:t>
      </w:r>
      <w:r w:rsidRPr="00305582">
        <w:rPr>
          <w:color w:val="auto"/>
          <w:sz w:val="22"/>
          <w:szCs w:val="22"/>
          <w:lang w:val="en-AU"/>
        </w:rPr>
        <w:t xml:space="preserve"> responsible </w:t>
      </w:r>
      <w:r>
        <w:rPr>
          <w:color w:val="auto"/>
          <w:sz w:val="22"/>
          <w:szCs w:val="22"/>
          <w:lang w:val="en-AU"/>
        </w:rPr>
        <w:t>for continuing to pay rent and maintaining the property during that time.</w:t>
      </w:r>
      <w:r w:rsidRPr="00305582">
        <w:rPr>
          <w:color w:val="auto"/>
          <w:sz w:val="22"/>
          <w:szCs w:val="22"/>
          <w:lang w:val="en-AU"/>
        </w:rPr>
        <w:t xml:space="preserve"> See </w:t>
      </w:r>
      <w:hyperlink r:id="rId52" w:history="1">
        <w:r w:rsidRPr="00305582">
          <w:rPr>
            <w:rStyle w:val="Hyperlink"/>
            <w:sz w:val="22"/>
            <w:szCs w:val="22"/>
            <w:lang w:val="en-AU"/>
          </w:rPr>
          <w:t>End of term security checklist – teacher’s accommodation</w:t>
        </w:r>
      </w:hyperlink>
      <w:r w:rsidRPr="00305582">
        <w:rPr>
          <w:sz w:val="22"/>
          <w:szCs w:val="22"/>
          <w:lang w:val="en-AU"/>
        </w:rPr>
        <w:t xml:space="preserve"> (D</w:t>
      </w:r>
      <w:r>
        <w:rPr>
          <w:sz w:val="22"/>
          <w:szCs w:val="22"/>
          <w:lang w:val="en-AU"/>
        </w:rPr>
        <w:t>epartment of Education</w:t>
      </w:r>
      <w:r w:rsidRPr="00305582">
        <w:rPr>
          <w:sz w:val="22"/>
          <w:szCs w:val="22"/>
          <w:lang w:val="en-AU"/>
        </w:rPr>
        <w:t xml:space="preserve"> employees only)</w:t>
      </w:r>
      <w:r>
        <w:rPr>
          <w:sz w:val="22"/>
          <w:szCs w:val="22"/>
          <w:lang w:val="en-AU"/>
        </w:rPr>
        <w:t xml:space="preserve"> to assist you with securing the property while you are away</w:t>
      </w:r>
      <w:r w:rsidRPr="00305582">
        <w:rPr>
          <w:sz w:val="22"/>
          <w:szCs w:val="22"/>
          <w:lang w:val="en-AU"/>
        </w:rPr>
        <w:t>.</w:t>
      </w:r>
    </w:p>
    <w:p w14:paraId="1C7E936C" w14:textId="77777777" w:rsidR="00D83B80" w:rsidRPr="008330B3" w:rsidRDefault="00D83B80" w:rsidP="008330B3">
      <w:pPr>
        <w:rPr>
          <w:b/>
          <w:i/>
        </w:rPr>
      </w:pPr>
      <w:r w:rsidRPr="008330B3">
        <w:rPr>
          <w:b/>
          <w:i/>
        </w:rPr>
        <w:t>Long term leave</w:t>
      </w:r>
    </w:p>
    <w:p w14:paraId="3EEA54CD" w14:textId="08881331" w:rsidR="00D83B80" w:rsidRDefault="00D83B80" w:rsidP="00D83B80">
      <w:pPr>
        <w:pStyle w:val="Default"/>
        <w:spacing w:after="120" w:line="360" w:lineRule="auto"/>
        <w:rPr>
          <w:color w:val="auto"/>
          <w:sz w:val="22"/>
          <w:szCs w:val="22"/>
          <w:lang w:val="en-AU"/>
        </w:rPr>
      </w:pPr>
      <w:r>
        <w:rPr>
          <w:color w:val="auto"/>
          <w:sz w:val="22"/>
          <w:szCs w:val="22"/>
          <w:lang w:val="en-AU"/>
        </w:rPr>
        <w:t xml:space="preserve">Tenants are to complete a </w:t>
      </w:r>
      <w:hyperlink r:id="rId53" w:history="1">
        <w:r w:rsidRPr="008309D1">
          <w:rPr>
            <w:rStyle w:val="Hyperlink"/>
            <w:sz w:val="22"/>
            <w:szCs w:val="22"/>
            <w:lang w:val="en-AU"/>
          </w:rPr>
          <w:t>Change in personal details form</w:t>
        </w:r>
        <w:r>
          <w:rPr>
            <w:rStyle w:val="Hyperlink"/>
            <w:sz w:val="22"/>
            <w:szCs w:val="22"/>
            <w:lang w:val="en-AU"/>
          </w:rPr>
          <w:t xml:space="preserve"> </w:t>
        </w:r>
        <w:r>
          <w:rPr>
            <w:rStyle w:val="Hyperlink"/>
            <w:color w:val="auto"/>
            <w:sz w:val="22"/>
            <w:szCs w:val="22"/>
            <w:u w:val="none"/>
            <w:lang w:val="en-AU"/>
          </w:rPr>
          <w:t>if they are going on leave for 6 months or greater</w:t>
        </w:r>
        <w:r w:rsidRPr="008309D1">
          <w:rPr>
            <w:rStyle w:val="Hyperlink"/>
            <w:sz w:val="22"/>
            <w:szCs w:val="22"/>
            <w:lang w:val="en-AU"/>
          </w:rPr>
          <w:t>.</w:t>
        </w:r>
      </w:hyperlink>
      <w:r>
        <w:rPr>
          <w:color w:val="auto"/>
          <w:sz w:val="22"/>
          <w:szCs w:val="22"/>
          <w:lang w:val="en-AU"/>
        </w:rPr>
        <w:t xml:space="preserve"> Employees on paid or unpaid leave up to 12 months are eligible to remain in departmental housing at the subsidised rate. You should contact Housing Infrastructure by email (</w:t>
      </w:r>
      <w:hyperlink r:id="rId54" w:history="1">
        <w:r w:rsidR="00F17B8C" w:rsidRPr="002F0B46">
          <w:rPr>
            <w:rStyle w:val="Hyperlink"/>
            <w:sz w:val="22"/>
            <w:szCs w:val="22"/>
            <w:lang w:val="en-AU"/>
          </w:rPr>
          <w:t>HousingInfrastructure.ISD@qed.qld.gov.au</w:t>
        </w:r>
      </w:hyperlink>
      <w:r>
        <w:rPr>
          <w:color w:val="auto"/>
          <w:sz w:val="22"/>
          <w:szCs w:val="22"/>
          <w:lang w:val="en-AU"/>
        </w:rPr>
        <w:t>) to arrange another method of payment for your rent as payroll deductions are not available when on unpaid leave.</w:t>
      </w:r>
    </w:p>
    <w:p w14:paraId="3EC409A6" w14:textId="77777777" w:rsidR="00D83B80" w:rsidRDefault="00D83B80" w:rsidP="00D83B80">
      <w:pPr>
        <w:pStyle w:val="Default"/>
        <w:spacing w:after="120" w:line="360" w:lineRule="auto"/>
        <w:rPr>
          <w:color w:val="auto"/>
          <w:sz w:val="22"/>
          <w:szCs w:val="22"/>
          <w:lang w:val="en-AU"/>
        </w:rPr>
      </w:pPr>
      <w:r>
        <w:rPr>
          <w:color w:val="auto"/>
          <w:sz w:val="22"/>
          <w:szCs w:val="22"/>
          <w:lang w:val="en-AU"/>
        </w:rPr>
        <w:lastRenderedPageBreak/>
        <w:t>Employees on continuous paid or unpaid leave beyond 12 months are no longer eligible for subsidised rent. In special circumstances, approval may be given for a teacher to remain in housing after the 12 months, with rent payment at full market rate.  Approval to remain in the housing would only occur if there is no need for the property to be used to support an incoming teacher and the property is still available for the department to lease. You will be advised in writing of the full market rate or any requirement for you to vacate the property.</w:t>
      </w:r>
    </w:p>
    <w:p w14:paraId="01B30298" w14:textId="77777777" w:rsidR="00D83B80" w:rsidRPr="00305582" w:rsidRDefault="00D83B80" w:rsidP="00D83B80">
      <w:pPr>
        <w:pStyle w:val="Default"/>
        <w:spacing w:after="120" w:line="360" w:lineRule="auto"/>
        <w:rPr>
          <w:color w:val="auto"/>
          <w:sz w:val="22"/>
          <w:szCs w:val="22"/>
          <w:lang w:val="en-AU"/>
        </w:rPr>
      </w:pPr>
      <w:r>
        <w:rPr>
          <w:color w:val="auto"/>
          <w:sz w:val="22"/>
          <w:szCs w:val="22"/>
          <w:lang w:val="en-AU"/>
        </w:rPr>
        <w:t>If remaining in teacher housing when on extended leave (beyond 12 months), you will be required to complete a new STA to reflect the rental payment change. During this time, if the property is required to meet the needs of existing or incoming eligible teachers, you may be required to move or vacate the property.</w:t>
      </w:r>
    </w:p>
    <w:p w14:paraId="4B773A2A" w14:textId="77777777" w:rsidR="00D83B80" w:rsidRPr="006664B7" w:rsidRDefault="00D83B80" w:rsidP="006664B7">
      <w:pPr>
        <w:pStyle w:val="Heading2"/>
        <w:rPr>
          <w:sz w:val="28"/>
          <w:szCs w:val="28"/>
        </w:rPr>
      </w:pPr>
      <w:bookmarkStart w:id="29" w:name="_Toc67313052"/>
      <w:bookmarkStart w:id="30" w:name="_Toc134522133"/>
      <w:r w:rsidRPr="006664B7">
        <w:rPr>
          <w:sz w:val="28"/>
          <w:szCs w:val="28"/>
        </w:rPr>
        <w:t>Required moves</w:t>
      </w:r>
      <w:bookmarkEnd w:id="29"/>
      <w:bookmarkEnd w:id="30"/>
    </w:p>
    <w:p w14:paraId="37FF38E6" w14:textId="77777777" w:rsidR="00D83B80" w:rsidRPr="00305582" w:rsidRDefault="00D83B80" w:rsidP="00D83B80">
      <w:pPr>
        <w:pStyle w:val="BlockText"/>
        <w:spacing w:after="120"/>
        <w:ind w:right="0"/>
        <w:rPr>
          <w:sz w:val="22"/>
          <w:szCs w:val="22"/>
        </w:rPr>
      </w:pPr>
      <w:r>
        <w:rPr>
          <w:sz w:val="22"/>
          <w:szCs w:val="22"/>
        </w:rPr>
        <w:t xml:space="preserve">As outlined in the </w:t>
      </w:r>
      <w:hyperlink r:id="rId55" w:history="1">
        <w:r w:rsidRPr="00657323">
          <w:rPr>
            <w:rStyle w:val="Hyperlink"/>
            <w:sz w:val="22"/>
            <w:szCs w:val="22"/>
          </w:rPr>
          <w:t>Teacher Housing Policy</w:t>
        </w:r>
      </w:hyperlink>
      <w:r>
        <w:rPr>
          <w:sz w:val="22"/>
          <w:szCs w:val="22"/>
        </w:rPr>
        <w:t>, e</w:t>
      </w:r>
      <w:r w:rsidRPr="00305582">
        <w:rPr>
          <w:sz w:val="22"/>
          <w:szCs w:val="22"/>
        </w:rPr>
        <w:t xml:space="preserve">ligibility for </w:t>
      </w:r>
      <w:r>
        <w:rPr>
          <w:sz w:val="22"/>
          <w:szCs w:val="22"/>
        </w:rPr>
        <w:t>teacher</w:t>
      </w:r>
      <w:r w:rsidRPr="00305582">
        <w:rPr>
          <w:sz w:val="22"/>
          <w:szCs w:val="22"/>
        </w:rPr>
        <w:t xml:space="preserve"> housing is not linked to a particular residence. </w:t>
      </w:r>
    </w:p>
    <w:p w14:paraId="55369FA7" w14:textId="77777777" w:rsidR="00D83B80" w:rsidRDefault="00D83B80" w:rsidP="00D83B80">
      <w:pPr>
        <w:pStyle w:val="BlockText"/>
        <w:spacing w:after="120"/>
        <w:ind w:right="0"/>
        <w:rPr>
          <w:sz w:val="22"/>
          <w:szCs w:val="22"/>
        </w:rPr>
      </w:pPr>
      <w:r w:rsidRPr="00305582">
        <w:rPr>
          <w:sz w:val="22"/>
          <w:szCs w:val="22"/>
        </w:rPr>
        <w:t xml:space="preserve">In order to make the best use of the available housing in a particular location, and in order to provide housing best suited to the circumstances of all tenants, </w:t>
      </w:r>
      <w:r>
        <w:rPr>
          <w:sz w:val="22"/>
          <w:szCs w:val="22"/>
        </w:rPr>
        <w:t>while occupying teacher housing you may be required to move to alternative accommodation within your current location or a nearby location.</w:t>
      </w:r>
    </w:p>
    <w:p w14:paraId="2B97AA2D" w14:textId="77777777" w:rsidR="00D83B80" w:rsidRDefault="00D83B80" w:rsidP="00D83B80">
      <w:pPr>
        <w:pStyle w:val="BlockText"/>
        <w:spacing w:after="120"/>
        <w:ind w:right="0"/>
        <w:rPr>
          <w:sz w:val="22"/>
          <w:szCs w:val="22"/>
        </w:rPr>
      </w:pPr>
      <w:r>
        <w:rPr>
          <w:sz w:val="22"/>
          <w:szCs w:val="22"/>
        </w:rPr>
        <w:t>Your tenancy at the existing property ends and providing you continue to be eligible for teacher housing, a new tenancy is started at the new property. If your rent payment changes, the LAC/Principal will advise the new rental rate.</w:t>
      </w:r>
    </w:p>
    <w:p w14:paraId="74685863" w14:textId="77777777" w:rsidR="00D83B80" w:rsidRDefault="00D83B80" w:rsidP="00D83B80">
      <w:pPr>
        <w:pStyle w:val="BlockText"/>
        <w:spacing w:after="120"/>
        <w:ind w:right="0"/>
        <w:rPr>
          <w:sz w:val="22"/>
          <w:szCs w:val="22"/>
        </w:rPr>
      </w:pPr>
      <w:r>
        <w:rPr>
          <w:sz w:val="22"/>
          <w:szCs w:val="22"/>
        </w:rPr>
        <w:t>Required moves, where possible, are timed to</w:t>
      </w:r>
      <w:r w:rsidRPr="00305582">
        <w:rPr>
          <w:sz w:val="22"/>
          <w:szCs w:val="22"/>
        </w:rPr>
        <w:t xml:space="preserve"> coincide with end of </w:t>
      </w:r>
      <w:r>
        <w:rPr>
          <w:sz w:val="22"/>
          <w:szCs w:val="22"/>
        </w:rPr>
        <w:t>a t</w:t>
      </w:r>
      <w:r w:rsidRPr="00305582">
        <w:rPr>
          <w:sz w:val="22"/>
          <w:szCs w:val="22"/>
        </w:rPr>
        <w:t xml:space="preserve">erm or </w:t>
      </w:r>
      <w:r>
        <w:rPr>
          <w:sz w:val="22"/>
          <w:szCs w:val="22"/>
        </w:rPr>
        <w:t>s</w:t>
      </w:r>
      <w:r w:rsidRPr="00305582">
        <w:rPr>
          <w:sz w:val="22"/>
          <w:szCs w:val="22"/>
        </w:rPr>
        <w:t xml:space="preserve">emester. </w:t>
      </w:r>
      <w:r>
        <w:rPr>
          <w:sz w:val="22"/>
          <w:szCs w:val="22"/>
        </w:rPr>
        <w:t>LACs/Principals make every</w:t>
      </w:r>
      <w:r w:rsidRPr="00305582">
        <w:rPr>
          <w:sz w:val="22"/>
          <w:szCs w:val="22"/>
        </w:rPr>
        <w:t xml:space="preserve"> effort </w:t>
      </w:r>
      <w:r>
        <w:rPr>
          <w:sz w:val="22"/>
          <w:szCs w:val="22"/>
        </w:rPr>
        <w:t>to minimise these moves and any disruption that may be caused. Where a required move occurs, the reasonable costs associated with the move will be paid for or reimbursed by the department. These can include a bond clean, pest control, yard maintenance and removal costs.</w:t>
      </w:r>
    </w:p>
    <w:p w14:paraId="6213B836" w14:textId="77777777" w:rsidR="00D83B80" w:rsidRDefault="00D83B80" w:rsidP="00D83B80">
      <w:pPr>
        <w:pStyle w:val="BlockText"/>
        <w:spacing w:after="120"/>
        <w:ind w:right="0"/>
        <w:rPr>
          <w:sz w:val="22"/>
          <w:szCs w:val="22"/>
        </w:rPr>
      </w:pPr>
      <w:r>
        <w:rPr>
          <w:sz w:val="22"/>
          <w:szCs w:val="22"/>
        </w:rPr>
        <w:t>Because you are leaving the property, required moves use the same process as ending a tenancy.</w:t>
      </w:r>
    </w:p>
    <w:p w14:paraId="0565F605" w14:textId="5F19549C" w:rsidR="00AE1D1F" w:rsidRPr="00B871CA" w:rsidRDefault="00AE1D1F" w:rsidP="00B871CA">
      <w:pPr>
        <w:pStyle w:val="Heading2"/>
        <w:rPr>
          <w:sz w:val="28"/>
          <w:szCs w:val="28"/>
        </w:rPr>
      </w:pPr>
      <w:bookmarkStart w:id="31" w:name="_Toc134522134"/>
      <w:r w:rsidRPr="00B871CA">
        <w:rPr>
          <w:sz w:val="28"/>
          <w:szCs w:val="28"/>
        </w:rPr>
        <w:t>Air conditioning</w:t>
      </w:r>
      <w:bookmarkEnd w:id="31"/>
    </w:p>
    <w:p w14:paraId="1837AEBA" w14:textId="053A1D61" w:rsidR="00A17BEB" w:rsidRPr="00305582" w:rsidRDefault="00546439" w:rsidP="00A17BEB">
      <w:pPr>
        <w:pStyle w:val="BlockText"/>
        <w:spacing w:after="120"/>
        <w:ind w:right="0"/>
        <w:rPr>
          <w:sz w:val="22"/>
        </w:rPr>
      </w:pPr>
      <w:r>
        <w:rPr>
          <w:sz w:val="22"/>
        </w:rPr>
        <w:t>You and your co-tenants (in multi-tenancies) are responsible for:</w:t>
      </w:r>
    </w:p>
    <w:p w14:paraId="2B36D8DC" w14:textId="0AE5D939" w:rsidR="00A17BEB" w:rsidRPr="00305582" w:rsidRDefault="00546439" w:rsidP="00A17BEB">
      <w:pPr>
        <w:pStyle w:val="BlockText"/>
        <w:numPr>
          <w:ilvl w:val="0"/>
          <w:numId w:val="23"/>
        </w:numPr>
        <w:spacing w:after="120"/>
        <w:ind w:right="0"/>
        <w:rPr>
          <w:sz w:val="22"/>
        </w:rPr>
      </w:pPr>
      <w:r>
        <w:rPr>
          <w:sz w:val="22"/>
        </w:rPr>
        <w:t>ensuring</w:t>
      </w:r>
      <w:r w:rsidR="00A17BEB" w:rsidRPr="00305582">
        <w:rPr>
          <w:sz w:val="22"/>
        </w:rPr>
        <w:t xml:space="preserve"> the air conditioners, particularly filters are dusted/cleaned and maintained. </w:t>
      </w:r>
    </w:p>
    <w:p w14:paraId="722A27BE" w14:textId="6E55DC62" w:rsidR="00A17BEB" w:rsidRDefault="00A17BEB" w:rsidP="00A17BEB">
      <w:pPr>
        <w:pStyle w:val="BlockText"/>
        <w:numPr>
          <w:ilvl w:val="0"/>
          <w:numId w:val="23"/>
        </w:numPr>
        <w:spacing w:after="120"/>
        <w:ind w:right="0"/>
        <w:rPr>
          <w:sz w:val="22"/>
        </w:rPr>
      </w:pPr>
      <w:r w:rsidRPr="00305582">
        <w:rPr>
          <w:sz w:val="22"/>
        </w:rPr>
        <w:t>report</w:t>
      </w:r>
      <w:r w:rsidR="00546439">
        <w:rPr>
          <w:sz w:val="22"/>
        </w:rPr>
        <w:t>ing</w:t>
      </w:r>
      <w:r w:rsidRPr="00305582">
        <w:rPr>
          <w:sz w:val="22"/>
        </w:rPr>
        <w:t xml:space="preserve"> any concerns </w:t>
      </w:r>
      <w:r w:rsidR="00C51CE1" w:rsidRPr="00305582">
        <w:rPr>
          <w:sz w:val="22"/>
        </w:rPr>
        <w:t>to the LAC/</w:t>
      </w:r>
      <w:r w:rsidR="00EA0EBB">
        <w:rPr>
          <w:sz w:val="22"/>
        </w:rPr>
        <w:t>P</w:t>
      </w:r>
      <w:r w:rsidR="00C51CE1" w:rsidRPr="00305582">
        <w:rPr>
          <w:sz w:val="22"/>
        </w:rPr>
        <w:t xml:space="preserve">rincipal </w:t>
      </w:r>
      <w:r w:rsidRPr="00305582">
        <w:rPr>
          <w:sz w:val="22"/>
        </w:rPr>
        <w:t xml:space="preserve">with air conditioners as soon as they become </w:t>
      </w:r>
      <w:r w:rsidR="0045629D" w:rsidRPr="00305582">
        <w:rPr>
          <w:sz w:val="22"/>
        </w:rPr>
        <w:t>known</w:t>
      </w:r>
      <w:r w:rsidRPr="00305582">
        <w:rPr>
          <w:sz w:val="22"/>
        </w:rPr>
        <w:t>.</w:t>
      </w:r>
    </w:p>
    <w:p w14:paraId="6EF482DA" w14:textId="42AD3C84" w:rsidR="00546439" w:rsidRPr="00305582" w:rsidRDefault="00546439" w:rsidP="00546439">
      <w:pPr>
        <w:pStyle w:val="BlockText"/>
        <w:spacing w:after="120"/>
        <w:ind w:right="0"/>
        <w:rPr>
          <w:sz w:val="22"/>
        </w:rPr>
      </w:pPr>
      <w:r>
        <w:rPr>
          <w:sz w:val="22"/>
        </w:rPr>
        <w:lastRenderedPageBreak/>
        <w:t>Professional cleaning in high dust or high humidity locations may be arranged at a cost to the department following Infrastructure Management approval.</w:t>
      </w:r>
    </w:p>
    <w:p w14:paraId="3C715DEF" w14:textId="77777777" w:rsidR="00657BA6" w:rsidRPr="00C83280" w:rsidRDefault="00657BA6" w:rsidP="00C83280">
      <w:pPr>
        <w:pStyle w:val="Heading2"/>
        <w:rPr>
          <w:sz w:val="28"/>
          <w:szCs w:val="28"/>
        </w:rPr>
      </w:pPr>
      <w:bookmarkStart w:id="32" w:name="_Toc67313042"/>
      <w:bookmarkStart w:id="33" w:name="_Toc134522135"/>
      <w:r w:rsidRPr="00C83280">
        <w:rPr>
          <w:sz w:val="28"/>
          <w:szCs w:val="28"/>
        </w:rPr>
        <w:t>Fixtures and structural changes</w:t>
      </w:r>
      <w:bookmarkEnd w:id="32"/>
      <w:bookmarkEnd w:id="33"/>
    </w:p>
    <w:p w14:paraId="642D6C05" w14:textId="77777777" w:rsidR="00657BA6" w:rsidRPr="00305582" w:rsidRDefault="00657BA6" w:rsidP="00657BA6">
      <w:pPr>
        <w:pStyle w:val="BlockText"/>
        <w:spacing w:after="120"/>
        <w:ind w:right="0"/>
        <w:rPr>
          <w:sz w:val="22"/>
        </w:rPr>
      </w:pPr>
      <w:r w:rsidRPr="00305582">
        <w:rPr>
          <w:b/>
          <w:sz w:val="22"/>
        </w:rPr>
        <w:t>Fixtures</w:t>
      </w:r>
      <w:r w:rsidRPr="00305582">
        <w:rPr>
          <w:sz w:val="22"/>
        </w:rPr>
        <w:t xml:space="preserve"> are things that are attached to, or installed in the property (external and internal) (</w:t>
      </w:r>
      <w:proofErr w:type="gramStart"/>
      <w:r w:rsidRPr="00305582">
        <w:rPr>
          <w:sz w:val="22"/>
        </w:rPr>
        <w:t>e.g.</w:t>
      </w:r>
      <w:proofErr w:type="gramEnd"/>
      <w:r w:rsidRPr="00305582">
        <w:rPr>
          <w:sz w:val="22"/>
        </w:rPr>
        <w:t xml:space="preserve"> picture hooks). </w:t>
      </w:r>
    </w:p>
    <w:p w14:paraId="3D95DF9F" w14:textId="77777777" w:rsidR="00657BA6" w:rsidRPr="00305582" w:rsidRDefault="00657BA6" w:rsidP="00657BA6">
      <w:pPr>
        <w:pStyle w:val="BlockText"/>
        <w:spacing w:after="120"/>
        <w:ind w:right="0"/>
        <w:rPr>
          <w:sz w:val="22"/>
        </w:rPr>
      </w:pPr>
      <w:r w:rsidRPr="00305582">
        <w:rPr>
          <w:b/>
          <w:sz w:val="22"/>
        </w:rPr>
        <w:t>Inclusions</w:t>
      </w:r>
      <w:r w:rsidRPr="00305582">
        <w:rPr>
          <w:sz w:val="22"/>
        </w:rPr>
        <w:t xml:space="preserve"> are everything supplied with the property for the</w:t>
      </w:r>
      <w:r>
        <w:rPr>
          <w:sz w:val="22"/>
        </w:rPr>
        <w:t xml:space="preserve"> tenants</w:t>
      </w:r>
      <w:r w:rsidRPr="00305582">
        <w:rPr>
          <w:sz w:val="22"/>
        </w:rPr>
        <w:t xml:space="preserve"> to use.</w:t>
      </w:r>
    </w:p>
    <w:p w14:paraId="39B0AE81" w14:textId="77777777" w:rsidR="00657BA6" w:rsidRPr="00305582" w:rsidRDefault="00657BA6" w:rsidP="00657BA6">
      <w:pPr>
        <w:pStyle w:val="BlockText"/>
        <w:spacing w:after="120"/>
        <w:ind w:right="0"/>
        <w:rPr>
          <w:sz w:val="22"/>
        </w:rPr>
      </w:pPr>
      <w:r>
        <w:rPr>
          <w:sz w:val="22"/>
        </w:rPr>
        <w:t>Tenants</w:t>
      </w:r>
      <w:r w:rsidRPr="00305582">
        <w:rPr>
          <w:sz w:val="22"/>
        </w:rPr>
        <w:t xml:space="preserve"> can only attach a fixture, or make a structural change, with prior agreement from the property owner. If </w:t>
      </w:r>
      <w:r>
        <w:rPr>
          <w:sz w:val="22"/>
        </w:rPr>
        <w:t xml:space="preserve">tenants </w:t>
      </w:r>
      <w:r w:rsidRPr="00305582">
        <w:rPr>
          <w:sz w:val="22"/>
        </w:rPr>
        <w:t xml:space="preserve">would like to attach a fixture or make a structural </w:t>
      </w:r>
      <w:proofErr w:type="gramStart"/>
      <w:r w:rsidRPr="00305582">
        <w:rPr>
          <w:sz w:val="22"/>
        </w:rPr>
        <w:t>change</w:t>
      </w:r>
      <w:proofErr w:type="gramEnd"/>
      <w:r w:rsidRPr="00305582">
        <w:rPr>
          <w:sz w:val="22"/>
        </w:rPr>
        <w:t xml:space="preserve"> </w:t>
      </w:r>
      <w:r>
        <w:rPr>
          <w:sz w:val="22"/>
        </w:rPr>
        <w:t>they</w:t>
      </w:r>
      <w:r w:rsidRPr="00305582">
        <w:rPr>
          <w:sz w:val="22"/>
        </w:rPr>
        <w:t xml:space="preserve"> should contact </w:t>
      </w:r>
      <w:r>
        <w:rPr>
          <w:sz w:val="22"/>
        </w:rPr>
        <w:t>the</w:t>
      </w:r>
      <w:r w:rsidRPr="00305582">
        <w:rPr>
          <w:sz w:val="22"/>
        </w:rPr>
        <w:t xml:space="preserve"> LAC/Principal who will explain the process. If changes are made without seeking approval, </w:t>
      </w:r>
      <w:r>
        <w:rPr>
          <w:sz w:val="22"/>
        </w:rPr>
        <w:t>tenants</w:t>
      </w:r>
      <w:r w:rsidRPr="00305582">
        <w:rPr>
          <w:sz w:val="22"/>
        </w:rPr>
        <w:t xml:space="preserve"> may be required to reinstate the property to its original condition at </w:t>
      </w:r>
      <w:r>
        <w:rPr>
          <w:sz w:val="22"/>
        </w:rPr>
        <w:t>their</w:t>
      </w:r>
      <w:r w:rsidRPr="00305582">
        <w:rPr>
          <w:sz w:val="22"/>
        </w:rPr>
        <w:t xml:space="preserve"> own cost. </w:t>
      </w:r>
    </w:p>
    <w:p w14:paraId="39A5DEA9" w14:textId="3E3F6E7D" w:rsidR="00AE1D1F" w:rsidRPr="004A54DC" w:rsidRDefault="00A17BEB" w:rsidP="00717E99">
      <w:pPr>
        <w:pStyle w:val="Heading2"/>
        <w:ind w:left="360"/>
        <w:rPr>
          <w:sz w:val="28"/>
          <w:szCs w:val="28"/>
        </w:rPr>
      </w:pPr>
      <w:bookmarkStart w:id="34" w:name="_Toc134522136"/>
      <w:r w:rsidRPr="004A54DC">
        <w:rPr>
          <w:sz w:val="28"/>
          <w:szCs w:val="28"/>
        </w:rPr>
        <w:t xml:space="preserve">Lawns and </w:t>
      </w:r>
      <w:r w:rsidR="00AE1D1F" w:rsidRPr="004A54DC">
        <w:rPr>
          <w:sz w:val="28"/>
          <w:szCs w:val="28"/>
        </w:rPr>
        <w:t>Gardening</w:t>
      </w:r>
      <w:bookmarkEnd w:id="34"/>
    </w:p>
    <w:p w14:paraId="72F35819" w14:textId="1332B25A" w:rsidR="00A17BEB" w:rsidRPr="00305582" w:rsidRDefault="00043F01" w:rsidP="00A17BEB">
      <w:pPr>
        <w:pStyle w:val="BlockText"/>
        <w:spacing w:after="120"/>
        <w:ind w:right="0"/>
        <w:rPr>
          <w:sz w:val="22"/>
          <w:szCs w:val="22"/>
        </w:rPr>
      </w:pPr>
      <w:r>
        <w:rPr>
          <w:sz w:val="22"/>
          <w:szCs w:val="22"/>
        </w:rPr>
        <w:t xml:space="preserve">You and your co-tenants (in multi-tenancies) </w:t>
      </w:r>
      <w:r w:rsidR="00993C4C">
        <w:rPr>
          <w:sz w:val="22"/>
          <w:szCs w:val="22"/>
        </w:rPr>
        <w:t>Tenants</w:t>
      </w:r>
      <w:r w:rsidR="00993C4C" w:rsidRPr="00305582">
        <w:rPr>
          <w:sz w:val="22"/>
          <w:szCs w:val="22"/>
        </w:rPr>
        <w:t xml:space="preserve"> </w:t>
      </w:r>
      <w:r w:rsidR="00C51CE1" w:rsidRPr="00305582">
        <w:rPr>
          <w:sz w:val="22"/>
          <w:szCs w:val="22"/>
        </w:rPr>
        <w:t>are</w:t>
      </w:r>
      <w:r w:rsidR="00A17BEB" w:rsidRPr="00305582">
        <w:rPr>
          <w:sz w:val="22"/>
          <w:szCs w:val="22"/>
        </w:rPr>
        <w:t xml:space="preserve"> responsible </w:t>
      </w:r>
      <w:r>
        <w:rPr>
          <w:sz w:val="22"/>
          <w:szCs w:val="22"/>
        </w:rPr>
        <w:t>keeping the property in good condition until your tenancy ends, including while you are away on holidays. This includes regular maintenance of the yard (</w:t>
      </w:r>
      <w:proofErr w:type="spellStart"/>
      <w:r>
        <w:rPr>
          <w:sz w:val="22"/>
          <w:szCs w:val="22"/>
        </w:rPr>
        <w:t>eg.</w:t>
      </w:r>
      <w:proofErr w:type="spellEnd"/>
      <w:r>
        <w:rPr>
          <w:sz w:val="22"/>
          <w:szCs w:val="22"/>
        </w:rPr>
        <w:t xml:space="preserve"> mowing, edging and weeding).</w:t>
      </w:r>
    </w:p>
    <w:p w14:paraId="48229D24" w14:textId="14160847" w:rsidR="00A17BEB" w:rsidRDefault="007B689A" w:rsidP="00A17BEB">
      <w:pPr>
        <w:pStyle w:val="BlockText"/>
        <w:spacing w:after="120"/>
        <w:ind w:right="0"/>
        <w:rPr>
          <w:sz w:val="22"/>
          <w:szCs w:val="22"/>
        </w:rPr>
      </w:pPr>
      <w:r>
        <w:rPr>
          <w:sz w:val="22"/>
          <w:szCs w:val="22"/>
        </w:rPr>
        <w:t xml:space="preserve">Report any major works requiring action to the LAC/Principal using the </w:t>
      </w:r>
      <w:hyperlink r:id="rId56" w:history="1">
        <w:r w:rsidRPr="00435543">
          <w:rPr>
            <w:rStyle w:val="Hyperlink"/>
            <w:sz w:val="22"/>
            <w:szCs w:val="22"/>
          </w:rPr>
          <w:t>Maintenance Request Form</w:t>
        </w:r>
      </w:hyperlink>
      <w:r w:rsidRPr="00305582">
        <w:rPr>
          <w:sz w:val="22"/>
        </w:rPr>
        <w:t xml:space="preserve"> (D</w:t>
      </w:r>
      <w:r>
        <w:rPr>
          <w:sz w:val="22"/>
        </w:rPr>
        <w:t xml:space="preserve">epartment </w:t>
      </w:r>
      <w:r w:rsidRPr="00305582">
        <w:rPr>
          <w:sz w:val="22"/>
        </w:rPr>
        <w:t>o</w:t>
      </w:r>
      <w:r>
        <w:rPr>
          <w:sz w:val="22"/>
        </w:rPr>
        <w:t xml:space="preserve">f </w:t>
      </w:r>
      <w:r w:rsidRPr="00305582">
        <w:rPr>
          <w:sz w:val="22"/>
        </w:rPr>
        <w:t>E</w:t>
      </w:r>
      <w:r>
        <w:rPr>
          <w:sz w:val="22"/>
        </w:rPr>
        <w:t>ducation</w:t>
      </w:r>
      <w:r w:rsidRPr="00305582">
        <w:rPr>
          <w:sz w:val="22"/>
        </w:rPr>
        <w:t xml:space="preserve"> employees only)</w:t>
      </w:r>
      <w:r>
        <w:rPr>
          <w:sz w:val="22"/>
        </w:rPr>
        <w:t xml:space="preserve">. </w:t>
      </w:r>
      <w:r>
        <w:rPr>
          <w:sz w:val="22"/>
          <w:szCs w:val="22"/>
        </w:rPr>
        <w:t xml:space="preserve"> This may include things such as tree lopping and gutter cleaning required as a result of fallen leaves and branches.</w:t>
      </w:r>
    </w:p>
    <w:p w14:paraId="2C483947" w14:textId="3B85F929" w:rsidR="007B689A" w:rsidRDefault="007B689A" w:rsidP="00A17BEB">
      <w:pPr>
        <w:pStyle w:val="BlockText"/>
        <w:spacing w:after="120"/>
        <w:ind w:right="0"/>
        <w:rPr>
          <w:sz w:val="22"/>
          <w:szCs w:val="22"/>
        </w:rPr>
      </w:pPr>
      <w:r>
        <w:rPr>
          <w:sz w:val="22"/>
          <w:szCs w:val="22"/>
        </w:rPr>
        <w:t>The LAC/Principal will contact the property</w:t>
      </w:r>
      <w:r w:rsidR="00904AED">
        <w:rPr>
          <w:sz w:val="22"/>
          <w:szCs w:val="22"/>
        </w:rPr>
        <w:t xml:space="preserve"> manager/owner to arrange this work, as part of the owner’s obligation to keep the property in good repair. </w:t>
      </w:r>
    </w:p>
    <w:p w14:paraId="1DB47130" w14:textId="5ACD3EC4" w:rsidR="00904AED" w:rsidRPr="00305582" w:rsidRDefault="00904AED" w:rsidP="00A17BEB">
      <w:pPr>
        <w:pStyle w:val="BlockText"/>
        <w:spacing w:after="120"/>
        <w:ind w:right="0"/>
        <w:rPr>
          <w:sz w:val="22"/>
          <w:szCs w:val="22"/>
        </w:rPr>
      </w:pPr>
      <w:r>
        <w:rPr>
          <w:sz w:val="22"/>
          <w:szCs w:val="22"/>
        </w:rPr>
        <w:t>As with any maintenance work, prevention and early reporting is preferred. Your reporting of issues that can be addressed through routine maintenance is preferable than having to undertake emergency repairs because of a health and safety risk to you.</w:t>
      </w:r>
    </w:p>
    <w:p w14:paraId="62DFE82D" w14:textId="77777777" w:rsidR="009D4EBA" w:rsidRPr="0080628B" w:rsidRDefault="009D4EBA" w:rsidP="009D4EBA">
      <w:pPr>
        <w:pStyle w:val="Heading2"/>
        <w:ind w:left="360"/>
        <w:rPr>
          <w:sz w:val="28"/>
          <w:szCs w:val="28"/>
        </w:rPr>
      </w:pPr>
      <w:bookmarkStart w:id="35" w:name="_Toc134522137"/>
      <w:r w:rsidRPr="0080628B">
        <w:rPr>
          <w:sz w:val="28"/>
          <w:szCs w:val="28"/>
        </w:rPr>
        <w:t>Pests</w:t>
      </w:r>
      <w:bookmarkEnd w:id="35"/>
    </w:p>
    <w:p w14:paraId="42DAF5D7" w14:textId="77777777" w:rsidR="009D4EBA" w:rsidRDefault="009D4EBA" w:rsidP="009D4EBA">
      <w:pPr>
        <w:rPr>
          <w:lang w:eastAsia="en-US"/>
        </w:rPr>
      </w:pPr>
      <w:r>
        <w:rPr>
          <w:lang w:eastAsia="en-US"/>
        </w:rPr>
        <w:t>At least once per year and at your own cost, you and your co-tenants (if in a multi-tenancy) are responsible for pest fumigation (cockroaches, spiders, silverfish).</w:t>
      </w:r>
    </w:p>
    <w:p w14:paraId="65161DBB" w14:textId="77777777" w:rsidR="009D4EBA" w:rsidRDefault="009D4EBA" w:rsidP="009D4EBA">
      <w:pPr>
        <w:rPr>
          <w:lang w:eastAsia="en-US"/>
        </w:rPr>
      </w:pPr>
      <w:r>
        <w:rPr>
          <w:lang w:eastAsia="en-US"/>
        </w:rPr>
        <w:t>Receipts of purchased pesticide products (</w:t>
      </w:r>
      <w:proofErr w:type="spellStart"/>
      <w:r>
        <w:rPr>
          <w:lang w:eastAsia="en-US"/>
        </w:rPr>
        <w:t>eg.</w:t>
      </w:r>
      <w:proofErr w:type="spellEnd"/>
      <w:r>
        <w:rPr>
          <w:lang w:eastAsia="en-US"/>
        </w:rPr>
        <w:t xml:space="preserve"> cockroach bombs) or from a professional pest control company must be sighted by the LAC/Principal at the time of your annual inspection. </w:t>
      </w:r>
    </w:p>
    <w:p w14:paraId="1C7F8CF7" w14:textId="4AB24967" w:rsidR="009D4EBA" w:rsidRDefault="009D4EBA" w:rsidP="009D4EBA">
      <w:pPr>
        <w:rPr>
          <w:lang w:eastAsia="en-US"/>
        </w:rPr>
      </w:pPr>
      <w:r>
        <w:rPr>
          <w:lang w:eastAsia="en-US"/>
        </w:rPr>
        <w:t>Pest control to minimise damage to the property (</w:t>
      </w:r>
      <w:proofErr w:type="spellStart"/>
      <w:r>
        <w:rPr>
          <w:lang w:eastAsia="en-US"/>
        </w:rPr>
        <w:t>eg.</w:t>
      </w:r>
      <w:proofErr w:type="spellEnd"/>
      <w:r>
        <w:rPr>
          <w:lang w:eastAsia="en-US"/>
        </w:rPr>
        <w:t xml:space="preserve"> termites) is the property owner’s responsibility. Any sighting of termites or active termite damage should be reported to the LAC/Principal via a maintenance request.</w:t>
      </w:r>
    </w:p>
    <w:p w14:paraId="674750A8" w14:textId="717C1B94" w:rsidR="00A17BEB" w:rsidRPr="00717E99" w:rsidRDefault="00225216" w:rsidP="00717E99">
      <w:pPr>
        <w:pStyle w:val="Heading2"/>
        <w:rPr>
          <w:sz w:val="28"/>
          <w:szCs w:val="28"/>
        </w:rPr>
      </w:pPr>
      <w:bookmarkStart w:id="36" w:name="_Toc134522138"/>
      <w:r w:rsidRPr="00717E99">
        <w:rPr>
          <w:sz w:val="28"/>
          <w:szCs w:val="28"/>
        </w:rPr>
        <w:lastRenderedPageBreak/>
        <w:t>Pools</w:t>
      </w:r>
      <w:r w:rsidR="00904AED" w:rsidRPr="00717E99">
        <w:rPr>
          <w:sz w:val="28"/>
          <w:szCs w:val="28"/>
        </w:rPr>
        <w:t>/</w:t>
      </w:r>
      <w:r w:rsidRPr="00717E99">
        <w:rPr>
          <w:sz w:val="28"/>
          <w:szCs w:val="28"/>
        </w:rPr>
        <w:t>Spas</w:t>
      </w:r>
      <w:bookmarkEnd w:id="36"/>
    </w:p>
    <w:p w14:paraId="35EE288E" w14:textId="0C540A4C" w:rsidR="00A17BEB" w:rsidRDefault="00A17BEB" w:rsidP="00A17BEB">
      <w:pPr>
        <w:pStyle w:val="BlockText"/>
        <w:spacing w:after="120"/>
        <w:ind w:right="0"/>
        <w:rPr>
          <w:sz w:val="22"/>
        </w:rPr>
      </w:pPr>
      <w:r w:rsidRPr="00305582">
        <w:rPr>
          <w:sz w:val="22"/>
        </w:rPr>
        <w:t xml:space="preserve">No pools (including above ground pools) or portable spas are permitted in any </w:t>
      </w:r>
      <w:r w:rsidR="008F1666" w:rsidRPr="00305582">
        <w:rPr>
          <w:sz w:val="22"/>
        </w:rPr>
        <w:t>department</w:t>
      </w:r>
      <w:r w:rsidRPr="00305582">
        <w:rPr>
          <w:sz w:val="22"/>
        </w:rPr>
        <w:t xml:space="preserve"> provided teacher housing. </w:t>
      </w:r>
    </w:p>
    <w:p w14:paraId="0F1BB87D" w14:textId="45A3B97F" w:rsidR="00E86F74" w:rsidRDefault="00E86F74" w:rsidP="00A17BEB">
      <w:pPr>
        <w:pStyle w:val="BlockText"/>
        <w:spacing w:after="120"/>
        <w:ind w:right="0"/>
        <w:rPr>
          <w:sz w:val="22"/>
        </w:rPr>
      </w:pPr>
      <w:r>
        <w:rPr>
          <w:sz w:val="22"/>
        </w:rPr>
        <w:t>You can have a portable pool (pool safety laws e</w:t>
      </w:r>
      <w:r w:rsidR="002F6D83">
        <w:rPr>
          <w:sz w:val="22"/>
        </w:rPr>
        <w:t>xemption) if it meets ALL of the following:</w:t>
      </w:r>
    </w:p>
    <w:p w14:paraId="3510110F" w14:textId="337F4A5D" w:rsidR="002F6D83" w:rsidRDefault="002F6D83" w:rsidP="002F6D83">
      <w:pPr>
        <w:pStyle w:val="BlockText"/>
        <w:numPr>
          <w:ilvl w:val="0"/>
          <w:numId w:val="34"/>
        </w:numPr>
        <w:spacing w:after="120"/>
        <w:ind w:right="0"/>
        <w:rPr>
          <w:sz w:val="22"/>
        </w:rPr>
      </w:pPr>
      <w:r>
        <w:rPr>
          <w:sz w:val="22"/>
        </w:rPr>
        <w:t>It cannot be filled with more than 300mm of water;</w:t>
      </w:r>
    </w:p>
    <w:p w14:paraId="3554A8B4" w14:textId="41730764" w:rsidR="002F6D83" w:rsidRDefault="002F6D83" w:rsidP="002F6D83">
      <w:pPr>
        <w:pStyle w:val="BlockText"/>
        <w:numPr>
          <w:ilvl w:val="0"/>
          <w:numId w:val="34"/>
        </w:numPr>
        <w:spacing w:after="120"/>
        <w:ind w:right="0"/>
        <w:rPr>
          <w:sz w:val="22"/>
        </w:rPr>
      </w:pPr>
      <w:r>
        <w:rPr>
          <w:sz w:val="22"/>
        </w:rPr>
        <w:t>It has a maximum volume of 2,000 litres; and</w:t>
      </w:r>
    </w:p>
    <w:p w14:paraId="74EF7013" w14:textId="530CBBA7" w:rsidR="002F6D83" w:rsidRDefault="002F6D83" w:rsidP="002F6D83">
      <w:pPr>
        <w:pStyle w:val="BlockText"/>
        <w:numPr>
          <w:ilvl w:val="0"/>
          <w:numId w:val="34"/>
        </w:numPr>
        <w:spacing w:after="120"/>
        <w:ind w:right="0"/>
        <w:rPr>
          <w:sz w:val="22"/>
        </w:rPr>
      </w:pPr>
      <w:r>
        <w:rPr>
          <w:sz w:val="22"/>
        </w:rPr>
        <w:t>It has no filtration system.</w:t>
      </w:r>
    </w:p>
    <w:p w14:paraId="2A87D5A7" w14:textId="15E3E886" w:rsidR="002F6D83" w:rsidRDefault="002F6D83" w:rsidP="002F6D83">
      <w:pPr>
        <w:pStyle w:val="BlockText"/>
        <w:spacing w:after="120"/>
        <w:ind w:right="0"/>
        <w:rPr>
          <w:sz w:val="22"/>
        </w:rPr>
      </w:pPr>
      <w:r>
        <w:rPr>
          <w:sz w:val="22"/>
        </w:rPr>
        <w:t>If you reside in a location with low water supply or no connection to town water, you may like to consider other methods for keeping cool.</w:t>
      </w:r>
    </w:p>
    <w:p w14:paraId="7B080610" w14:textId="77777777" w:rsidR="00D83B80" w:rsidRPr="00905587" w:rsidRDefault="00D83B80" w:rsidP="00905587">
      <w:pPr>
        <w:pStyle w:val="Heading2"/>
        <w:rPr>
          <w:sz w:val="28"/>
          <w:szCs w:val="28"/>
        </w:rPr>
      </w:pPr>
      <w:bookmarkStart w:id="37" w:name="_Toc134522139"/>
      <w:bookmarkStart w:id="38" w:name="_Toc67313044"/>
      <w:r w:rsidRPr="00905587">
        <w:rPr>
          <w:sz w:val="28"/>
          <w:szCs w:val="28"/>
        </w:rPr>
        <w:t>Security</w:t>
      </w:r>
      <w:bookmarkEnd w:id="37"/>
    </w:p>
    <w:p w14:paraId="7DDD8D31" w14:textId="77777777" w:rsidR="00D83B80" w:rsidRPr="00305582" w:rsidRDefault="00D83B80" w:rsidP="00D83B80">
      <w:r w:rsidRPr="00305582">
        <w:rPr>
          <w:rFonts w:cs="Arial"/>
        </w:rPr>
        <w:t>If there is an incident of unlawful entry or damage committed by</w:t>
      </w:r>
      <w:r>
        <w:rPr>
          <w:rFonts w:cs="Arial"/>
        </w:rPr>
        <w:t xml:space="preserve"> an</w:t>
      </w:r>
      <w:r w:rsidRPr="00305582">
        <w:rPr>
          <w:rFonts w:cs="Arial"/>
        </w:rPr>
        <w:t xml:space="preserve"> unauthorised person, </w:t>
      </w:r>
      <w:r>
        <w:rPr>
          <w:rFonts w:cs="Arial"/>
        </w:rPr>
        <w:t xml:space="preserve">it is your responsibility to </w:t>
      </w:r>
      <w:r w:rsidRPr="00305582">
        <w:rPr>
          <w:rFonts w:cs="Arial"/>
        </w:rPr>
        <w:t>report</w:t>
      </w:r>
      <w:r>
        <w:rPr>
          <w:rFonts w:cs="Arial"/>
        </w:rPr>
        <w:t xml:space="preserve"> the incident</w:t>
      </w:r>
      <w:r w:rsidRPr="00305582">
        <w:rPr>
          <w:rFonts w:cs="Arial"/>
        </w:rPr>
        <w:t xml:space="preserve"> to </w:t>
      </w:r>
      <w:hyperlink r:id="rId57" w:history="1">
        <w:r w:rsidRPr="00305582">
          <w:rPr>
            <w:rStyle w:val="Hyperlink"/>
            <w:rFonts w:cs="Arial"/>
          </w:rPr>
          <w:t>Queensland Police</w:t>
        </w:r>
      </w:hyperlink>
      <w:r>
        <w:rPr>
          <w:rStyle w:val="Hyperlink"/>
          <w:rFonts w:cs="Arial"/>
        </w:rPr>
        <w:t xml:space="preserve"> </w:t>
      </w:r>
      <w:r>
        <w:rPr>
          <w:rStyle w:val="Hyperlink"/>
          <w:rFonts w:cs="Arial"/>
          <w:color w:val="auto"/>
          <w:u w:val="none"/>
        </w:rPr>
        <w:t>and notify the LAC/Principal in writing</w:t>
      </w:r>
      <w:r w:rsidRPr="00305582">
        <w:rPr>
          <w:rFonts w:cs="Arial"/>
        </w:rPr>
        <w:t>.</w:t>
      </w:r>
      <w:r>
        <w:rPr>
          <w:rFonts w:cs="Arial"/>
        </w:rPr>
        <w:t xml:space="preserve"> Where possible, your report of the incident should include the address of the property, the date of the incident, any damage incurred, details of stolen items and method of entry (if known).  Your LAC/Principal will let you know if you also need to submit a Maintenance Request Form.</w:t>
      </w:r>
      <w:r w:rsidRPr="00305582">
        <w:rPr>
          <w:rFonts w:cs="Arial"/>
        </w:rPr>
        <w:t xml:space="preserve"> </w:t>
      </w:r>
    </w:p>
    <w:p w14:paraId="377E9AE5" w14:textId="77777777" w:rsidR="00D83B80" w:rsidRPr="00305582" w:rsidRDefault="00D83B80" w:rsidP="00D83B80">
      <w:pPr>
        <w:rPr>
          <w:bCs/>
          <w:color w:val="333333"/>
          <w:lang w:eastAsia="zh-CN"/>
        </w:rPr>
      </w:pPr>
      <w:r>
        <w:rPr>
          <w:lang w:eastAsia="zh-CN"/>
        </w:rPr>
        <w:t xml:space="preserve">The LAC/Principal will </w:t>
      </w:r>
      <w:r w:rsidRPr="00305582">
        <w:rPr>
          <w:lang w:eastAsia="zh-CN"/>
        </w:rPr>
        <w:t xml:space="preserve">forward </w:t>
      </w:r>
      <w:r>
        <w:rPr>
          <w:lang w:eastAsia="zh-CN"/>
        </w:rPr>
        <w:t>your notification to the</w:t>
      </w:r>
      <w:r w:rsidRPr="00305582">
        <w:rPr>
          <w:lang w:eastAsia="zh-CN"/>
        </w:rPr>
        <w:t xml:space="preserve"> </w:t>
      </w:r>
      <w:r>
        <w:rPr>
          <w:lang w:eastAsia="zh-CN"/>
        </w:rPr>
        <w:t xml:space="preserve">Disaster, </w:t>
      </w:r>
      <w:r w:rsidRPr="00305582">
        <w:rPr>
          <w:lang w:eastAsia="zh-CN"/>
        </w:rPr>
        <w:t>Emergency</w:t>
      </w:r>
      <w:r>
        <w:rPr>
          <w:lang w:eastAsia="zh-CN"/>
        </w:rPr>
        <w:t>,</w:t>
      </w:r>
      <w:r w:rsidRPr="00305582">
        <w:rPr>
          <w:lang w:eastAsia="zh-CN"/>
        </w:rPr>
        <w:t xml:space="preserve"> and School Security </w:t>
      </w:r>
      <w:r>
        <w:rPr>
          <w:lang w:eastAsia="zh-CN"/>
        </w:rPr>
        <w:t>Unit</w:t>
      </w:r>
      <w:r w:rsidRPr="00305582">
        <w:rPr>
          <w:lang w:eastAsia="zh-CN"/>
        </w:rPr>
        <w:t xml:space="preserve"> (</w:t>
      </w:r>
      <w:hyperlink r:id="rId58" w:history="1">
        <w:r w:rsidRPr="00142B60">
          <w:rPr>
            <w:rStyle w:val="Hyperlink"/>
            <w:bCs/>
          </w:rPr>
          <w:t>I</w:t>
        </w:r>
        <w:r w:rsidRPr="00142B60">
          <w:rPr>
            <w:rStyle w:val="Hyperlink"/>
            <w:rFonts w:eastAsia="Times"/>
            <w:bCs/>
            <w:lang w:eastAsia="en-AU"/>
          </w:rPr>
          <w:t>SD.EmergencySecurity@qed.qld.gov.au</w:t>
        </w:r>
      </w:hyperlink>
      <w:r w:rsidRPr="00305582">
        <w:rPr>
          <w:lang w:eastAsia="zh-CN"/>
        </w:rPr>
        <w:t xml:space="preserve">). </w:t>
      </w:r>
    </w:p>
    <w:p w14:paraId="0F09140B" w14:textId="77777777" w:rsidR="00D83B80" w:rsidRPr="00305582" w:rsidRDefault="00D83B80" w:rsidP="00D83B80">
      <w:pPr>
        <w:pStyle w:val="BlockText"/>
        <w:spacing w:after="120"/>
        <w:ind w:right="0"/>
        <w:rPr>
          <w:rFonts w:eastAsiaTheme="minorEastAsia" w:cs="Arial"/>
          <w:sz w:val="22"/>
          <w:szCs w:val="22"/>
        </w:rPr>
      </w:pPr>
      <w:r>
        <w:rPr>
          <w:rFonts w:cs="Arial"/>
          <w:sz w:val="22"/>
          <w:szCs w:val="22"/>
          <w:lang w:eastAsia="en-US"/>
        </w:rPr>
        <w:t>R</w:t>
      </w:r>
      <w:r w:rsidRPr="00305582">
        <w:rPr>
          <w:rFonts w:cs="Arial"/>
          <w:sz w:val="22"/>
          <w:szCs w:val="22"/>
          <w:lang w:eastAsia="en-US"/>
        </w:rPr>
        <w:t xml:space="preserve">efer to the </w:t>
      </w:r>
      <w:hyperlink r:id="rId59" w:history="1">
        <w:r w:rsidRPr="00305582">
          <w:rPr>
            <w:rStyle w:val="Hyperlink"/>
            <w:rFonts w:cs="Arial"/>
            <w:sz w:val="22"/>
            <w:szCs w:val="22"/>
            <w:lang w:eastAsia="en-US"/>
          </w:rPr>
          <w:t>End of term security checklist – teacher’s accomm</w:t>
        </w:r>
        <w:r>
          <w:rPr>
            <w:rStyle w:val="Hyperlink"/>
            <w:rFonts w:cs="Arial"/>
            <w:sz w:val="22"/>
            <w:szCs w:val="22"/>
            <w:lang w:eastAsia="en-US"/>
          </w:rPr>
          <w:t>o</w:t>
        </w:r>
        <w:r w:rsidRPr="00305582">
          <w:rPr>
            <w:rStyle w:val="Hyperlink"/>
            <w:rFonts w:cs="Arial"/>
            <w:sz w:val="22"/>
            <w:szCs w:val="22"/>
            <w:lang w:eastAsia="en-US"/>
          </w:rPr>
          <w:t>dation</w:t>
        </w:r>
      </w:hyperlink>
      <w:r w:rsidRPr="00305582">
        <w:rPr>
          <w:rFonts w:cs="Arial"/>
          <w:sz w:val="22"/>
          <w:szCs w:val="22"/>
          <w:lang w:eastAsia="en-US"/>
        </w:rPr>
        <w:t xml:space="preserve"> (D</w:t>
      </w:r>
      <w:r>
        <w:rPr>
          <w:rFonts w:cs="Arial"/>
          <w:sz w:val="22"/>
          <w:szCs w:val="22"/>
          <w:lang w:eastAsia="en-US"/>
        </w:rPr>
        <w:t xml:space="preserve">epartment of </w:t>
      </w:r>
      <w:r w:rsidRPr="00305582">
        <w:rPr>
          <w:rFonts w:cs="Arial"/>
          <w:sz w:val="22"/>
          <w:szCs w:val="22"/>
          <w:lang w:eastAsia="en-US"/>
        </w:rPr>
        <w:t>E</w:t>
      </w:r>
      <w:r>
        <w:rPr>
          <w:rFonts w:cs="Arial"/>
          <w:sz w:val="22"/>
          <w:szCs w:val="22"/>
          <w:lang w:eastAsia="en-US"/>
        </w:rPr>
        <w:t>ducation</w:t>
      </w:r>
      <w:r w:rsidRPr="00305582">
        <w:rPr>
          <w:rFonts w:cs="Arial"/>
          <w:sz w:val="22"/>
          <w:szCs w:val="22"/>
          <w:lang w:eastAsia="en-US"/>
        </w:rPr>
        <w:t xml:space="preserve"> employees only) for assistance </w:t>
      </w:r>
      <w:r>
        <w:rPr>
          <w:rFonts w:cs="Arial"/>
          <w:sz w:val="22"/>
          <w:szCs w:val="22"/>
          <w:lang w:eastAsia="en-US"/>
        </w:rPr>
        <w:t xml:space="preserve">in how </w:t>
      </w:r>
      <w:r w:rsidRPr="00305582">
        <w:rPr>
          <w:rFonts w:cs="Arial"/>
          <w:sz w:val="22"/>
          <w:szCs w:val="22"/>
          <w:lang w:eastAsia="en-US"/>
        </w:rPr>
        <w:t xml:space="preserve">to prepare </w:t>
      </w:r>
      <w:r>
        <w:rPr>
          <w:rFonts w:cs="Arial"/>
          <w:sz w:val="22"/>
          <w:szCs w:val="22"/>
          <w:lang w:eastAsia="en-US"/>
        </w:rPr>
        <w:t>and secure your property when you will be absent</w:t>
      </w:r>
      <w:r w:rsidRPr="00305582">
        <w:rPr>
          <w:rFonts w:cs="Arial"/>
          <w:sz w:val="22"/>
          <w:szCs w:val="22"/>
          <w:lang w:eastAsia="en-US"/>
        </w:rPr>
        <w:t xml:space="preserve">. This </w:t>
      </w:r>
      <w:r w:rsidRPr="00305582">
        <w:rPr>
          <w:rFonts w:cs="Arial"/>
          <w:sz w:val="22"/>
          <w:szCs w:val="22"/>
        </w:rPr>
        <w:t>checklist</w:t>
      </w:r>
      <w:r w:rsidRPr="00305582">
        <w:rPr>
          <w:rFonts w:cs="Arial"/>
          <w:sz w:val="22"/>
          <w:szCs w:val="22"/>
          <w:lang w:eastAsia="en-US"/>
        </w:rPr>
        <w:t xml:space="preserve"> is intended to assist </w:t>
      </w:r>
      <w:r>
        <w:rPr>
          <w:rFonts w:cs="Arial"/>
          <w:sz w:val="22"/>
          <w:szCs w:val="22"/>
          <w:lang w:eastAsia="en-US"/>
        </w:rPr>
        <w:t>tenants</w:t>
      </w:r>
      <w:r w:rsidRPr="00305582">
        <w:rPr>
          <w:rFonts w:cs="Arial"/>
          <w:sz w:val="22"/>
          <w:szCs w:val="22"/>
          <w:lang w:eastAsia="en-US"/>
        </w:rPr>
        <w:t xml:space="preserve"> to protect the residence and </w:t>
      </w:r>
      <w:r>
        <w:rPr>
          <w:rFonts w:cs="Arial"/>
          <w:sz w:val="22"/>
          <w:szCs w:val="22"/>
          <w:lang w:eastAsia="en-US"/>
        </w:rPr>
        <w:t xml:space="preserve">personal </w:t>
      </w:r>
      <w:r w:rsidRPr="00305582">
        <w:rPr>
          <w:rFonts w:cs="Arial"/>
          <w:sz w:val="22"/>
          <w:szCs w:val="22"/>
          <w:lang w:eastAsia="en-US"/>
        </w:rPr>
        <w:t xml:space="preserve">property over a school holiday period. </w:t>
      </w:r>
    </w:p>
    <w:p w14:paraId="34F7B54F" w14:textId="718A81F6" w:rsidR="007B689A" w:rsidRPr="0048342D" w:rsidRDefault="007B689A" w:rsidP="0048342D">
      <w:pPr>
        <w:pStyle w:val="Heading2"/>
        <w:rPr>
          <w:sz w:val="28"/>
          <w:szCs w:val="28"/>
        </w:rPr>
      </w:pPr>
      <w:bookmarkStart w:id="39" w:name="_Toc134522140"/>
      <w:r w:rsidRPr="0048342D">
        <w:rPr>
          <w:sz w:val="28"/>
          <w:szCs w:val="28"/>
        </w:rPr>
        <w:t>Smoke Alarms</w:t>
      </w:r>
      <w:bookmarkEnd w:id="38"/>
      <w:bookmarkEnd w:id="39"/>
    </w:p>
    <w:p w14:paraId="1DF36AB9" w14:textId="0F423039" w:rsidR="007B689A" w:rsidRPr="00305582" w:rsidRDefault="0003043F" w:rsidP="007B689A">
      <w:pPr>
        <w:pStyle w:val="BlockText"/>
        <w:spacing w:after="120"/>
        <w:ind w:right="0"/>
        <w:rPr>
          <w:sz w:val="22"/>
        </w:rPr>
      </w:pPr>
      <w:r>
        <w:rPr>
          <w:sz w:val="22"/>
        </w:rPr>
        <w:t>You are responsible in both sole and multi-tenancies to:</w:t>
      </w:r>
    </w:p>
    <w:p w14:paraId="1E51F893" w14:textId="77777777" w:rsidR="007B689A" w:rsidRPr="00305582" w:rsidRDefault="007B689A" w:rsidP="007B689A">
      <w:pPr>
        <w:pStyle w:val="BlockText"/>
        <w:numPr>
          <w:ilvl w:val="0"/>
          <w:numId w:val="22"/>
        </w:numPr>
        <w:spacing w:after="120"/>
        <w:ind w:right="0"/>
        <w:rPr>
          <w:sz w:val="22"/>
        </w:rPr>
      </w:pPr>
      <w:r w:rsidRPr="00305582">
        <w:rPr>
          <w:sz w:val="22"/>
        </w:rPr>
        <w:t>test and clean (by vacuuming or dusting) smoke alarms at least once every 12 months;</w:t>
      </w:r>
    </w:p>
    <w:p w14:paraId="49B9F02D" w14:textId="77777777" w:rsidR="007B689A" w:rsidRPr="00305582" w:rsidRDefault="007B689A" w:rsidP="007B689A">
      <w:pPr>
        <w:pStyle w:val="BlockText"/>
        <w:numPr>
          <w:ilvl w:val="0"/>
          <w:numId w:val="22"/>
        </w:numPr>
        <w:spacing w:after="120"/>
        <w:ind w:right="0"/>
        <w:rPr>
          <w:sz w:val="22"/>
        </w:rPr>
      </w:pPr>
      <w:r w:rsidRPr="00305582">
        <w:rPr>
          <w:sz w:val="22"/>
        </w:rPr>
        <w:t>replace any flat or nearly flat batteries;</w:t>
      </w:r>
    </w:p>
    <w:p w14:paraId="7D3FC0D7" w14:textId="77777777" w:rsidR="007B689A" w:rsidRPr="00305582" w:rsidRDefault="007B689A" w:rsidP="007B689A">
      <w:pPr>
        <w:pStyle w:val="BlockText"/>
        <w:numPr>
          <w:ilvl w:val="0"/>
          <w:numId w:val="22"/>
        </w:numPr>
        <w:spacing w:after="120"/>
        <w:ind w:right="0"/>
        <w:rPr>
          <w:sz w:val="22"/>
        </w:rPr>
      </w:pPr>
      <w:r w:rsidRPr="00305582">
        <w:rPr>
          <w:sz w:val="22"/>
        </w:rPr>
        <w:t>advise the LAC/</w:t>
      </w:r>
      <w:r>
        <w:rPr>
          <w:sz w:val="22"/>
        </w:rPr>
        <w:t>P</w:t>
      </w:r>
      <w:r w:rsidRPr="00305582">
        <w:rPr>
          <w:sz w:val="22"/>
        </w:rPr>
        <w:t>rincipal if there is any issue with the alarm (other than batteries);</w:t>
      </w:r>
    </w:p>
    <w:p w14:paraId="11D5F7C9" w14:textId="77777777" w:rsidR="007B689A" w:rsidRPr="00305582" w:rsidRDefault="007B689A" w:rsidP="007B689A">
      <w:pPr>
        <w:pStyle w:val="BlockText"/>
        <w:numPr>
          <w:ilvl w:val="0"/>
          <w:numId w:val="22"/>
        </w:numPr>
        <w:spacing w:after="120"/>
        <w:ind w:right="0"/>
        <w:rPr>
          <w:sz w:val="22"/>
        </w:rPr>
      </w:pPr>
      <w:r w:rsidRPr="00305582">
        <w:rPr>
          <w:sz w:val="22"/>
        </w:rPr>
        <w:t>allow the LAC/</w:t>
      </w:r>
      <w:r>
        <w:rPr>
          <w:sz w:val="22"/>
        </w:rPr>
        <w:t>P</w:t>
      </w:r>
      <w:r w:rsidRPr="00305582">
        <w:rPr>
          <w:sz w:val="22"/>
        </w:rPr>
        <w:t>rincipal right of entry to install smoke alarms; and</w:t>
      </w:r>
    </w:p>
    <w:p w14:paraId="588FA146" w14:textId="19199DD1" w:rsidR="007B689A" w:rsidRDefault="007B689A" w:rsidP="007B689A">
      <w:pPr>
        <w:pStyle w:val="BlockText"/>
        <w:numPr>
          <w:ilvl w:val="0"/>
          <w:numId w:val="22"/>
        </w:numPr>
        <w:spacing w:after="120"/>
        <w:ind w:right="0"/>
        <w:rPr>
          <w:sz w:val="22"/>
        </w:rPr>
      </w:pPr>
      <w:r w:rsidRPr="00305582">
        <w:rPr>
          <w:sz w:val="22"/>
        </w:rPr>
        <w:lastRenderedPageBreak/>
        <w:t>not remove a smoke alarm or battery (other than to replace it), or do anything to reduce the effectiveness of the alarm (</w:t>
      </w:r>
      <w:proofErr w:type="gramStart"/>
      <w:r w:rsidRPr="00305582">
        <w:rPr>
          <w:sz w:val="22"/>
        </w:rPr>
        <w:t>e.g.</w:t>
      </w:r>
      <w:proofErr w:type="gramEnd"/>
      <w:r w:rsidRPr="00305582">
        <w:rPr>
          <w:sz w:val="22"/>
        </w:rPr>
        <w:t xml:space="preserve"> paint or cover it). </w:t>
      </w:r>
    </w:p>
    <w:p w14:paraId="4DB08FF2" w14:textId="77777777" w:rsidR="00A44F1C" w:rsidRPr="00A44F1C" w:rsidRDefault="00A44F1C" w:rsidP="006B4C09">
      <w:pPr>
        <w:shd w:val="clear" w:color="auto" w:fill="FFFFFF"/>
        <w:spacing w:after="158"/>
        <w:rPr>
          <w:rFonts w:eastAsia="Times" w:cs="Times New Roman"/>
          <w:szCs w:val="20"/>
          <w:lang w:eastAsia="en-AU"/>
        </w:rPr>
      </w:pPr>
      <w:r w:rsidRPr="00A44F1C">
        <w:rPr>
          <w:rFonts w:eastAsia="Times" w:cs="Times New Roman"/>
          <w:szCs w:val="20"/>
          <w:lang w:eastAsia="en-AU"/>
        </w:rPr>
        <w:t>You do not need to be qualified or licensed to clean or test a domestic smoke alarm. Repairs relating to a non-functioning smoke alarm may be considered emergency repairs.</w:t>
      </w:r>
    </w:p>
    <w:p w14:paraId="098F0525" w14:textId="77777777" w:rsidR="00A44F1C" w:rsidRPr="00A44F1C" w:rsidRDefault="00A44F1C" w:rsidP="006B4C09">
      <w:pPr>
        <w:shd w:val="clear" w:color="auto" w:fill="FFFFFF"/>
        <w:spacing w:after="158"/>
        <w:rPr>
          <w:rFonts w:eastAsia="Times" w:cs="Times New Roman"/>
          <w:szCs w:val="20"/>
          <w:lang w:eastAsia="en-AU"/>
        </w:rPr>
      </w:pPr>
      <w:r w:rsidRPr="00A44F1C">
        <w:rPr>
          <w:rFonts w:eastAsia="Times" w:cs="Times New Roman"/>
          <w:szCs w:val="20"/>
          <w:lang w:eastAsia="en-AU"/>
        </w:rPr>
        <w:t xml:space="preserve">For more information visit </w:t>
      </w:r>
      <w:hyperlink r:id="rId60" w:history="1">
        <w:r w:rsidRPr="00A44F1C">
          <w:rPr>
            <w:rStyle w:val="Hyperlink"/>
            <w:rFonts w:eastAsia="Times" w:cs="Times New Roman"/>
            <w:szCs w:val="20"/>
            <w:lang w:eastAsia="en-AU"/>
          </w:rPr>
          <w:t>www.qfes.qld.gov.au/smokealarms</w:t>
        </w:r>
      </w:hyperlink>
      <w:r w:rsidRPr="00A44F1C">
        <w:rPr>
          <w:rFonts w:eastAsia="Times" w:cs="Times New Roman"/>
          <w:szCs w:val="20"/>
          <w:lang w:eastAsia="en-AU"/>
        </w:rPr>
        <w:t xml:space="preserve"> </w:t>
      </w:r>
    </w:p>
    <w:p w14:paraId="69288111" w14:textId="7DBD4784" w:rsidR="00197243" w:rsidRPr="009734A5" w:rsidRDefault="00197243" w:rsidP="009734A5">
      <w:pPr>
        <w:pStyle w:val="Heading2"/>
        <w:rPr>
          <w:sz w:val="28"/>
          <w:szCs w:val="28"/>
        </w:rPr>
      </w:pPr>
      <w:bookmarkStart w:id="40" w:name="_Toc134522141"/>
      <w:r w:rsidRPr="009734A5">
        <w:rPr>
          <w:sz w:val="28"/>
          <w:szCs w:val="28"/>
        </w:rPr>
        <w:t>Smoking</w:t>
      </w:r>
      <w:bookmarkEnd w:id="40"/>
    </w:p>
    <w:p w14:paraId="616D8597" w14:textId="54829B18" w:rsidR="00197243" w:rsidRDefault="0003043F" w:rsidP="004D1D7F">
      <w:pPr>
        <w:pStyle w:val="BlockText"/>
        <w:spacing w:after="120"/>
        <w:ind w:right="0"/>
        <w:rPr>
          <w:sz w:val="22"/>
          <w:szCs w:val="22"/>
        </w:rPr>
      </w:pPr>
      <w:r>
        <w:rPr>
          <w:sz w:val="22"/>
          <w:szCs w:val="22"/>
        </w:rPr>
        <w:t xml:space="preserve">You have an obligation to return the premises in the same condition as at the start of your lease, less fair wear and tear. Stains and odours caused by smoking are not seen as fair wear and tear and must be rectified at your cost. </w:t>
      </w:r>
    </w:p>
    <w:p w14:paraId="3184DB56" w14:textId="739F401B" w:rsidR="0003043F" w:rsidRPr="007E41BF" w:rsidRDefault="0003043F" w:rsidP="004D1D7F">
      <w:pPr>
        <w:pStyle w:val="BlockText"/>
        <w:spacing w:after="120"/>
        <w:ind w:right="0"/>
        <w:rPr>
          <w:sz w:val="22"/>
          <w:szCs w:val="22"/>
        </w:rPr>
      </w:pPr>
      <w:r>
        <w:rPr>
          <w:sz w:val="22"/>
          <w:szCs w:val="22"/>
        </w:rPr>
        <w:t>You will note that within the STA you signed there are special terms that refer to smoking. It is recommended you take note of these terms to minimise any problems when ending your tenancy.</w:t>
      </w:r>
    </w:p>
    <w:p w14:paraId="4F8965CF" w14:textId="57FE8A0A" w:rsidR="004D1D7F" w:rsidRPr="00FB1684" w:rsidRDefault="00903459" w:rsidP="00FB1684">
      <w:pPr>
        <w:pStyle w:val="Heading2"/>
        <w:rPr>
          <w:sz w:val="28"/>
          <w:szCs w:val="28"/>
        </w:rPr>
      </w:pPr>
      <w:bookmarkStart w:id="41" w:name="_Toc67313050"/>
      <w:bookmarkStart w:id="42" w:name="_Toc134522142"/>
      <w:r w:rsidRPr="00FB1684">
        <w:rPr>
          <w:sz w:val="28"/>
          <w:szCs w:val="28"/>
        </w:rPr>
        <w:t>Visitors</w:t>
      </w:r>
      <w:r w:rsidR="004D1D7F" w:rsidRPr="00FB1684">
        <w:rPr>
          <w:sz w:val="28"/>
          <w:szCs w:val="28"/>
        </w:rPr>
        <w:t xml:space="preserve"> </w:t>
      </w:r>
      <w:bookmarkEnd w:id="41"/>
      <w:r w:rsidR="00F53796" w:rsidRPr="00FB1684">
        <w:rPr>
          <w:sz w:val="28"/>
          <w:szCs w:val="28"/>
        </w:rPr>
        <w:t>in teacher housing</w:t>
      </w:r>
      <w:bookmarkEnd w:id="42"/>
      <w:r w:rsidR="00F53796" w:rsidRPr="00FB1684">
        <w:rPr>
          <w:sz w:val="28"/>
          <w:szCs w:val="28"/>
        </w:rPr>
        <w:t xml:space="preserve"> </w:t>
      </w:r>
    </w:p>
    <w:p w14:paraId="6513938F" w14:textId="08E965D1" w:rsidR="004D1D7F" w:rsidRPr="00305582" w:rsidRDefault="00A62658" w:rsidP="004D1D7F">
      <w:pPr>
        <w:pStyle w:val="BlockText"/>
        <w:spacing w:after="120"/>
        <w:ind w:right="0"/>
        <w:rPr>
          <w:sz w:val="22"/>
          <w:szCs w:val="22"/>
        </w:rPr>
      </w:pPr>
      <w:r>
        <w:rPr>
          <w:sz w:val="22"/>
          <w:szCs w:val="22"/>
        </w:rPr>
        <w:t>Your</w:t>
      </w:r>
      <w:r w:rsidR="004D1D7F" w:rsidRPr="00305582">
        <w:rPr>
          <w:sz w:val="22"/>
          <w:szCs w:val="22"/>
        </w:rPr>
        <w:t xml:space="preserve"> tenancy agreement indicates how many people can live in the property. </w:t>
      </w:r>
      <w:r>
        <w:rPr>
          <w:sz w:val="22"/>
          <w:szCs w:val="22"/>
        </w:rPr>
        <w:t>You</w:t>
      </w:r>
      <w:r w:rsidR="00773402" w:rsidRPr="00305582">
        <w:rPr>
          <w:sz w:val="22"/>
          <w:szCs w:val="22"/>
        </w:rPr>
        <w:t xml:space="preserve"> </w:t>
      </w:r>
      <w:r w:rsidR="004D1D7F" w:rsidRPr="00305582">
        <w:rPr>
          <w:sz w:val="22"/>
          <w:szCs w:val="22"/>
        </w:rPr>
        <w:t>have the right to have visitors</w:t>
      </w:r>
      <w:r>
        <w:rPr>
          <w:sz w:val="22"/>
          <w:szCs w:val="22"/>
        </w:rPr>
        <w:t xml:space="preserve"> (family and friends)</w:t>
      </w:r>
      <w:r w:rsidR="004D1D7F" w:rsidRPr="00305582">
        <w:rPr>
          <w:sz w:val="22"/>
          <w:szCs w:val="22"/>
        </w:rPr>
        <w:t xml:space="preserve"> come and stay for a reasonable period (four (4) weeks or less) however, they are not approved to take up permanent residence in the property. </w:t>
      </w:r>
    </w:p>
    <w:p w14:paraId="3B10BB3A" w14:textId="68CA7CE2" w:rsidR="004D1D7F" w:rsidRPr="00305582" w:rsidRDefault="004D1D7F" w:rsidP="004D1D7F">
      <w:pPr>
        <w:pStyle w:val="BlockText"/>
        <w:spacing w:after="120"/>
        <w:ind w:right="0"/>
        <w:rPr>
          <w:sz w:val="22"/>
          <w:szCs w:val="22"/>
        </w:rPr>
      </w:pPr>
      <w:r w:rsidRPr="00305582">
        <w:rPr>
          <w:sz w:val="22"/>
          <w:szCs w:val="22"/>
        </w:rPr>
        <w:t xml:space="preserve">If the visit is likely to be longer than four (4) weeks, </w:t>
      </w:r>
      <w:r w:rsidR="00A62658">
        <w:rPr>
          <w:sz w:val="22"/>
          <w:szCs w:val="22"/>
        </w:rPr>
        <w:t>including consecutive or non-consecutive days that add up to more than 4 weeks during a six (6) month period, you</w:t>
      </w:r>
      <w:r w:rsidR="00773402" w:rsidRPr="00305582">
        <w:rPr>
          <w:sz w:val="22"/>
          <w:szCs w:val="22"/>
        </w:rPr>
        <w:t xml:space="preserve"> </w:t>
      </w:r>
      <w:r w:rsidRPr="00305582">
        <w:rPr>
          <w:sz w:val="22"/>
          <w:szCs w:val="22"/>
        </w:rPr>
        <w:t>should seek approval from the LAC/</w:t>
      </w:r>
      <w:r w:rsidR="004E7AB6">
        <w:rPr>
          <w:sz w:val="22"/>
          <w:szCs w:val="22"/>
        </w:rPr>
        <w:t>P</w:t>
      </w:r>
      <w:r w:rsidRPr="00305582">
        <w:rPr>
          <w:sz w:val="22"/>
          <w:szCs w:val="22"/>
        </w:rPr>
        <w:t>rincipal</w:t>
      </w:r>
      <w:r w:rsidR="00375BA0" w:rsidRPr="00305582">
        <w:rPr>
          <w:sz w:val="22"/>
          <w:szCs w:val="22"/>
        </w:rPr>
        <w:t xml:space="preserve"> who will provide their decision in writing</w:t>
      </w:r>
      <w:r w:rsidRPr="00305582">
        <w:rPr>
          <w:sz w:val="22"/>
          <w:szCs w:val="22"/>
        </w:rPr>
        <w:t xml:space="preserve">. </w:t>
      </w:r>
      <w:r w:rsidR="00DC6332">
        <w:rPr>
          <w:sz w:val="22"/>
          <w:szCs w:val="22"/>
        </w:rPr>
        <w:t xml:space="preserve">If your visitor is seeking to bring a pet with them, please discuss this with the LAC/Principal. Requirements relating to having a pet at the property will apply. </w:t>
      </w:r>
    </w:p>
    <w:p w14:paraId="63579553" w14:textId="769AB1DB" w:rsidR="004D1D7F" w:rsidRPr="00305582" w:rsidRDefault="00A62658" w:rsidP="00375BA0">
      <w:pPr>
        <w:pStyle w:val="BlockText"/>
        <w:spacing w:after="120"/>
        <w:ind w:right="0"/>
        <w:rPr>
          <w:sz w:val="22"/>
          <w:szCs w:val="22"/>
        </w:rPr>
      </w:pPr>
      <w:r>
        <w:rPr>
          <w:sz w:val="22"/>
          <w:szCs w:val="22"/>
        </w:rPr>
        <w:t>If you are</w:t>
      </w:r>
      <w:r w:rsidR="004D1D7F" w:rsidRPr="00305582">
        <w:rPr>
          <w:sz w:val="22"/>
          <w:szCs w:val="22"/>
        </w:rPr>
        <w:t xml:space="preserve"> living in multi-</w:t>
      </w:r>
      <w:r w:rsidR="000659D0">
        <w:rPr>
          <w:sz w:val="22"/>
          <w:szCs w:val="22"/>
        </w:rPr>
        <w:t>tenanted</w:t>
      </w:r>
      <w:r w:rsidR="004D1D7F" w:rsidRPr="00305582">
        <w:rPr>
          <w:sz w:val="22"/>
          <w:szCs w:val="22"/>
        </w:rPr>
        <w:t xml:space="preserve"> accommodation</w:t>
      </w:r>
      <w:r>
        <w:rPr>
          <w:sz w:val="22"/>
          <w:szCs w:val="22"/>
        </w:rPr>
        <w:t>, you</w:t>
      </w:r>
      <w:r w:rsidR="004D1D7F" w:rsidRPr="00305582">
        <w:rPr>
          <w:sz w:val="22"/>
          <w:szCs w:val="22"/>
        </w:rPr>
        <w:t xml:space="preserve"> also need the agreement in writing of </w:t>
      </w:r>
      <w:r>
        <w:rPr>
          <w:sz w:val="22"/>
          <w:szCs w:val="22"/>
        </w:rPr>
        <w:t>your co-</w:t>
      </w:r>
      <w:r w:rsidR="004D1D7F" w:rsidRPr="00305582">
        <w:rPr>
          <w:sz w:val="22"/>
          <w:szCs w:val="22"/>
        </w:rPr>
        <w:t xml:space="preserve"> tenants, in addition to the LAC/</w:t>
      </w:r>
      <w:r w:rsidR="004E7AB6">
        <w:rPr>
          <w:sz w:val="22"/>
          <w:szCs w:val="22"/>
        </w:rPr>
        <w:t>P</w:t>
      </w:r>
      <w:r w:rsidR="004D1D7F" w:rsidRPr="00305582">
        <w:rPr>
          <w:sz w:val="22"/>
          <w:szCs w:val="22"/>
        </w:rPr>
        <w:t>rincipal, before visitors can be invited to stay</w:t>
      </w:r>
      <w:r>
        <w:rPr>
          <w:sz w:val="22"/>
          <w:szCs w:val="22"/>
        </w:rPr>
        <w:t xml:space="preserve"> for any period</w:t>
      </w:r>
      <w:r w:rsidR="004D1D7F" w:rsidRPr="00305582">
        <w:rPr>
          <w:sz w:val="22"/>
          <w:szCs w:val="22"/>
        </w:rPr>
        <w:t xml:space="preserve">. </w:t>
      </w:r>
    </w:p>
    <w:p w14:paraId="1790C3DB" w14:textId="77777777" w:rsidR="00A62658" w:rsidRDefault="00A62658" w:rsidP="00375BA0">
      <w:pPr>
        <w:pStyle w:val="BlockText"/>
        <w:spacing w:after="120"/>
        <w:ind w:right="0"/>
        <w:rPr>
          <w:sz w:val="22"/>
          <w:szCs w:val="22"/>
        </w:rPr>
      </w:pPr>
      <w:r>
        <w:rPr>
          <w:sz w:val="22"/>
          <w:szCs w:val="22"/>
        </w:rPr>
        <w:t>You</w:t>
      </w:r>
      <w:r w:rsidR="00773402" w:rsidRPr="00305582">
        <w:rPr>
          <w:sz w:val="22"/>
          <w:szCs w:val="22"/>
        </w:rPr>
        <w:t xml:space="preserve"> </w:t>
      </w:r>
      <w:r w:rsidR="004D1D7F" w:rsidRPr="00305582">
        <w:rPr>
          <w:sz w:val="22"/>
          <w:szCs w:val="22"/>
        </w:rPr>
        <w:t xml:space="preserve">are responsible for the behaviour of </w:t>
      </w:r>
      <w:r w:rsidR="00773402">
        <w:rPr>
          <w:sz w:val="22"/>
          <w:szCs w:val="22"/>
        </w:rPr>
        <w:t>their</w:t>
      </w:r>
      <w:r w:rsidR="00773402" w:rsidRPr="00305582">
        <w:rPr>
          <w:sz w:val="22"/>
          <w:szCs w:val="22"/>
        </w:rPr>
        <w:t xml:space="preserve"> </w:t>
      </w:r>
      <w:r w:rsidR="004D1D7F" w:rsidRPr="00305582">
        <w:rPr>
          <w:sz w:val="22"/>
          <w:szCs w:val="22"/>
        </w:rPr>
        <w:t xml:space="preserve">visitors and must meet the cost of any repairs </w:t>
      </w:r>
      <w:r>
        <w:rPr>
          <w:sz w:val="22"/>
          <w:szCs w:val="22"/>
        </w:rPr>
        <w:t>resulting from</w:t>
      </w:r>
      <w:r w:rsidR="004D1D7F" w:rsidRPr="00305582">
        <w:rPr>
          <w:sz w:val="22"/>
          <w:szCs w:val="22"/>
        </w:rPr>
        <w:t xml:space="preserve"> damage to the premises for which </w:t>
      </w:r>
      <w:r>
        <w:rPr>
          <w:sz w:val="22"/>
          <w:szCs w:val="22"/>
        </w:rPr>
        <w:t>you</w:t>
      </w:r>
      <w:r w:rsidR="00773402" w:rsidRPr="00305582">
        <w:rPr>
          <w:sz w:val="22"/>
          <w:szCs w:val="22"/>
        </w:rPr>
        <w:t xml:space="preserve"> </w:t>
      </w:r>
      <w:r w:rsidR="004D1D7F" w:rsidRPr="00305582">
        <w:rPr>
          <w:sz w:val="22"/>
          <w:szCs w:val="22"/>
        </w:rPr>
        <w:t xml:space="preserve">and/or </w:t>
      </w:r>
      <w:r>
        <w:rPr>
          <w:sz w:val="22"/>
          <w:szCs w:val="22"/>
        </w:rPr>
        <w:t>your</w:t>
      </w:r>
      <w:r w:rsidR="00773402">
        <w:rPr>
          <w:sz w:val="22"/>
          <w:szCs w:val="22"/>
        </w:rPr>
        <w:t xml:space="preserve"> </w:t>
      </w:r>
      <w:r w:rsidR="004D1D7F" w:rsidRPr="00305582">
        <w:rPr>
          <w:sz w:val="22"/>
          <w:szCs w:val="22"/>
        </w:rPr>
        <w:t xml:space="preserve">guests are responsible. </w:t>
      </w:r>
    </w:p>
    <w:p w14:paraId="32087735" w14:textId="7EAD20D5" w:rsidR="004D1D7F" w:rsidRPr="00305582" w:rsidRDefault="00A62658" w:rsidP="00375BA0">
      <w:pPr>
        <w:pStyle w:val="BlockText"/>
        <w:spacing w:after="120"/>
        <w:ind w:right="0"/>
        <w:rPr>
          <w:sz w:val="22"/>
          <w:szCs w:val="22"/>
        </w:rPr>
      </w:pPr>
      <w:r>
        <w:rPr>
          <w:sz w:val="22"/>
          <w:szCs w:val="22"/>
        </w:rPr>
        <w:t xml:space="preserve">Should someone visiting you for less than one day have a pet with them, you are responsible for ensuring the pet is controlled, not causing a nuisance to neighbours or other tenants and not allowed inside the property. </w:t>
      </w:r>
    </w:p>
    <w:p w14:paraId="09D1EEDE" w14:textId="480DE045" w:rsidR="009D4EBA" w:rsidRDefault="00C7517D" w:rsidP="00375BA0">
      <w:pPr>
        <w:pStyle w:val="BlockText"/>
        <w:spacing w:after="120"/>
        <w:ind w:right="0"/>
        <w:rPr>
          <w:sz w:val="22"/>
          <w:szCs w:val="22"/>
        </w:rPr>
      </w:pPr>
      <w:r>
        <w:rPr>
          <w:sz w:val="22"/>
          <w:szCs w:val="22"/>
        </w:rPr>
        <w:lastRenderedPageBreak/>
        <w:t>If you would like</w:t>
      </w:r>
      <w:r w:rsidR="004D1D7F" w:rsidRPr="00305582">
        <w:rPr>
          <w:sz w:val="22"/>
          <w:szCs w:val="22"/>
        </w:rPr>
        <w:t xml:space="preserve"> to have someone move into the home on a permanent basis</w:t>
      </w:r>
      <w:r w:rsidR="00C51CE1" w:rsidRPr="00305582">
        <w:rPr>
          <w:sz w:val="22"/>
          <w:szCs w:val="22"/>
        </w:rPr>
        <w:t xml:space="preserve">, </w:t>
      </w:r>
      <w:r>
        <w:rPr>
          <w:sz w:val="22"/>
          <w:szCs w:val="22"/>
        </w:rPr>
        <w:t>you</w:t>
      </w:r>
      <w:r w:rsidR="00773402" w:rsidRPr="00305582">
        <w:rPr>
          <w:sz w:val="22"/>
          <w:szCs w:val="22"/>
        </w:rPr>
        <w:t xml:space="preserve"> </w:t>
      </w:r>
      <w:r w:rsidR="004D1D7F" w:rsidRPr="00305582">
        <w:rPr>
          <w:sz w:val="22"/>
          <w:szCs w:val="22"/>
        </w:rPr>
        <w:t xml:space="preserve">must seek written permission via the </w:t>
      </w:r>
      <w:hyperlink r:id="rId61" w:history="1">
        <w:r w:rsidR="004D1D7F" w:rsidRPr="00AD7FF9">
          <w:rPr>
            <w:rStyle w:val="Hyperlink"/>
            <w:sz w:val="22"/>
            <w:szCs w:val="22"/>
          </w:rPr>
          <w:t xml:space="preserve">Change to </w:t>
        </w:r>
        <w:r w:rsidR="004E7AB6" w:rsidRPr="00AD7FF9">
          <w:rPr>
            <w:rStyle w:val="Hyperlink"/>
            <w:sz w:val="22"/>
            <w:szCs w:val="22"/>
          </w:rPr>
          <w:t>P</w:t>
        </w:r>
        <w:r w:rsidR="004D1D7F" w:rsidRPr="00AD7FF9">
          <w:rPr>
            <w:rStyle w:val="Hyperlink"/>
            <w:sz w:val="22"/>
            <w:szCs w:val="22"/>
          </w:rPr>
          <w:t xml:space="preserve">ersonal </w:t>
        </w:r>
        <w:r w:rsidR="004E7AB6" w:rsidRPr="00AD7FF9">
          <w:rPr>
            <w:rStyle w:val="Hyperlink"/>
            <w:sz w:val="22"/>
            <w:szCs w:val="22"/>
          </w:rPr>
          <w:t>D</w:t>
        </w:r>
        <w:r w:rsidR="004D1D7F" w:rsidRPr="00AD7FF9">
          <w:rPr>
            <w:rStyle w:val="Hyperlink"/>
            <w:sz w:val="22"/>
            <w:szCs w:val="22"/>
          </w:rPr>
          <w:t>etails form</w:t>
        </w:r>
      </w:hyperlink>
      <w:r w:rsidR="004D1D7F" w:rsidRPr="00305582">
        <w:rPr>
          <w:sz w:val="22"/>
          <w:szCs w:val="22"/>
        </w:rPr>
        <w:t xml:space="preserve"> from the LAC/</w:t>
      </w:r>
      <w:r w:rsidR="004E7AB6">
        <w:rPr>
          <w:sz w:val="22"/>
          <w:szCs w:val="22"/>
        </w:rPr>
        <w:t>P</w:t>
      </w:r>
      <w:r w:rsidR="004D1D7F" w:rsidRPr="00305582">
        <w:rPr>
          <w:sz w:val="22"/>
          <w:szCs w:val="22"/>
        </w:rPr>
        <w:t xml:space="preserve">rincipal as this may impact </w:t>
      </w:r>
      <w:r>
        <w:rPr>
          <w:sz w:val="22"/>
          <w:szCs w:val="22"/>
        </w:rPr>
        <w:t>your eligibility and housing allocation.</w:t>
      </w:r>
    </w:p>
    <w:p w14:paraId="5761848B" w14:textId="77777777" w:rsidR="00571409" w:rsidRDefault="00571409" w:rsidP="00375BA0">
      <w:pPr>
        <w:pStyle w:val="BlockText"/>
        <w:spacing w:after="120"/>
        <w:ind w:right="0"/>
        <w:rPr>
          <w:sz w:val="22"/>
          <w:szCs w:val="22"/>
        </w:rPr>
      </w:pPr>
    </w:p>
    <w:p w14:paraId="5722E0E6" w14:textId="2F28BAB4" w:rsidR="00293994" w:rsidRPr="0074568B" w:rsidRDefault="00EA447B" w:rsidP="0074568B">
      <w:pPr>
        <w:spacing w:after="160" w:line="259" w:lineRule="auto"/>
        <w:rPr>
          <w:b/>
          <w:sz w:val="32"/>
          <w:szCs w:val="32"/>
        </w:rPr>
      </w:pPr>
      <w:r w:rsidRPr="0074568B">
        <w:rPr>
          <w:b/>
          <w:sz w:val="32"/>
          <w:szCs w:val="32"/>
        </w:rPr>
        <w:t>WHAT TO KNOW WHEN MOVING OUT</w:t>
      </w:r>
    </w:p>
    <w:p w14:paraId="24D99174" w14:textId="230F8B2E" w:rsidR="00375BA0" w:rsidRDefault="00375BA0" w:rsidP="00375BA0">
      <w:r w:rsidRPr="00305582">
        <w:t>In most cases</w:t>
      </w:r>
      <w:r w:rsidR="00336260">
        <w:t xml:space="preserve">, </w:t>
      </w:r>
      <w:r w:rsidR="005A6DF6">
        <w:t>you</w:t>
      </w:r>
      <w:r w:rsidR="00A044BD" w:rsidRPr="00305582">
        <w:t xml:space="preserve"> </w:t>
      </w:r>
      <w:r w:rsidRPr="00305582">
        <w:t xml:space="preserve">will </w:t>
      </w:r>
      <w:r w:rsidR="005A6DF6">
        <w:t>be vacating</w:t>
      </w:r>
      <w:r w:rsidRPr="00305582">
        <w:t xml:space="preserve"> teacher housing as a result of moving locations through the teacher transfer process</w:t>
      </w:r>
      <w:r w:rsidR="0042547D">
        <w:t xml:space="preserve"> or promotion to another location</w:t>
      </w:r>
      <w:r w:rsidRPr="00305582">
        <w:t>.</w:t>
      </w:r>
      <w:r w:rsidR="009D120E" w:rsidRPr="00305582">
        <w:t xml:space="preserve"> </w:t>
      </w:r>
    </w:p>
    <w:p w14:paraId="265B1850" w14:textId="0FC07C2C" w:rsidR="00AB4550" w:rsidRPr="00305582" w:rsidRDefault="005C5853" w:rsidP="00375BA0">
      <w:pPr>
        <w:rPr>
          <w:lang w:eastAsia="en-US"/>
        </w:rPr>
      </w:pPr>
      <w:hyperlink r:id="rId62" w:history="1">
        <w:r w:rsidR="00AB4550" w:rsidRPr="00305582">
          <w:rPr>
            <w:rStyle w:val="Hyperlink"/>
            <w:rFonts w:cs="Arial"/>
          </w:rPr>
          <w:t>Tips for moving out</w:t>
        </w:r>
      </w:hyperlink>
      <w:r w:rsidR="00AB4550" w:rsidRPr="00305582">
        <w:rPr>
          <w:rFonts w:cs="Arial"/>
        </w:rPr>
        <w:t xml:space="preserve"> can be viewed on the RTA website.</w:t>
      </w:r>
    </w:p>
    <w:p w14:paraId="195D76B8" w14:textId="4BD42699" w:rsidR="00375BA0" w:rsidRPr="006503E3" w:rsidRDefault="00375BA0" w:rsidP="005A6DF6">
      <w:pPr>
        <w:pStyle w:val="Heading2"/>
        <w:ind w:left="360"/>
        <w:rPr>
          <w:sz w:val="28"/>
          <w:szCs w:val="28"/>
        </w:rPr>
      </w:pPr>
      <w:bookmarkStart w:id="43" w:name="_Toc134522143"/>
      <w:r w:rsidRPr="006503E3">
        <w:rPr>
          <w:sz w:val="28"/>
          <w:szCs w:val="28"/>
        </w:rPr>
        <w:t>Notice to leave / Intention to leave</w:t>
      </w:r>
      <w:bookmarkEnd w:id="43"/>
    </w:p>
    <w:p w14:paraId="31A03F72" w14:textId="0627AEAD" w:rsidR="00375BA0" w:rsidRPr="00305582" w:rsidRDefault="008B28F3" w:rsidP="00375BA0">
      <w:pPr>
        <w:pStyle w:val="BlockText"/>
        <w:spacing w:after="120"/>
        <w:ind w:right="0"/>
        <w:rPr>
          <w:sz w:val="22"/>
          <w:szCs w:val="22"/>
        </w:rPr>
      </w:pPr>
      <w:r>
        <w:rPr>
          <w:sz w:val="22"/>
          <w:szCs w:val="22"/>
        </w:rPr>
        <w:t>Your STA</w:t>
      </w:r>
      <w:r w:rsidR="00375BA0" w:rsidRPr="00305582">
        <w:rPr>
          <w:sz w:val="22"/>
          <w:szCs w:val="22"/>
        </w:rPr>
        <w:t xml:space="preserve"> is a legal</w:t>
      </w:r>
      <w:r w:rsidR="00BB046F" w:rsidRPr="00305582">
        <w:rPr>
          <w:sz w:val="22"/>
          <w:szCs w:val="22"/>
        </w:rPr>
        <w:t>ly</w:t>
      </w:r>
      <w:r w:rsidR="00375BA0" w:rsidRPr="00305582">
        <w:rPr>
          <w:sz w:val="22"/>
          <w:szCs w:val="22"/>
        </w:rPr>
        <w:t xml:space="preserve"> binding agreement and can only be ended in certain ways. </w:t>
      </w:r>
    </w:p>
    <w:p w14:paraId="6BAEC0A5" w14:textId="1B6FFFB4" w:rsidR="00375BA0" w:rsidRPr="00305582" w:rsidRDefault="00375BA0" w:rsidP="00375BA0">
      <w:pPr>
        <w:pStyle w:val="BlockText"/>
        <w:numPr>
          <w:ilvl w:val="0"/>
          <w:numId w:val="26"/>
        </w:numPr>
        <w:spacing w:after="120"/>
        <w:ind w:right="0"/>
        <w:rPr>
          <w:sz w:val="22"/>
          <w:szCs w:val="22"/>
        </w:rPr>
      </w:pPr>
      <w:r w:rsidRPr="00305582">
        <w:rPr>
          <w:sz w:val="22"/>
          <w:szCs w:val="22"/>
        </w:rPr>
        <w:t>By mutual agreement in writing</w:t>
      </w:r>
      <w:r w:rsidR="008B28F3">
        <w:rPr>
          <w:sz w:val="22"/>
          <w:szCs w:val="22"/>
        </w:rPr>
        <w:t xml:space="preserve"> (the department’s preference)</w:t>
      </w:r>
      <w:r w:rsidRPr="00305582">
        <w:rPr>
          <w:sz w:val="22"/>
          <w:szCs w:val="22"/>
        </w:rPr>
        <w:t>;</w:t>
      </w:r>
    </w:p>
    <w:p w14:paraId="2A2157AE" w14:textId="2EA56184" w:rsidR="00375BA0" w:rsidRPr="00305582" w:rsidRDefault="00375BA0" w:rsidP="00375BA0">
      <w:pPr>
        <w:pStyle w:val="BlockText"/>
        <w:numPr>
          <w:ilvl w:val="0"/>
          <w:numId w:val="26"/>
        </w:numPr>
        <w:spacing w:after="120"/>
        <w:ind w:right="0"/>
        <w:rPr>
          <w:sz w:val="22"/>
          <w:szCs w:val="22"/>
        </w:rPr>
      </w:pPr>
      <w:r w:rsidRPr="00305582">
        <w:rPr>
          <w:sz w:val="22"/>
          <w:szCs w:val="22"/>
        </w:rPr>
        <w:t xml:space="preserve">By </w:t>
      </w:r>
      <w:r w:rsidR="00A044BD">
        <w:rPr>
          <w:sz w:val="22"/>
          <w:szCs w:val="22"/>
        </w:rPr>
        <w:t>the tenant</w:t>
      </w:r>
      <w:r w:rsidR="00A044BD" w:rsidRPr="00305582">
        <w:rPr>
          <w:sz w:val="22"/>
          <w:szCs w:val="22"/>
        </w:rPr>
        <w:t xml:space="preserve"> </w:t>
      </w:r>
      <w:r w:rsidRPr="00305582">
        <w:rPr>
          <w:sz w:val="22"/>
          <w:szCs w:val="22"/>
        </w:rPr>
        <w:t>giving the LAC/</w:t>
      </w:r>
      <w:r w:rsidR="004E7AB6">
        <w:rPr>
          <w:sz w:val="22"/>
          <w:szCs w:val="22"/>
        </w:rPr>
        <w:t>P</w:t>
      </w:r>
      <w:r w:rsidRPr="00305582">
        <w:rPr>
          <w:sz w:val="22"/>
          <w:szCs w:val="22"/>
        </w:rPr>
        <w:t xml:space="preserve">rincipal a </w:t>
      </w:r>
      <w:hyperlink r:id="rId63" w:history="1">
        <w:r w:rsidRPr="00305582">
          <w:rPr>
            <w:rStyle w:val="Hyperlink"/>
            <w:sz w:val="22"/>
            <w:szCs w:val="22"/>
          </w:rPr>
          <w:t>Notice of intention to leave (RTA Form 13)</w:t>
        </w:r>
      </w:hyperlink>
      <w:r w:rsidR="008B28F3">
        <w:rPr>
          <w:rStyle w:val="Hyperlink"/>
          <w:sz w:val="22"/>
          <w:szCs w:val="22"/>
          <w:u w:val="none"/>
        </w:rPr>
        <w:t xml:space="preserve">. </w:t>
      </w:r>
      <w:r w:rsidR="008B28F3">
        <w:rPr>
          <w:rStyle w:val="Hyperlink"/>
          <w:color w:val="auto"/>
          <w:sz w:val="22"/>
          <w:szCs w:val="22"/>
          <w:u w:val="none"/>
        </w:rPr>
        <w:t>As most teacher housing STAs are for a periodic/time limited tenancy, you can end the tenancy without grounds as long as you provide a minimum of two weeks’ notice</w:t>
      </w:r>
      <w:r w:rsidRPr="00305582">
        <w:rPr>
          <w:sz w:val="22"/>
          <w:szCs w:val="22"/>
        </w:rPr>
        <w:t>;</w:t>
      </w:r>
    </w:p>
    <w:p w14:paraId="5C2D6AAD" w14:textId="528BE2AB" w:rsidR="00375BA0" w:rsidRPr="00305582" w:rsidRDefault="00375BA0" w:rsidP="00375BA0">
      <w:pPr>
        <w:pStyle w:val="BlockText"/>
        <w:numPr>
          <w:ilvl w:val="0"/>
          <w:numId w:val="26"/>
        </w:numPr>
        <w:spacing w:after="120"/>
        <w:ind w:right="0"/>
        <w:rPr>
          <w:sz w:val="22"/>
          <w:szCs w:val="22"/>
        </w:rPr>
      </w:pPr>
      <w:r w:rsidRPr="00305582">
        <w:rPr>
          <w:sz w:val="22"/>
          <w:szCs w:val="22"/>
        </w:rPr>
        <w:t>By the LA</w:t>
      </w:r>
      <w:r w:rsidR="00FB571E" w:rsidRPr="00305582">
        <w:rPr>
          <w:sz w:val="22"/>
          <w:szCs w:val="22"/>
        </w:rPr>
        <w:t>C</w:t>
      </w:r>
      <w:r w:rsidRPr="00305582">
        <w:rPr>
          <w:sz w:val="22"/>
          <w:szCs w:val="22"/>
        </w:rPr>
        <w:t>/</w:t>
      </w:r>
      <w:r w:rsidR="004E7AB6">
        <w:rPr>
          <w:sz w:val="22"/>
          <w:szCs w:val="22"/>
        </w:rPr>
        <w:t>P</w:t>
      </w:r>
      <w:r w:rsidRPr="00305582">
        <w:rPr>
          <w:sz w:val="22"/>
          <w:szCs w:val="22"/>
        </w:rPr>
        <w:t xml:space="preserve">rincipal giving </w:t>
      </w:r>
      <w:r w:rsidR="00A044BD">
        <w:rPr>
          <w:sz w:val="22"/>
          <w:szCs w:val="22"/>
        </w:rPr>
        <w:t>the tenant</w:t>
      </w:r>
      <w:r w:rsidR="00A044BD" w:rsidRPr="00305582">
        <w:rPr>
          <w:sz w:val="22"/>
          <w:szCs w:val="22"/>
        </w:rPr>
        <w:t xml:space="preserve"> </w:t>
      </w:r>
      <w:r w:rsidRPr="00305582">
        <w:rPr>
          <w:sz w:val="22"/>
          <w:szCs w:val="22"/>
        </w:rPr>
        <w:t xml:space="preserve">a </w:t>
      </w:r>
      <w:hyperlink r:id="rId64" w:history="1">
        <w:r w:rsidRPr="00305582">
          <w:rPr>
            <w:rStyle w:val="Hyperlink"/>
            <w:sz w:val="22"/>
            <w:szCs w:val="22"/>
          </w:rPr>
          <w:t>Notice to leave (RTA Form 12)</w:t>
        </w:r>
      </w:hyperlink>
      <w:r w:rsidR="0042547D">
        <w:rPr>
          <w:rStyle w:val="Hyperlink"/>
          <w:sz w:val="22"/>
          <w:szCs w:val="22"/>
        </w:rPr>
        <w:t xml:space="preserve"> </w:t>
      </w:r>
      <w:r w:rsidR="008B28F3">
        <w:rPr>
          <w:rStyle w:val="Hyperlink"/>
          <w:color w:val="auto"/>
          <w:sz w:val="22"/>
          <w:szCs w:val="22"/>
          <w:u w:val="none"/>
        </w:rPr>
        <w:t xml:space="preserve"> within the relevant notice period. Generally, this is used only when a mutually agreed date to move out cannot be reached and your entitlement to and/or eligibility for teacher housing has ended, or the accommodation is required for an eligible incoming tenant. There are some other less common reasons such as the property being sold or the owner wanting the property for themselves or family members to reside in;</w:t>
      </w:r>
    </w:p>
    <w:p w14:paraId="55625F17" w14:textId="6DB25746" w:rsidR="00375BA0" w:rsidRPr="00305582" w:rsidRDefault="00375BA0" w:rsidP="00375BA0">
      <w:pPr>
        <w:pStyle w:val="BlockText"/>
        <w:numPr>
          <w:ilvl w:val="0"/>
          <w:numId w:val="26"/>
        </w:numPr>
        <w:spacing w:after="120"/>
        <w:ind w:right="0"/>
        <w:rPr>
          <w:sz w:val="22"/>
          <w:szCs w:val="22"/>
        </w:rPr>
      </w:pPr>
      <w:r w:rsidRPr="00305582">
        <w:rPr>
          <w:sz w:val="22"/>
          <w:szCs w:val="22"/>
        </w:rPr>
        <w:t xml:space="preserve">Either party applying to the Queensland Civil and Administrative Tribunal (QCAT) to issue an order to terminate the agreement. </w:t>
      </w:r>
      <w:r w:rsidR="000659D0">
        <w:rPr>
          <w:sz w:val="22"/>
          <w:szCs w:val="22"/>
        </w:rPr>
        <w:t>The tenant</w:t>
      </w:r>
      <w:r w:rsidRPr="00305582">
        <w:rPr>
          <w:sz w:val="22"/>
          <w:szCs w:val="22"/>
        </w:rPr>
        <w:t>,</w:t>
      </w:r>
      <w:r w:rsidR="007536F8">
        <w:rPr>
          <w:sz w:val="22"/>
          <w:szCs w:val="22"/>
        </w:rPr>
        <w:t xml:space="preserve"> the</w:t>
      </w:r>
      <w:r w:rsidRPr="00305582">
        <w:rPr>
          <w:sz w:val="22"/>
          <w:szCs w:val="22"/>
        </w:rPr>
        <w:t xml:space="preserve"> LAC/</w:t>
      </w:r>
      <w:r w:rsidR="004E7AB6">
        <w:rPr>
          <w:sz w:val="22"/>
          <w:szCs w:val="22"/>
        </w:rPr>
        <w:t>P</w:t>
      </w:r>
      <w:r w:rsidRPr="00305582">
        <w:rPr>
          <w:sz w:val="22"/>
          <w:szCs w:val="22"/>
        </w:rPr>
        <w:t xml:space="preserve">rincipal or </w:t>
      </w:r>
      <w:r w:rsidR="007536F8">
        <w:rPr>
          <w:sz w:val="22"/>
          <w:szCs w:val="22"/>
        </w:rPr>
        <w:t xml:space="preserve">the </w:t>
      </w:r>
      <w:r w:rsidRPr="00305582">
        <w:rPr>
          <w:sz w:val="22"/>
          <w:szCs w:val="22"/>
        </w:rPr>
        <w:t>propert</w:t>
      </w:r>
      <w:r w:rsidR="008B28F3">
        <w:rPr>
          <w:sz w:val="22"/>
          <w:szCs w:val="22"/>
        </w:rPr>
        <w:t>y manager/</w:t>
      </w:r>
      <w:r w:rsidRPr="00305582">
        <w:rPr>
          <w:sz w:val="22"/>
          <w:szCs w:val="22"/>
        </w:rPr>
        <w:t xml:space="preserve">owner can all issue a notice ending a tenancy. The person ending the agreement must use the correct form and comply with the appropriate notice period. </w:t>
      </w:r>
    </w:p>
    <w:p w14:paraId="39E6D2F1" w14:textId="14C36555" w:rsidR="00375BA0" w:rsidRPr="00305582" w:rsidRDefault="00375BA0" w:rsidP="00375BA0">
      <w:pPr>
        <w:pStyle w:val="BlockText"/>
        <w:spacing w:after="120"/>
        <w:ind w:right="0"/>
        <w:rPr>
          <w:rStyle w:val="Hyperlink"/>
          <w:rFonts w:cs="Arial"/>
          <w:sz w:val="22"/>
          <w:szCs w:val="22"/>
        </w:rPr>
      </w:pPr>
      <w:r w:rsidRPr="00305582">
        <w:rPr>
          <w:sz w:val="22"/>
          <w:szCs w:val="22"/>
        </w:rPr>
        <w:t xml:space="preserve">There are varying legislated </w:t>
      </w:r>
      <w:hyperlink r:id="rId65" w:history="1">
        <w:r w:rsidRPr="00305582">
          <w:rPr>
            <w:rStyle w:val="Hyperlink"/>
            <w:rFonts w:cs="Arial"/>
            <w:sz w:val="22"/>
            <w:szCs w:val="22"/>
          </w:rPr>
          <w:t>notice periods</w:t>
        </w:r>
      </w:hyperlink>
      <w:r w:rsidRPr="00305582">
        <w:rPr>
          <w:sz w:val="22"/>
          <w:szCs w:val="22"/>
        </w:rPr>
        <w:t xml:space="preserve"> that apply depending on the circumstances and these are detailed on the </w:t>
      </w:r>
      <w:hyperlink r:id="rId66" w:history="1">
        <w:r w:rsidRPr="00305582">
          <w:rPr>
            <w:rStyle w:val="Hyperlink"/>
            <w:rFonts w:cs="Arial"/>
            <w:sz w:val="22"/>
            <w:szCs w:val="22"/>
          </w:rPr>
          <w:t>RTA website</w:t>
        </w:r>
      </w:hyperlink>
      <w:r w:rsidRPr="00305582">
        <w:rPr>
          <w:rStyle w:val="Hyperlink"/>
          <w:rFonts w:cs="Arial"/>
          <w:sz w:val="22"/>
          <w:szCs w:val="22"/>
        </w:rPr>
        <w:t xml:space="preserve">. </w:t>
      </w:r>
    </w:p>
    <w:p w14:paraId="2713312B" w14:textId="2D7BEE2B" w:rsidR="009D120E" w:rsidRPr="0008003A" w:rsidRDefault="009D120E" w:rsidP="005A6DF6">
      <w:pPr>
        <w:pStyle w:val="Heading2"/>
        <w:ind w:left="360"/>
        <w:rPr>
          <w:sz w:val="28"/>
          <w:szCs w:val="28"/>
        </w:rPr>
      </w:pPr>
      <w:bookmarkStart w:id="44" w:name="_Toc134522144"/>
      <w:r w:rsidRPr="0008003A">
        <w:rPr>
          <w:sz w:val="28"/>
          <w:szCs w:val="28"/>
        </w:rPr>
        <w:t>Cleaning</w:t>
      </w:r>
      <w:r w:rsidR="00872611" w:rsidRPr="0008003A">
        <w:rPr>
          <w:sz w:val="28"/>
          <w:szCs w:val="28"/>
        </w:rPr>
        <w:t xml:space="preserve"> when exiting</w:t>
      </w:r>
      <w:bookmarkEnd w:id="44"/>
    </w:p>
    <w:p w14:paraId="5C877C72" w14:textId="09863D53" w:rsidR="009D120E" w:rsidRPr="00305582" w:rsidRDefault="00AB4550" w:rsidP="009D120E">
      <w:pPr>
        <w:pStyle w:val="BlockText"/>
        <w:spacing w:after="120"/>
        <w:ind w:right="0"/>
        <w:rPr>
          <w:rFonts w:cs="Arial"/>
          <w:sz w:val="22"/>
          <w:szCs w:val="22"/>
        </w:rPr>
      </w:pPr>
      <w:r>
        <w:rPr>
          <w:rFonts w:cs="Arial"/>
          <w:sz w:val="22"/>
          <w:szCs w:val="22"/>
        </w:rPr>
        <w:t xml:space="preserve">It is your obligation to hand back the property in the same condition it was in at the start of your tenancy, fair wear and tear excepted. </w:t>
      </w:r>
      <w:r w:rsidR="00A044BD">
        <w:rPr>
          <w:rFonts w:cs="Arial"/>
          <w:sz w:val="22"/>
          <w:szCs w:val="22"/>
        </w:rPr>
        <w:t>Tenants</w:t>
      </w:r>
      <w:r w:rsidR="00A044BD" w:rsidRPr="00305582">
        <w:rPr>
          <w:rFonts w:cs="Arial"/>
          <w:sz w:val="22"/>
          <w:szCs w:val="22"/>
        </w:rPr>
        <w:t xml:space="preserve"> </w:t>
      </w:r>
      <w:r w:rsidR="00C51CE1" w:rsidRPr="00305582">
        <w:rPr>
          <w:rFonts w:cs="Arial"/>
          <w:sz w:val="22"/>
          <w:szCs w:val="22"/>
        </w:rPr>
        <w:t>are</w:t>
      </w:r>
      <w:r w:rsidR="009D120E" w:rsidRPr="00305582">
        <w:rPr>
          <w:rFonts w:cs="Arial"/>
          <w:sz w:val="22"/>
          <w:szCs w:val="22"/>
        </w:rPr>
        <w:t xml:space="preserve"> required to complete a thorough clean of the property or </w:t>
      </w:r>
      <w:r w:rsidR="00A044BD">
        <w:rPr>
          <w:rFonts w:cs="Arial"/>
          <w:sz w:val="22"/>
          <w:szCs w:val="22"/>
        </w:rPr>
        <w:t>they</w:t>
      </w:r>
      <w:r w:rsidR="00A044BD" w:rsidRPr="00305582">
        <w:rPr>
          <w:rFonts w:cs="Arial"/>
          <w:sz w:val="22"/>
          <w:szCs w:val="22"/>
        </w:rPr>
        <w:t xml:space="preserve"> </w:t>
      </w:r>
      <w:r w:rsidR="009D120E" w:rsidRPr="00305582">
        <w:rPr>
          <w:rFonts w:cs="Arial"/>
          <w:sz w:val="22"/>
          <w:szCs w:val="22"/>
        </w:rPr>
        <w:t>may choose to hire a professional cleaning company</w:t>
      </w:r>
      <w:r w:rsidR="00FB571E" w:rsidRPr="00305582">
        <w:rPr>
          <w:rFonts w:cs="Arial"/>
          <w:sz w:val="22"/>
          <w:szCs w:val="22"/>
        </w:rPr>
        <w:t xml:space="preserve"> at </w:t>
      </w:r>
      <w:r w:rsidR="00A044BD">
        <w:rPr>
          <w:rFonts w:cs="Arial"/>
          <w:sz w:val="22"/>
          <w:szCs w:val="22"/>
        </w:rPr>
        <w:t>their</w:t>
      </w:r>
      <w:r w:rsidR="00A044BD" w:rsidRPr="00305582">
        <w:rPr>
          <w:rFonts w:cs="Arial"/>
          <w:sz w:val="22"/>
          <w:szCs w:val="22"/>
        </w:rPr>
        <w:t xml:space="preserve"> </w:t>
      </w:r>
      <w:r w:rsidR="00FB571E" w:rsidRPr="00305582">
        <w:rPr>
          <w:rFonts w:cs="Arial"/>
          <w:sz w:val="22"/>
          <w:szCs w:val="22"/>
        </w:rPr>
        <w:t>expense</w:t>
      </w:r>
      <w:r w:rsidR="009D120E" w:rsidRPr="00305582">
        <w:rPr>
          <w:rFonts w:cs="Arial"/>
          <w:sz w:val="22"/>
          <w:szCs w:val="22"/>
        </w:rPr>
        <w:t xml:space="preserve">. </w:t>
      </w:r>
    </w:p>
    <w:p w14:paraId="367FB675" w14:textId="43451FA6" w:rsidR="009D120E" w:rsidRDefault="00B5497E" w:rsidP="00375BA0">
      <w:pPr>
        <w:pStyle w:val="BlockText"/>
        <w:spacing w:after="120"/>
        <w:ind w:right="0"/>
        <w:rPr>
          <w:rFonts w:cs="Arial"/>
          <w:sz w:val="22"/>
          <w:szCs w:val="22"/>
        </w:rPr>
      </w:pPr>
      <w:r>
        <w:rPr>
          <w:rFonts w:cs="Arial"/>
          <w:sz w:val="22"/>
          <w:szCs w:val="22"/>
        </w:rPr>
        <w:lastRenderedPageBreak/>
        <w:t xml:space="preserve">If you are in a multi-tenancy arrangement, your bedroom should be the focus of your obligation where you are the only tenant moving out. Where all tenants are moving out, you all have the responsibility of ensuring cleaning of the entire property occurs. </w:t>
      </w:r>
    </w:p>
    <w:p w14:paraId="4DDBF474" w14:textId="4C0C69BD" w:rsidR="00B5497E" w:rsidRDefault="00B5497E" w:rsidP="00375BA0">
      <w:pPr>
        <w:pStyle w:val="BlockText"/>
        <w:spacing w:after="120"/>
        <w:ind w:right="0"/>
        <w:rPr>
          <w:rFonts w:cs="Arial"/>
          <w:sz w:val="22"/>
          <w:szCs w:val="22"/>
        </w:rPr>
      </w:pPr>
      <w:r>
        <w:rPr>
          <w:rFonts w:cs="Arial"/>
          <w:sz w:val="22"/>
          <w:szCs w:val="22"/>
        </w:rPr>
        <w:t>If you are in a multi-tenancy agreement and you and one of more of the other tenants is moving out, the LAC/Principal will raise concerns with the remaining tenants if there are condition issues with the shared areas of the property (</w:t>
      </w:r>
      <w:proofErr w:type="spellStart"/>
      <w:r>
        <w:rPr>
          <w:rFonts w:cs="Arial"/>
          <w:sz w:val="22"/>
          <w:szCs w:val="22"/>
        </w:rPr>
        <w:t>eg.</w:t>
      </w:r>
      <w:proofErr w:type="spellEnd"/>
      <w:r>
        <w:rPr>
          <w:rFonts w:cs="Arial"/>
          <w:sz w:val="22"/>
          <w:szCs w:val="22"/>
        </w:rPr>
        <w:t xml:space="preserve"> shared bathroom, kitchen, laundry, living areas and yard).</w:t>
      </w:r>
    </w:p>
    <w:p w14:paraId="134142D1" w14:textId="1CAC6AD0" w:rsidR="00B5497E" w:rsidRDefault="00B5497E" w:rsidP="00375BA0">
      <w:pPr>
        <w:pStyle w:val="BlockText"/>
        <w:spacing w:after="120"/>
        <w:ind w:right="0"/>
        <w:rPr>
          <w:rFonts w:cs="Arial"/>
          <w:sz w:val="22"/>
          <w:szCs w:val="22"/>
        </w:rPr>
      </w:pPr>
      <w:r>
        <w:rPr>
          <w:rFonts w:cs="Arial"/>
          <w:sz w:val="22"/>
          <w:szCs w:val="22"/>
        </w:rPr>
        <w:t>When the LAC/Principal undertakes an exit inspection, attention to the following when cleaning will be of assistance to you:</w:t>
      </w:r>
    </w:p>
    <w:p w14:paraId="3136A143" w14:textId="77777777" w:rsidR="00C904AB" w:rsidRPr="00C904AB" w:rsidRDefault="00C904AB" w:rsidP="005405EE">
      <w:pPr>
        <w:pStyle w:val="BlockText"/>
        <w:numPr>
          <w:ilvl w:val="0"/>
          <w:numId w:val="35"/>
        </w:numPr>
        <w:spacing w:after="120"/>
        <w:ind w:right="0"/>
        <w:rPr>
          <w:rFonts w:cs="Arial"/>
          <w:b/>
          <w:sz w:val="24"/>
          <w:szCs w:val="24"/>
        </w:rPr>
      </w:pPr>
      <w:r w:rsidRPr="00C904AB">
        <w:rPr>
          <w:rFonts w:cs="Arial"/>
          <w:sz w:val="22"/>
          <w:szCs w:val="22"/>
        </w:rPr>
        <w:t>General cleaning of floors, bathrooms, windows, window sills, blinds, fans, whitegoods to be cleaned inside and out (where provided by the department as part of a furniture kit)</w:t>
      </w:r>
      <w:r>
        <w:rPr>
          <w:rFonts w:cs="Arial"/>
          <w:sz w:val="22"/>
          <w:szCs w:val="22"/>
        </w:rPr>
        <w:t>;</w:t>
      </w:r>
    </w:p>
    <w:p w14:paraId="64C2DA15" w14:textId="694C1E4E" w:rsidR="00C904AB" w:rsidRPr="00C904AB" w:rsidRDefault="00C904AB" w:rsidP="005405EE">
      <w:pPr>
        <w:pStyle w:val="BlockText"/>
        <w:numPr>
          <w:ilvl w:val="0"/>
          <w:numId w:val="35"/>
        </w:numPr>
        <w:spacing w:after="120"/>
        <w:ind w:right="0"/>
        <w:rPr>
          <w:rFonts w:cs="Arial"/>
          <w:b/>
          <w:sz w:val="24"/>
          <w:szCs w:val="24"/>
        </w:rPr>
      </w:pPr>
      <w:r>
        <w:rPr>
          <w:rFonts w:cs="Arial"/>
          <w:sz w:val="22"/>
          <w:szCs w:val="22"/>
        </w:rPr>
        <w:t>Carpets and floor coverings cleaned to the same standard as they were in at the start</w:t>
      </w:r>
      <w:r w:rsidRPr="00C904AB">
        <w:rPr>
          <w:rFonts w:cs="Arial"/>
          <w:sz w:val="22"/>
          <w:szCs w:val="22"/>
        </w:rPr>
        <w:t xml:space="preserve"> </w:t>
      </w:r>
      <w:r>
        <w:rPr>
          <w:rFonts w:cs="Arial"/>
          <w:sz w:val="22"/>
          <w:szCs w:val="22"/>
        </w:rPr>
        <w:t>of your tenancy;</w:t>
      </w:r>
    </w:p>
    <w:p w14:paraId="28338BD3" w14:textId="3A5D9373" w:rsidR="00C904AB" w:rsidRPr="00082AB6" w:rsidRDefault="00C904AB" w:rsidP="005405EE">
      <w:pPr>
        <w:pStyle w:val="BlockText"/>
        <w:numPr>
          <w:ilvl w:val="0"/>
          <w:numId w:val="35"/>
        </w:numPr>
        <w:spacing w:after="120"/>
        <w:ind w:right="0"/>
        <w:rPr>
          <w:rFonts w:cs="Arial"/>
          <w:b/>
          <w:sz w:val="24"/>
          <w:szCs w:val="24"/>
        </w:rPr>
      </w:pPr>
      <w:r>
        <w:rPr>
          <w:rFonts w:cs="Arial"/>
          <w:sz w:val="22"/>
          <w:szCs w:val="22"/>
        </w:rPr>
        <w:t>Yard, and gardens, to be free of weeds, grass clippings, general garden refuse and rubbish, with lawns trimmed and mowed;</w:t>
      </w:r>
    </w:p>
    <w:p w14:paraId="32EE689D" w14:textId="7825F1F0" w:rsidR="00082AB6" w:rsidRPr="00C904AB" w:rsidRDefault="00082AB6" w:rsidP="005405EE">
      <w:pPr>
        <w:pStyle w:val="BlockText"/>
        <w:numPr>
          <w:ilvl w:val="0"/>
          <w:numId w:val="35"/>
        </w:numPr>
        <w:spacing w:after="120"/>
        <w:ind w:right="0"/>
        <w:rPr>
          <w:rFonts w:cs="Arial"/>
          <w:b/>
          <w:sz w:val="24"/>
          <w:szCs w:val="24"/>
        </w:rPr>
      </w:pPr>
      <w:r>
        <w:rPr>
          <w:rFonts w:cs="Arial"/>
          <w:sz w:val="22"/>
          <w:szCs w:val="22"/>
        </w:rPr>
        <w:t>Clearing/removal of household items and rubbish, including items such as old furniture, bikes and toys;</w:t>
      </w:r>
    </w:p>
    <w:p w14:paraId="71AC1EC7" w14:textId="11924C05" w:rsidR="00C904AB" w:rsidRPr="00C904AB" w:rsidRDefault="00C904AB" w:rsidP="005405EE">
      <w:pPr>
        <w:pStyle w:val="BlockText"/>
        <w:numPr>
          <w:ilvl w:val="0"/>
          <w:numId w:val="35"/>
        </w:numPr>
        <w:spacing w:after="120"/>
        <w:ind w:right="0"/>
        <w:rPr>
          <w:rFonts w:cs="Arial"/>
          <w:b/>
          <w:sz w:val="24"/>
          <w:szCs w:val="24"/>
        </w:rPr>
      </w:pPr>
      <w:r>
        <w:rPr>
          <w:rFonts w:cs="Arial"/>
          <w:sz w:val="22"/>
          <w:szCs w:val="22"/>
        </w:rPr>
        <w:t>Removal of any temporary structures and/or play equipment installed during your tenancy.</w:t>
      </w:r>
    </w:p>
    <w:p w14:paraId="145AE826" w14:textId="2EF0BE57" w:rsidR="00872611" w:rsidRPr="00E7159E" w:rsidRDefault="00872611" w:rsidP="008F583B">
      <w:pPr>
        <w:pStyle w:val="Heading2"/>
        <w:ind w:left="360"/>
        <w:rPr>
          <w:sz w:val="28"/>
          <w:szCs w:val="28"/>
        </w:rPr>
      </w:pPr>
      <w:bookmarkStart w:id="45" w:name="_Toc134522145"/>
      <w:r w:rsidRPr="00E7159E">
        <w:rPr>
          <w:sz w:val="28"/>
          <w:szCs w:val="28"/>
        </w:rPr>
        <w:t>Pest control when exiting</w:t>
      </w:r>
      <w:bookmarkEnd w:id="45"/>
    </w:p>
    <w:p w14:paraId="38AA9F0C" w14:textId="34F20DA1" w:rsidR="0009077C" w:rsidRDefault="0009077C" w:rsidP="0009077C">
      <w:pPr>
        <w:rPr>
          <w:lang w:eastAsia="en-US"/>
        </w:rPr>
      </w:pPr>
      <w:r>
        <w:rPr>
          <w:lang w:eastAsia="en-US"/>
        </w:rPr>
        <w:t>At the end of your lease, pest control is a requirement and a receipt will be required to be provided to the LAC/Principal. This must meet the same standard at the end of your tenancy as existed at the start of your tenancy.</w:t>
      </w:r>
    </w:p>
    <w:p w14:paraId="67373C5E" w14:textId="702CB9AB" w:rsidR="00375BA0" w:rsidRPr="008235EF" w:rsidRDefault="00025CC2" w:rsidP="00C904AB">
      <w:pPr>
        <w:pStyle w:val="Heading2"/>
        <w:ind w:left="360"/>
        <w:rPr>
          <w:sz w:val="28"/>
          <w:szCs w:val="28"/>
        </w:rPr>
      </w:pPr>
      <w:bookmarkStart w:id="46" w:name="_Toc134522146"/>
      <w:r w:rsidRPr="008235EF">
        <w:rPr>
          <w:sz w:val="28"/>
          <w:szCs w:val="28"/>
        </w:rPr>
        <w:t xml:space="preserve">Exit Condition </w:t>
      </w:r>
      <w:r w:rsidR="00C904AB" w:rsidRPr="008235EF">
        <w:rPr>
          <w:sz w:val="28"/>
          <w:szCs w:val="28"/>
        </w:rPr>
        <w:t>Inspection</w:t>
      </w:r>
      <w:r w:rsidR="008235EF" w:rsidRPr="008235EF">
        <w:rPr>
          <w:sz w:val="28"/>
          <w:szCs w:val="28"/>
        </w:rPr>
        <w:t>/Report</w:t>
      </w:r>
      <w:bookmarkEnd w:id="46"/>
      <w:r w:rsidRPr="008235EF">
        <w:rPr>
          <w:sz w:val="28"/>
          <w:szCs w:val="28"/>
        </w:rPr>
        <w:t xml:space="preserve"> </w:t>
      </w:r>
    </w:p>
    <w:p w14:paraId="4E037A71" w14:textId="77777777" w:rsidR="00C904AB" w:rsidRDefault="00025CC2" w:rsidP="00025CC2">
      <w:pPr>
        <w:pStyle w:val="BlockText"/>
        <w:spacing w:after="120"/>
        <w:ind w:right="0"/>
        <w:rPr>
          <w:sz w:val="22"/>
          <w:szCs w:val="22"/>
        </w:rPr>
      </w:pPr>
      <w:r w:rsidRPr="00305582">
        <w:rPr>
          <w:sz w:val="22"/>
          <w:szCs w:val="22"/>
          <w:lang w:eastAsia="en-US"/>
        </w:rPr>
        <w:t>The LAC/</w:t>
      </w:r>
      <w:r w:rsidR="004E7AB6">
        <w:rPr>
          <w:sz w:val="22"/>
          <w:szCs w:val="22"/>
          <w:lang w:eastAsia="en-US"/>
        </w:rPr>
        <w:t>P</w:t>
      </w:r>
      <w:r w:rsidRPr="00305582">
        <w:rPr>
          <w:sz w:val="22"/>
          <w:szCs w:val="22"/>
          <w:lang w:eastAsia="en-US"/>
        </w:rPr>
        <w:t>rincipal will provide</w:t>
      </w:r>
      <w:r w:rsidR="00C904AB">
        <w:rPr>
          <w:sz w:val="22"/>
          <w:szCs w:val="22"/>
          <w:lang w:eastAsia="en-US"/>
        </w:rPr>
        <w:t xml:space="preserve"> you with </w:t>
      </w:r>
      <w:r w:rsidRPr="00305582">
        <w:rPr>
          <w:sz w:val="22"/>
          <w:szCs w:val="22"/>
          <w:lang w:eastAsia="en-US"/>
        </w:rPr>
        <w:t xml:space="preserve">the </w:t>
      </w:r>
      <w:r w:rsidR="004E7AB6">
        <w:rPr>
          <w:sz w:val="22"/>
          <w:szCs w:val="22"/>
          <w:lang w:eastAsia="en-US"/>
        </w:rPr>
        <w:t>e</w:t>
      </w:r>
      <w:r w:rsidRPr="00305582">
        <w:rPr>
          <w:sz w:val="22"/>
          <w:szCs w:val="22"/>
          <w:lang w:eastAsia="en-US"/>
        </w:rPr>
        <w:t xml:space="preserve">xit condition report </w:t>
      </w:r>
      <w:r w:rsidR="00C904AB">
        <w:rPr>
          <w:sz w:val="22"/>
          <w:szCs w:val="22"/>
          <w:lang w:eastAsia="en-US"/>
        </w:rPr>
        <w:t>to detail</w:t>
      </w:r>
      <w:r w:rsidRPr="00305582">
        <w:rPr>
          <w:sz w:val="22"/>
          <w:szCs w:val="22"/>
          <w:lang w:eastAsia="en-US"/>
        </w:rPr>
        <w:t xml:space="preserve"> the condition of the property</w:t>
      </w:r>
      <w:r w:rsidR="00C904AB">
        <w:rPr>
          <w:sz w:val="22"/>
          <w:szCs w:val="22"/>
          <w:lang w:eastAsia="en-US"/>
        </w:rPr>
        <w:t xml:space="preserve"> at the end of the tenancy</w:t>
      </w:r>
      <w:r w:rsidRPr="00305582">
        <w:rPr>
          <w:sz w:val="22"/>
          <w:szCs w:val="22"/>
          <w:lang w:eastAsia="en-US"/>
        </w:rPr>
        <w:t xml:space="preserve">. </w:t>
      </w:r>
      <w:r w:rsidRPr="00305582">
        <w:rPr>
          <w:sz w:val="22"/>
          <w:szCs w:val="22"/>
        </w:rPr>
        <w:t>Ideally the LAC/</w:t>
      </w:r>
      <w:r w:rsidR="004E7AB6">
        <w:rPr>
          <w:sz w:val="22"/>
          <w:szCs w:val="22"/>
        </w:rPr>
        <w:t>P</w:t>
      </w:r>
      <w:r w:rsidRPr="00305582">
        <w:rPr>
          <w:sz w:val="22"/>
          <w:szCs w:val="22"/>
        </w:rPr>
        <w:t xml:space="preserve">rincipal </w:t>
      </w:r>
      <w:r w:rsidR="00C904AB">
        <w:rPr>
          <w:sz w:val="22"/>
          <w:szCs w:val="22"/>
        </w:rPr>
        <w:t>will</w:t>
      </w:r>
      <w:r w:rsidRPr="00305582">
        <w:rPr>
          <w:sz w:val="22"/>
          <w:szCs w:val="22"/>
        </w:rPr>
        <w:t xml:space="preserve"> schedule a time and conduct the inspection with </w:t>
      </w:r>
      <w:r w:rsidR="00C904AB">
        <w:rPr>
          <w:sz w:val="22"/>
          <w:szCs w:val="22"/>
        </w:rPr>
        <w:t xml:space="preserve">you and any co-tenants (in multi-tenancies) where more than of you is moving out, to jointly complete the inspection. </w:t>
      </w:r>
      <w:r w:rsidR="00A044BD" w:rsidRPr="00305582">
        <w:rPr>
          <w:sz w:val="22"/>
          <w:szCs w:val="22"/>
        </w:rPr>
        <w:t xml:space="preserve"> </w:t>
      </w:r>
    </w:p>
    <w:p w14:paraId="368F04BF" w14:textId="5026A052" w:rsidR="00C904AB" w:rsidRDefault="00C904AB" w:rsidP="00025CC2">
      <w:pPr>
        <w:pStyle w:val="BlockText"/>
        <w:spacing w:after="120"/>
        <w:ind w:right="0"/>
        <w:rPr>
          <w:sz w:val="22"/>
          <w:szCs w:val="22"/>
        </w:rPr>
      </w:pPr>
      <w:r>
        <w:rPr>
          <w:sz w:val="22"/>
          <w:szCs w:val="22"/>
        </w:rPr>
        <w:t xml:space="preserve">You will receive an </w:t>
      </w:r>
      <w:hyperlink r:id="rId67" w:history="1">
        <w:r w:rsidRPr="00C904AB">
          <w:rPr>
            <w:rStyle w:val="Hyperlink"/>
            <w:sz w:val="22"/>
            <w:szCs w:val="22"/>
          </w:rPr>
          <w:t>Entry Notice</w:t>
        </w:r>
      </w:hyperlink>
      <w:r>
        <w:rPr>
          <w:sz w:val="22"/>
          <w:szCs w:val="22"/>
        </w:rPr>
        <w:t xml:space="preserve"> (RTA form 9) </w:t>
      </w:r>
      <w:r w:rsidR="00836F86">
        <w:rPr>
          <w:sz w:val="22"/>
          <w:szCs w:val="22"/>
        </w:rPr>
        <w:t>advising a date and time or it can be a mutually agreed date and time.</w:t>
      </w:r>
    </w:p>
    <w:p w14:paraId="05CBBB80" w14:textId="77777777" w:rsidR="00836F86" w:rsidRDefault="00836F86" w:rsidP="00025CC2">
      <w:pPr>
        <w:pStyle w:val="BlockText"/>
        <w:spacing w:after="120"/>
        <w:ind w:right="0"/>
        <w:rPr>
          <w:sz w:val="22"/>
          <w:szCs w:val="22"/>
        </w:rPr>
      </w:pPr>
      <w:r>
        <w:rPr>
          <w:sz w:val="22"/>
          <w:szCs w:val="22"/>
        </w:rPr>
        <w:lastRenderedPageBreak/>
        <w:t xml:space="preserve">For many reasons, it may not be possible to do the exit inspections together, so the report can be done separately. If done separately, you receive the report, complete it and return it signed to the LAC/Principal as soon as possible. </w:t>
      </w:r>
    </w:p>
    <w:p w14:paraId="74E14520" w14:textId="42186EB4" w:rsidR="00836F86" w:rsidRDefault="00836F86" w:rsidP="00025CC2">
      <w:pPr>
        <w:pStyle w:val="BlockText"/>
        <w:spacing w:after="120"/>
        <w:ind w:right="0"/>
        <w:rPr>
          <w:sz w:val="22"/>
          <w:szCs w:val="22"/>
        </w:rPr>
      </w:pPr>
      <w:r>
        <w:rPr>
          <w:sz w:val="22"/>
          <w:szCs w:val="22"/>
        </w:rPr>
        <w:t xml:space="preserve">The LAC/Principal will then inspect the property, reviewing your notes, make any additional comments and sign the report. As part of ending the tenancy process, the LAC/Principal will compare the exit condition report with the entry condition report to determine if the property has been left in the same condition as when you moved in, fair wear and tear excepted. </w:t>
      </w:r>
    </w:p>
    <w:p w14:paraId="278E9C6C" w14:textId="47D9FB2C" w:rsidR="009D120E" w:rsidRPr="00305582" w:rsidRDefault="00470D2C" w:rsidP="009D120E">
      <w:pPr>
        <w:pStyle w:val="BlockText"/>
        <w:spacing w:after="120"/>
        <w:ind w:right="0"/>
        <w:rPr>
          <w:sz w:val="22"/>
          <w:szCs w:val="22"/>
        </w:rPr>
      </w:pPr>
      <w:r>
        <w:rPr>
          <w:sz w:val="22"/>
          <w:szCs w:val="22"/>
        </w:rPr>
        <w:t>If there is a</w:t>
      </w:r>
      <w:r w:rsidR="009D120E" w:rsidRPr="00305582">
        <w:rPr>
          <w:sz w:val="22"/>
          <w:szCs w:val="22"/>
        </w:rPr>
        <w:t>ny discrepancy and/or need for repairs</w:t>
      </w:r>
      <w:r>
        <w:rPr>
          <w:sz w:val="22"/>
          <w:szCs w:val="22"/>
        </w:rPr>
        <w:t xml:space="preserve">, you will be contacted by the LAC/Principal to discuss the issue and reach agreement regarding any required remediation/repairs. </w:t>
      </w:r>
      <w:r w:rsidR="009D120E" w:rsidRPr="00305582">
        <w:rPr>
          <w:sz w:val="22"/>
          <w:szCs w:val="22"/>
        </w:rPr>
        <w:t xml:space="preserve"> </w:t>
      </w:r>
    </w:p>
    <w:p w14:paraId="2513B23A" w14:textId="239302E5" w:rsidR="009D120E" w:rsidRPr="00305582" w:rsidRDefault="009D120E" w:rsidP="009D120E">
      <w:pPr>
        <w:pStyle w:val="BlockText"/>
        <w:spacing w:after="120"/>
        <w:ind w:right="0"/>
        <w:rPr>
          <w:sz w:val="22"/>
          <w:szCs w:val="22"/>
        </w:rPr>
      </w:pPr>
      <w:r w:rsidRPr="00305582">
        <w:rPr>
          <w:sz w:val="22"/>
          <w:szCs w:val="22"/>
        </w:rPr>
        <w:t>The LAC/</w:t>
      </w:r>
      <w:r w:rsidR="005D09BA">
        <w:rPr>
          <w:sz w:val="22"/>
          <w:szCs w:val="22"/>
        </w:rPr>
        <w:t>P</w:t>
      </w:r>
      <w:r w:rsidRPr="00305582">
        <w:rPr>
          <w:sz w:val="22"/>
          <w:szCs w:val="22"/>
        </w:rPr>
        <w:t xml:space="preserve">rincipal will then send </w:t>
      </w:r>
      <w:r w:rsidR="00470D2C">
        <w:rPr>
          <w:sz w:val="22"/>
          <w:szCs w:val="22"/>
        </w:rPr>
        <w:t xml:space="preserve">you </w:t>
      </w:r>
      <w:r w:rsidRPr="00305582">
        <w:rPr>
          <w:sz w:val="22"/>
          <w:szCs w:val="22"/>
        </w:rPr>
        <w:t xml:space="preserve">a complete copy of the exit condition report within three (3) business days. </w:t>
      </w:r>
    </w:p>
    <w:p w14:paraId="03420202" w14:textId="5EBB11CA" w:rsidR="00BB17C9" w:rsidRPr="008F583B" w:rsidRDefault="004E3926" w:rsidP="008F583B">
      <w:pPr>
        <w:pStyle w:val="Heading1"/>
        <w:rPr>
          <w:b/>
        </w:rPr>
      </w:pPr>
      <w:bookmarkStart w:id="47" w:name="_Toc134522147"/>
      <w:r w:rsidRPr="008F583B">
        <w:rPr>
          <w:b/>
        </w:rPr>
        <w:t>BEFORE LEAVING THE LOCATION</w:t>
      </w:r>
      <w:bookmarkEnd w:id="47"/>
    </w:p>
    <w:p w14:paraId="601CE14F" w14:textId="77777777" w:rsidR="00BF3B87" w:rsidRPr="00E42CFF" w:rsidRDefault="00BF3B87" w:rsidP="00BF3B87">
      <w:pPr>
        <w:pStyle w:val="Heading2"/>
        <w:ind w:left="360"/>
        <w:rPr>
          <w:sz w:val="28"/>
          <w:szCs w:val="28"/>
        </w:rPr>
      </w:pPr>
      <w:bookmarkStart w:id="48" w:name="_Toc134522148"/>
      <w:r w:rsidRPr="00E42CFF">
        <w:rPr>
          <w:sz w:val="28"/>
          <w:szCs w:val="28"/>
        </w:rPr>
        <w:t>Disconnect services</w:t>
      </w:r>
      <w:bookmarkEnd w:id="48"/>
    </w:p>
    <w:p w14:paraId="4EFC6B4A" w14:textId="77777777" w:rsidR="00BF3B87" w:rsidRPr="00305582" w:rsidRDefault="00BF3B87" w:rsidP="00BF3B87">
      <w:pPr>
        <w:pStyle w:val="BlockText"/>
        <w:spacing w:after="120"/>
        <w:ind w:right="0"/>
        <w:rPr>
          <w:rFonts w:cs="Arial"/>
          <w:sz w:val="22"/>
          <w:szCs w:val="22"/>
        </w:rPr>
      </w:pPr>
      <w:r>
        <w:rPr>
          <w:rFonts w:cs="Arial"/>
          <w:sz w:val="22"/>
          <w:szCs w:val="22"/>
        </w:rPr>
        <w:t>For s</w:t>
      </w:r>
      <w:r w:rsidRPr="00305582">
        <w:rPr>
          <w:rFonts w:cs="Arial"/>
          <w:sz w:val="22"/>
          <w:szCs w:val="22"/>
        </w:rPr>
        <w:t>ole tenan</w:t>
      </w:r>
      <w:r>
        <w:rPr>
          <w:rFonts w:cs="Arial"/>
          <w:sz w:val="22"/>
          <w:szCs w:val="22"/>
        </w:rPr>
        <w:t>cies, you</w:t>
      </w:r>
      <w:r w:rsidRPr="00305582">
        <w:rPr>
          <w:rFonts w:cs="Arial"/>
          <w:sz w:val="22"/>
          <w:szCs w:val="22"/>
        </w:rPr>
        <w:t xml:space="preserve"> should contact </w:t>
      </w:r>
      <w:r>
        <w:rPr>
          <w:rFonts w:cs="Arial"/>
          <w:sz w:val="22"/>
          <w:szCs w:val="22"/>
        </w:rPr>
        <w:t>the</w:t>
      </w:r>
      <w:r w:rsidRPr="00305582">
        <w:rPr>
          <w:rFonts w:cs="Arial"/>
          <w:sz w:val="22"/>
          <w:szCs w:val="22"/>
        </w:rPr>
        <w:t xml:space="preserve"> service providers and cancel any accounts for electricity, gas, phone and internet which are in </w:t>
      </w:r>
      <w:r>
        <w:rPr>
          <w:rFonts w:cs="Arial"/>
          <w:sz w:val="22"/>
          <w:szCs w:val="22"/>
        </w:rPr>
        <w:t>your</w:t>
      </w:r>
      <w:r w:rsidRPr="00305582">
        <w:rPr>
          <w:rFonts w:cs="Arial"/>
          <w:sz w:val="22"/>
          <w:szCs w:val="22"/>
        </w:rPr>
        <w:t xml:space="preserve"> name</w:t>
      </w:r>
      <w:r>
        <w:rPr>
          <w:rFonts w:cs="Arial"/>
          <w:sz w:val="22"/>
          <w:szCs w:val="22"/>
        </w:rPr>
        <w:t>, and that you no longer require to be connected.</w:t>
      </w:r>
      <w:r w:rsidRPr="00305582">
        <w:rPr>
          <w:rFonts w:cs="Arial"/>
          <w:sz w:val="22"/>
          <w:szCs w:val="22"/>
        </w:rPr>
        <w:t xml:space="preserve"> </w:t>
      </w:r>
    </w:p>
    <w:p w14:paraId="44ACDCAF" w14:textId="77777777" w:rsidR="00BF3B87" w:rsidRPr="00305582" w:rsidRDefault="00BF3B87" w:rsidP="00BF3B87">
      <w:pPr>
        <w:pStyle w:val="BlockText"/>
        <w:spacing w:after="120"/>
        <w:ind w:right="0"/>
        <w:rPr>
          <w:rFonts w:cs="Arial"/>
          <w:sz w:val="22"/>
          <w:szCs w:val="22"/>
        </w:rPr>
      </w:pPr>
      <w:r>
        <w:rPr>
          <w:rFonts w:cs="Arial"/>
          <w:sz w:val="22"/>
          <w:szCs w:val="22"/>
        </w:rPr>
        <w:t>If you are in a multi-tenancy, you</w:t>
      </w:r>
      <w:r w:rsidRPr="00305582">
        <w:rPr>
          <w:rFonts w:cs="Arial"/>
          <w:sz w:val="22"/>
          <w:szCs w:val="22"/>
        </w:rPr>
        <w:t xml:space="preserve"> are not required to do anything in relation to utilities unless </w:t>
      </w:r>
      <w:r>
        <w:rPr>
          <w:rFonts w:cs="Arial"/>
          <w:sz w:val="22"/>
          <w:szCs w:val="22"/>
        </w:rPr>
        <w:t>you have an account in your own name. If you have a phone or internet account in your name that your co-tenants will want to continue accessing, contact the service provider to confirm if it can be transferred or must be cancelled.</w:t>
      </w:r>
    </w:p>
    <w:p w14:paraId="0C34AA42" w14:textId="3169ECF0" w:rsidR="009D120E" w:rsidRPr="0047096D" w:rsidRDefault="009D120E" w:rsidP="008E5E3F">
      <w:pPr>
        <w:pStyle w:val="Heading2"/>
        <w:ind w:left="360"/>
        <w:rPr>
          <w:sz w:val="28"/>
          <w:szCs w:val="28"/>
        </w:rPr>
      </w:pPr>
      <w:bookmarkStart w:id="49" w:name="_Toc134522149"/>
      <w:r w:rsidRPr="0047096D">
        <w:rPr>
          <w:sz w:val="28"/>
          <w:szCs w:val="28"/>
        </w:rPr>
        <w:t>Forwarding address</w:t>
      </w:r>
      <w:bookmarkEnd w:id="49"/>
    </w:p>
    <w:p w14:paraId="703C1141" w14:textId="55A51130" w:rsidR="009D120E" w:rsidRPr="00305582" w:rsidRDefault="008E5E3F" w:rsidP="009D120E">
      <w:pPr>
        <w:pStyle w:val="BlockText"/>
        <w:spacing w:after="120"/>
        <w:ind w:right="0"/>
        <w:rPr>
          <w:sz w:val="22"/>
          <w:szCs w:val="22"/>
        </w:rPr>
      </w:pPr>
      <w:r>
        <w:rPr>
          <w:sz w:val="22"/>
          <w:szCs w:val="22"/>
        </w:rPr>
        <w:t>You are required to</w:t>
      </w:r>
      <w:r w:rsidR="009D120E" w:rsidRPr="00305582">
        <w:rPr>
          <w:sz w:val="22"/>
          <w:szCs w:val="22"/>
        </w:rPr>
        <w:t xml:space="preserve"> provide a forwarding address at the end of </w:t>
      </w:r>
      <w:r w:rsidR="004B5713">
        <w:rPr>
          <w:sz w:val="22"/>
          <w:szCs w:val="22"/>
        </w:rPr>
        <w:t>your</w:t>
      </w:r>
      <w:r w:rsidR="009D120E" w:rsidRPr="00305582">
        <w:rPr>
          <w:sz w:val="22"/>
          <w:szCs w:val="22"/>
        </w:rPr>
        <w:t xml:space="preserve"> tenancy to the LAC/</w:t>
      </w:r>
      <w:r w:rsidR="004E7AB6">
        <w:rPr>
          <w:sz w:val="22"/>
          <w:szCs w:val="22"/>
        </w:rPr>
        <w:t>P</w:t>
      </w:r>
      <w:r w:rsidR="009D120E" w:rsidRPr="00305582">
        <w:rPr>
          <w:sz w:val="22"/>
          <w:szCs w:val="22"/>
        </w:rPr>
        <w:t xml:space="preserve">rincipal. </w:t>
      </w:r>
    </w:p>
    <w:p w14:paraId="579399EA" w14:textId="259DE827" w:rsidR="009D120E" w:rsidRPr="0024474F" w:rsidRDefault="004E3926" w:rsidP="004B5713">
      <w:pPr>
        <w:pStyle w:val="Heading2"/>
        <w:ind w:left="360"/>
        <w:rPr>
          <w:sz w:val="28"/>
          <w:szCs w:val="28"/>
        </w:rPr>
      </w:pPr>
      <w:bookmarkStart w:id="50" w:name="_Toc134522150"/>
      <w:r w:rsidRPr="0024474F">
        <w:rPr>
          <w:sz w:val="28"/>
          <w:szCs w:val="28"/>
        </w:rPr>
        <w:t>Returning k</w:t>
      </w:r>
      <w:r w:rsidR="009D120E" w:rsidRPr="0024474F">
        <w:rPr>
          <w:sz w:val="28"/>
          <w:szCs w:val="28"/>
        </w:rPr>
        <w:t>eys</w:t>
      </w:r>
      <w:bookmarkEnd w:id="50"/>
    </w:p>
    <w:p w14:paraId="74BBE9A4" w14:textId="6C4FE45E" w:rsidR="00F63A3A" w:rsidRDefault="00EB6E4B" w:rsidP="009D120E">
      <w:pPr>
        <w:pStyle w:val="BlockText"/>
        <w:spacing w:after="120"/>
        <w:ind w:right="0"/>
        <w:rPr>
          <w:rFonts w:cs="Arial"/>
          <w:sz w:val="22"/>
          <w:szCs w:val="22"/>
        </w:rPr>
      </w:pPr>
      <w:r>
        <w:rPr>
          <w:sz w:val="22"/>
        </w:rPr>
        <w:t>You</w:t>
      </w:r>
      <w:r w:rsidR="00A044BD" w:rsidRPr="00305582">
        <w:rPr>
          <w:sz w:val="22"/>
        </w:rPr>
        <w:t xml:space="preserve"> </w:t>
      </w:r>
      <w:r w:rsidR="00302488" w:rsidRPr="00305582">
        <w:rPr>
          <w:sz w:val="22"/>
        </w:rPr>
        <w:t>will need to return the keys</w:t>
      </w:r>
      <w:r>
        <w:rPr>
          <w:sz w:val="22"/>
        </w:rPr>
        <w:t xml:space="preserve"> to the LAC/Principal</w:t>
      </w:r>
      <w:r w:rsidR="00302488" w:rsidRPr="00305582">
        <w:rPr>
          <w:sz w:val="22"/>
        </w:rPr>
        <w:t xml:space="preserve"> when </w:t>
      </w:r>
      <w:r>
        <w:rPr>
          <w:sz w:val="22"/>
        </w:rPr>
        <w:t>leaving</w:t>
      </w:r>
      <w:r w:rsidR="00302488" w:rsidRPr="00305582">
        <w:rPr>
          <w:sz w:val="22"/>
        </w:rPr>
        <w:t xml:space="preserve"> the property.</w:t>
      </w:r>
      <w:r w:rsidR="00311974">
        <w:rPr>
          <w:sz w:val="22"/>
        </w:rPr>
        <w:t xml:space="preserve"> </w:t>
      </w:r>
      <w:r w:rsidR="00C14E30">
        <w:rPr>
          <w:sz w:val="22"/>
        </w:rPr>
        <w:t>This includes any additional keys that were cut during your tenancy. If keys are lost, you are responsible</w:t>
      </w:r>
      <w:r w:rsidR="00A044BD" w:rsidRPr="00305582">
        <w:rPr>
          <w:sz w:val="22"/>
        </w:rPr>
        <w:t xml:space="preserve"> </w:t>
      </w:r>
      <w:r w:rsidR="009D120E" w:rsidRPr="00305582">
        <w:rPr>
          <w:rFonts w:cs="Arial"/>
          <w:sz w:val="22"/>
          <w:szCs w:val="22"/>
        </w:rPr>
        <w:t>for the cost and cutting to replace lost keys.</w:t>
      </w:r>
      <w:r w:rsidR="00977009">
        <w:rPr>
          <w:rFonts w:cs="Arial"/>
          <w:sz w:val="22"/>
          <w:szCs w:val="22"/>
        </w:rPr>
        <w:t xml:space="preserve"> Check with your LAC/principal for the key handover process relevant to your situation. Some locations have a different process hen leaving at the end of a school year or during holidays.</w:t>
      </w:r>
    </w:p>
    <w:p w14:paraId="4FF8EC39" w14:textId="77777777" w:rsidR="00F63A3A" w:rsidRDefault="00F63A3A">
      <w:pPr>
        <w:spacing w:after="160" w:line="259" w:lineRule="auto"/>
        <w:rPr>
          <w:rFonts w:eastAsia="Times" w:cs="Arial"/>
          <w:lang w:eastAsia="en-AU"/>
        </w:rPr>
      </w:pPr>
      <w:r>
        <w:rPr>
          <w:rFonts w:cs="Arial"/>
        </w:rPr>
        <w:br w:type="page"/>
      </w:r>
    </w:p>
    <w:p w14:paraId="75FC3B02" w14:textId="3E066B6B" w:rsidR="00147173" w:rsidRPr="000E78D4" w:rsidRDefault="00147173" w:rsidP="00147173">
      <w:pPr>
        <w:pStyle w:val="Heading2"/>
        <w:ind w:left="66" w:hanging="66"/>
        <w:rPr>
          <w:sz w:val="28"/>
          <w:szCs w:val="28"/>
        </w:rPr>
      </w:pPr>
      <w:bookmarkStart w:id="51" w:name="_Toc134522151"/>
      <w:r w:rsidRPr="000E78D4">
        <w:rPr>
          <w:sz w:val="28"/>
          <w:szCs w:val="28"/>
        </w:rPr>
        <w:lastRenderedPageBreak/>
        <w:t>Ceasing rental payments</w:t>
      </w:r>
      <w:bookmarkEnd w:id="51"/>
    </w:p>
    <w:p w14:paraId="485F257D" w14:textId="3A3071DD" w:rsidR="009D120E" w:rsidRDefault="009D120E" w:rsidP="009D120E">
      <w:pPr>
        <w:pStyle w:val="BlockText"/>
        <w:spacing w:after="120"/>
        <w:ind w:right="0"/>
        <w:rPr>
          <w:sz w:val="22"/>
          <w:szCs w:val="22"/>
        </w:rPr>
      </w:pPr>
      <w:r w:rsidRPr="00305582">
        <w:rPr>
          <w:sz w:val="22"/>
          <w:szCs w:val="22"/>
        </w:rPr>
        <w:t xml:space="preserve">In order to cease the tenancy (and the rental deductions), </w:t>
      </w:r>
      <w:r w:rsidR="00A044BD">
        <w:rPr>
          <w:sz w:val="22"/>
          <w:szCs w:val="22"/>
        </w:rPr>
        <w:t>tenants</w:t>
      </w:r>
      <w:r w:rsidR="00A044BD" w:rsidRPr="00305582">
        <w:rPr>
          <w:sz w:val="22"/>
          <w:szCs w:val="22"/>
        </w:rPr>
        <w:t xml:space="preserve"> </w:t>
      </w:r>
      <w:r w:rsidRPr="00305582">
        <w:rPr>
          <w:sz w:val="22"/>
          <w:szCs w:val="22"/>
        </w:rPr>
        <w:t xml:space="preserve">are required to complete the </w:t>
      </w:r>
      <w:hyperlink r:id="rId68" w:history="1">
        <w:r w:rsidRPr="00ED04AA">
          <w:rPr>
            <w:rStyle w:val="Hyperlink"/>
            <w:sz w:val="22"/>
            <w:szCs w:val="22"/>
          </w:rPr>
          <w:t>EA1 Form</w:t>
        </w:r>
        <w:r w:rsidR="00ED04AA" w:rsidRPr="00ED04AA">
          <w:rPr>
            <w:rStyle w:val="Hyperlink"/>
            <w:sz w:val="22"/>
            <w:szCs w:val="22"/>
          </w:rPr>
          <w:t xml:space="preserve"> – Authority to commence rental payment by payroll deduction</w:t>
        </w:r>
      </w:hyperlink>
      <w:r w:rsidR="00ED04AA">
        <w:rPr>
          <w:sz w:val="22"/>
          <w:szCs w:val="22"/>
        </w:rPr>
        <w:t xml:space="preserve"> (Department of Education employees only)</w:t>
      </w:r>
      <w:r w:rsidR="00311974">
        <w:rPr>
          <w:sz w:val="22"/>
          <w:szCs w:val="22"/>
        </w:rPr>
        <w:t xml:space="preserve"> and submit to </w:t>
      </w:r>
      <w:r w:rsidR="00A044BD">
        <w:rPr>
          <w:sz w:val="22"/>
          <w:szCs w:val="22"/>
        </w:rPr>
        <w:t xml:space="preserve">the </w:t>
      </w:r>
      <w:r w:rsidR="00311974">
        <w:rPr>
          <w:sz w:val="22"/>
          <w:szCs w:val="22"/>
        </w:rPr>
        <w:t>LAC/</w:t>
      </w:r>
      <w:r w:rsidR="004E7AB6">
        <w:rPr>
          <w:sz w:val="22"/>
          <w:szCs w:val="22"/>
        </w:rPr>
        <w:t>P</w:t>
      </w:r>
      <w:r w:rsidR="00311974">
        <w:rPr>
          <w:sz w:val="22"/>
          <w:szCs w:val="22"/>
        </w:rPr>
        <w:t>rincipal</w:t>
      </w:r>
      <w:r w:rsidRPr="00305582">
        <w:rPr>
          <w:sz w:val="22"/>
          <w:szCs w:val="22"/>
        </w:rPr>
        <w:t xml:space="preserve">. </w:t>
      </w:r>
    </w:p>
    <w:p w14:paraId="6F8CFEC1" w14:textId="6754F7F8" w:rsidR="00EC6128" w:rsidRDefault="00EC6128" w:rsidP="009D120E">
      <w:pPr>
        <w:pStyle w:val="BlockText"/>
        <w:spacing w:after="120"/>
        <w:ind w:right="0"/>
        <w:rPr>
          <w:sz w:val="22"/>
          <w:szCs w:val="22"/>
        </w:rPr>
      </w:pPr>
      <w:r>
        <w:rPr>
          <w:sz w:val="22"/>
          <w:szCs w:val="22"/>
        </w:rPr>
        <w:t xml:space="preserve">If you have an alternate arrangement in place (direct debit with your financial institution), email </w:t>
      </w:r>
      <w:hyperlink r:id="rId69" w:history="1">
        <w:r w:rsidR="00F17B8C" w:rsidRPr="002F0B46">
          <w:rPr>
            <w:rStyle w:val="Hyperlink"/>
            <w:sz w:val="22"/>
            <w:szCs w:val="22"/>
          </w:rPr>
          <w:t>HousingInfrastructure.ISD@qed.qld.gov.au</w:t>
        </w:r>
      </w:hyperlink>
      <w:r>
        <w:rPr>
          <w:sz w:val="22"/>
          <w:szCs w:val="22"/>
        </w:rPr>
        <w:t xml:space="preserve"> to arrange for the payments to cease.</w:t>
      </w:r>
    </w:p>
    <w:p w14:paraId="052DFFE2" w14:textId="77777777" w:rsidR="009D120E" w:rsidRPr="00305582" w:rsidRDefault="009D120E" w:rsidP="009D120E">
      <w:pPr>
        <w:pStyle w:val="BlockText"/>
        <w:spacing w:after="120"/>
        <w:ind w:right="0"/>
        <w:rPr>
          <w:sz w:val="22"/>
          <w:szCs w:val="22"/>
        </w:rPr>
      </w:pPr>
      <w:r w:rsidRPr="00305582">
        <w:rPr>
          <w:sz w:val="22"/>
          <w:szCs w:val="22"/>
        </w:rPr>
        <w:t>The last day of occupancy (and the last date rent is payable) is the day when all of the following has occurred:</w:t>
      </w:r>
    </w:p>
    <w:p w14:paraId="50BE41EA" w14:textId="17B66930" w:rsidR="009D120E" w:rsidRPr="00305582" w:rsidRDefault="009D120E" w:rsidP="009D120E">
      <w:pPr>
        <w:pStyle w:val="BlockText"/>
        <w:numPr>
          <w:ilvl w:val="0"/>
          <w:numId w:val="30"/>
        </w:numPr>
        <w:spacing w:after="120"/>
        <w:ind w:right="0"/>
        <w:rPr>
          <w:sz w:val="22"/>
          <w:szCs w:val="22"/>
        </w:rPr>
      </w:pPr>
      <w:r w:rsidRPr="00305582">
        <w:rPr>
          <w:sz w:val="22"/>
          <w:szCs w:val="22"/>
        </w:rPr>
        <w:t xml:space="preserve">all furniture and / or personal belongings are removed from the </w:t>
      </w:r>
      <w:r w:rsidR="001A61F9" w:rsidRPr="00305582">
        <w:rPr>
          <w:sz w:val="22"/>
          <w:szCs w:val="22"/>
        </w:rPr>
        <w:t>residence</w:t>
      </w:r>
      <w:r w:rsidRPr="00305582">
        <w:rPr>
          <w:sz w:val="22"/>
          <w:szCs w:val="22"/>
        </w:rPr>
        <w:t>;</w:t>
      </w:r>
    </w:p>
    <w:p w14:paraId="2DF38C6B" w14:textId="77777777" w:rsidR="009D120E" w:rsidRPr="00305582" w:rsidRDefault="009D120E" w:rsidP="009D120E">
      <w:pPr>
        <w:pStyle w:val="BlockText"/>
        <w:numPr>
          <w:ilvl w:val="0"/>
          <w:numId w:val="30"/>
        </w:numPr>
        <w:spacing w:after="120"/>
        <w:ind w:right="0"/>
        <w:rPr>
          <w:sz w:val="22"/>
          <w:szCs w:val="22"/>
        </w:rPr>
      </w:pPr>
      <w:r w:rsidRPr="00305582">
        <w:rPr>
          <w:sz w:val="22"/>
          <w:szCs w:val="22"/>
        </w:rPr>
        <w:t>cleaning is completed to a satisfactory standard; and</w:t>
      </w:r>
    </w:p>
    <w:p w14:paraId="2D9DCA0F" w14:textId="541CC679" w:rsidR="00375BA0" w:rsidRDefault="009D120E" w:rsidP="00375BA0">
      <w:pPr>
        <w:pStyle w:val="BlockText"/>
        <w:numPr>
          <w:ilvl w:val="0"/>
          <w:numId w:val="30"/>
        </w:numPr>
        <w:spacing w:after="120"/>
        <w:ind w:right="0"/>
        <w:rPr>
          <w:sz w:val="22"/>
          <w:szCs w:val="22"/>
        </w:rPr>
      </w:pPr>
      <w:r w:rsidRPr="00305582">
        <w:rPr>
          <w:sz w:val="22"/>
          <w:szCs w:val="22"/>
        </w:rPr>
        <w:t xml:space="preserve">the keys of the </w:t>
      </w:r>
      <w:r w:rsidR="001A61F9" w:rsidRPr="00305582">
        <w:rPr>
          <w:sz w:val="22"/>
          <w:szCs w:val="22"/>
        </w:rPr>
        <w:t>residence</w:t>
      </w:r>
      <w:r w:rsidRPr="00305582">
        <w:rPr>
          <w:sz w:val="22"/>
          <w:szCs w:val="22"/>
        </w:rPr>
        <w:t xml:space="preserve"> are returned to </w:t>
      </w:r>
      <w:r w:rsidR="00E120AE">
        <w:rPr>
          <w:sz w:val="22"/>
          <w:szCs w:val="22"/>
        </w:rPr>
        <w:t>the LAC/Principal or another nominated approved person.</w:t>
      </w:r>
    </w:p>
    <w:p w14:paraId="4812EE3D" w14:textId="6828146A" w:rsidR="00FF7567" w:rsidRDefault="00FF7567" w:rsidP="00FF7567">
      <w:pPr>
        <w:pStyle w:val="BlockText"/>
        <w:spacing w:after="120"/>
        <w:ind w:right="0"/>
        <w:rPr>
          <w:sz w:val="22"/>
          <w:szCs w:val="22"/>
        </w:rPr>
      </w:pPr>
      <w:r>
        <w:rPr>
          <w:sz w:val="22"/>
          <w:szCs w:val="22"/>
        </w:rPr>
        <w:t>The last day of occupancy date is the vacate date to include on the EA1 form.</w:t>
      </w:r>
    </w:p>
    <w:p w14:paraId="64A42476" w14:textId="6B5E2F0C" w:rsidR="00C57B7B" w:rsidRPr="00305582" w:rsidRDefault="00C57B7B" w:rsidP="00FF7567">
      <w:pPr>
        <w:pStyle w:val="BlockText"/>
        <w:spacing w:after="120"/>
        <w:ind w:right="0"/>
        <w:rPr>
          <w:sz w:val="22"/>
          <w:szCs w:val="22"/>
        </w:rPr>
      </w:pPr>
      <w:r>
        <w:rPr>
          <w:sz w:val="22"/>
          <w:szCs w:val="22"/>
        </w:rPr>
        <w:t>You will be responsible for payment of rent until all the above occur. Department processes to recoup rent in arrears will take place if your rent payments (payroll or direct debit) are not made.</w:t>
      </w:r>
    </w:p>
    <w:p w14:paraId="6360AF49" w14:textId="2E516DF8" w:rsidR="002853A9" w:rsidRPr="00752539" w:rsidRDefault="00DB30AE" w:rsidP="00752539">
      <w:pPr>
        <w:pStyle w:val="Heading1"/>
        <w:rPr>
          <w:b/>
        </w:rPr>
      </w:pPr>
      <w:bookmarkStart w:id="52" w:name="_Toc134522152"/>
      <w:r w:rsidRPr="00752539">
        <w:rPr>
          <w:b/>
        </w:rPr>
        <w:t xml:space="preserve">TENANCY </w:t>
      </w:r>
      <w:r w:rsidR="00907B37">
        <w:rPr>
          <w:b/>
        </w:rPr>
        <w:t xml:space="preserve">AGREEMENT </w:t>
      </w:r>
      <w:r w:rsidRPr="00752539">
        <w:rPr>
          <w:b/>
        </w:rPr>
        <w:t>BREACH</w:t>
      </w:r>
      <w:bookmarkEnd w:id="52"/>
    </w:p>
    <w:p w14:paraId="0F3171AB" w14:textId="666B08D1" w:rsidR="002853A9" w:rsidRPr="00305582" w:rsidRDefault="002853A9" w:rsidP="002853A9">
      <w:pPr>
        <w:pStyle w:val="BlockText"/>
        <w:spacing w:after="120"/>
        <w:ind w:right="0"/>
        <w:rPr>
          <w:sz w:val="22"/>
          <w:szCs w:val="22"/>
        </w:rPr>
      </w:pPr>
      <w:r w:rsidRPr="00305582">
        <w:rPr>
          <w:sz w:val="22"/>
          <w:szCs w:val="22"/>
        </w:rPr>
        <w:t xml:space="preserve">A breach of the tenancy agreement is when the property manager/owner or </w:t>
      </w:r>
      <w:r>
        <w:rPr>
          <w:sz w:val="22"/>
          <w:szCs w:val="22"/>
        </w:rPr>
        <w:t>the tenant</w:t>
      </w:r>
      <w:r w:rsidRPr="00305582">
        <w:rPr>
          <w:sz w:val="22"/>
          <w:szCs w:val="22"/>
        </w:rPr>
        <w:t xml:space="preserve"> fail</w:t>
      </w:r>
      <w:r>
        <w:rPr>
          <w:sz w:val="22"/>
          <w:szCs w:val="22"/>
        </w:rPr>
        <w:t>s</w:t>
      </w:r>
      <w:r w:rsidRPr="00305582">
        <w:rPr>
          <w:sz w:val="22"/>
          <w:szCs w:val="22"/>
        </w:rPr>
        <w:t xml:space="preserve"> to comply with any part of the agreement. </w:t>
      </w:r>
      <w:r w:rsidR="0063390C">
        <w:rPr>
          <w:sz w:val="22"/>
          <w:szCs w:val="22"/>
        </w:rPr>
        <w:t>It is best if you and your co-tenants (in multi-tenancy)</w:t>
      </w:r>
      <w:r w:rsidRPr="00305582">
        <w:rPr>
          <w:sz w:val="22"/>
          <w:szCs w:val="22"/>
        </w:rPr>
        <w:t xml:space="preserve"> </w:t>
      </w:r>
      <w:r w:rsidR="006D3BB1">
        <w:rPr>
          <w:sz w:val="22"/>
          <w:szCs w:val="22"/>
        </w:rPr>
        <w:t>can resolve the issue with the LAC/Principal through discussion and agreement of actions and timeframes.</w:t>
      </w:r>
    </w:p>
    <w:p w14:paraId="76E2610B" w14:textId="5EFD62C0" w:rsidR="002853A9" w:rsidRPr="00305582" w:rsidRDefault="002853A9" w:rsidP="002853A9">
      <w:pPr>
        <w:pStyle w:val="BlockText"/>
        <w:spacing w:after="120"/>
        <w:ind w:right="0"/>
        <w:rPr>
          <w:sz w:val="22"/>
          <w:szCs w:val="22"/>
        </w:rPr>
      </w:pPr>
      <w:r w:rsidRPr="00305582">
        <w:rPr>
          <w:sz w:val="22"/>
          <w:szCs w:val="22"/>
        </w:rPr>
        <w:t>If resolution cannot be reached, the LAC/</w:t>
      </w:r>
      <w:r>
        <w:rPr>
          <w:sz w:val="22"/>
          <w:szCs w:val="22"/>
        </w:rPr>
        <w:t>P</w:t>
      </w:r>
      <w:r w:rsidRPr="00305582">
        <w:rPr>
          <w:sz w:val="22"/>
          <w:szCs w:val="22"/>
        </w:rPr>
        <w:t xml:space="preserve">rincipal can issue </w:t>
      </w:r>
      <w:r w:rsidR="0063390C">
        <w:rPr>
          <w:sz w:val="22"/>
          <w:szCs w:val="22"/>
        </w:rPr>
        <w:t>you</w:t>
      </w:r>
      <w:r w:rsidRPr="00305582">
        <w:rPr>
          <w:sz w:val="22"/>
          <w:szCs w:val="22"/>
        </w:rPr>
        <w:t xml:space="preserve"> with a </w:t>
      </w:r>
      <w:hyperlink r:id="rId70" w:history="1">
        <w:r w:rsidR="006D3BB1" w:rsidRPr="006D3BB1">
          <w:rPr>
            <w:rStyle w:val="Hyperlink"/>
            <w:sz w:val="22"/>
            <w:szCs w:val="22"/>
          </w:rPr>
          <w:t>Notice to remedy breach</w:t>
        </w:r>
      </w:hyperlink>
      <w:r w:rsidR="006D3BB1">
        <w:rPr>
          <w:sz w:val="22"/>
          <w:szCs w:val="22"/>
        </w:rPr>
        <w:t xml:space="preserve"> (RTA Form 11).</w:t>
      </w:r>
      <w:r w:rsidRPr="00305582">
        <w:rPr>
          <w:sz w:val="22"/>
          <w:szCs w:val="22"/>
        </w:rPr>
        <w:t xml:space="preserve"> </w:t>
      </w:r>
      <w:r w:rsidR="006D3BB1">
        <w:rPr>
          <w:sz w:val="22"/>
          <w:szCs w:val="22"/>
        </w:rPr>
        <w:t>This</w:t>
      </w:r>
      <w:r w:rsidRPr="00305582">
        <w:rPr>
          <w:sz w:val="22"/>
          <w:szCs w:val="22"/>
        </w:rPr>
        <w:t xml:space="preserve"> will detail </w:t>
      </w:r>
      <w:r w:rsidR="00907B37">
        <w:rPr>
          <w:sz w:val="22"/>
          <w:szCs w:val="22"/>
        </w:rPr>
        <w:t>what the breach is</w:t>
      </w:r>
      <w:r w:rsidR="006D3BB1">
        <w:rPr>
          <w:sz w:val="22"/>
          <w:szCs w:val="22"/>
        </w:rPr>
        <w:t xml:space="preserve"> and the</w:t>
      </w:r>
      <w:r w:rsidRPr="00305582">
        <w:rPr>
          <w:sz w:val="22"/>
          <w:szCs w:val="22"/>
        </w:rPr>
        <w:t xml:space="preserve"> timeframe</w:t>
      </w:r>
      <w:r w:rsidR="00907B37">
        <w:rPr>
          <w:sz w:val="22"/>
          <w:szCs w:val="22"/>
        </w:rPr>
        <w:t xml:space="preserve"> provided</w:t>
      </w:r>
      <w:r w:rsidRPr="00305582">
        <w:rPr>
          <w:sz w:val="22"/>
          <w:szCs w:val="22"/>
        </w:rPr>
        <w:t xml:space="preserve"> to rectify the issue. </w:t>
      </w:r>
      <w:r w:rsidR="00907B37">
        <w:rPr>
          <w:sz w:val="22"/>
          <w:szCs w:val="22"/>
        </w:rPr>
        <w:t xml:space="preserve">Should the matter be unresolved you are encouraged to seek advice, which may include directing your tenancy matter to the </w:t>
      </w:r>
      <w:hyperlink r:id="rId71" w:history="1">
        <w:r w:rsidR="00907B37" w:rsidRPr="00907B37">
          <w:rPr>
            <w:rStyle w:val="Hyperlink"/>
            <w:sz w:val="22"/>
            <w:szCs w:val="22"/>
          </w:rPr>
          <w:t>Queensland Civil and Administrative Tribunal</w:t>
        </w:r>
      </w:hyperlink>
      <w:r w:rsidR="00907B37">
        <w:rPr>
          <w:sz w:val="22"/>
          <w:szCs w:val="22"/>
        </w:rPr>
        <w:t xml:space="preserve"> who has the power to hear tenancy matters.</w:t>
      </w:r>
    </w:p>
    <w:p w14:paraId="65B1DE7A" w14:textId="2C154BDE" w:rsidR="002853A9" w:rsidRPr="00305582" w:rsidRDefault="002853A9" w:rsidP="002853A9">
      <w:pPr>
        <w:pStyle w:val="BlockText"/>
        <w:spacing w:after="120"/>
        <w:ind w:right="0"/>
        <w:rPr>
          <w:rFonts w:cs="Arial"/>
          <w:sz w:val="22"/>
          <w:szCs w:val="22"/>
        </w:rPr>
      </w:pPr>
      <w:r w:rsidRPr="00305582">
        <w:rPr>
          <w:sz w:val="22"/>
          <w:szCs w:val="22"/>
        </w:rPr>
        <w:t>If the problem is addressed to the satisfaction of the LAC/</w:t>
      </w:r>
      <w:r>
        <w:rPr>
          <w:sz w:val="22"/>
          <w:szCs w:val="22"/>
        </w:rPr>
        <w:t>P</w:t>
      </w:r>
      <w:r w:rsidRPr="00305582">
        <w:rPr>
          <w:sz w:val="22"/>
          <w:szCs w:val="22"/>
        </w:rPr>
        <w:t>rincipal</w:t>
      </w:r>
      <w:r w:rsidR="00942BC8">
        <w:rPr>
          <w:sz w:val="22"/>
          <w:szCs w:val="22"/>
        </w:rPr>
        <w:t xml:space="preserve"> and tenant(s)</w:t>
      </w:r>
      <w:r w:rsidRPr="00305582">
        <w:rPr>
          <w:sz w:val="22"/>
          <w:szCs w:val="22"/>
        </w:rPr>
        <w:t xml:space="preserve"> by the expiry date on the breach notice, no further action is required. </w:t>
      </w:r>
      <w:r w:rsidR="00942BC8">
        <w:rPr>
          <w:sz w:val="22"/>
          <w:szCs w:val="22"/>
        </w:rPr>
        <w:t xml:space="preserve">If the breach is not addressed, </w:t>
      </w:r>
      <w:r w:rsidR="006D3BB1">
        <w:rPr>
          <w:sz w:val="22"/>
          <w:szCs w:val="22"/>
        </w:rPr>
        <w:t xml:space="preserve">to the satisfaction </w:t>
      </w:r>
      <w:r w:rsidRPr="00305582">
        <w:rPr>
          <w:sz w:val="22"/>
          <w:szCs w:val="22"/>
        </w:rPr>
        <w:t>of the LAC/</w:t>
      </w:r>
      <w:r>
        <w:rPr>
          <w:sz w:val="22"/>
          <w:szCs w:val="22"/>
        </w:rPr>
        <w:t>P</w:t>
      </w:r>
      <w:r w:rsidRPr="00305582">
        <w:rPr>
          <w:sz w:val="22"/>
          <w:szCs w:val="22"/>
        </w:rPr>
        <w:t xml:space="preserve">rincipal, </w:t>
      </w:r>
      <w:r w:rsidR="006D3BB1">
        <w:rPr>
          <w:sz w:val="22"/>
          <w:szCs w:val="22"/>
        </w:rPr>
        <w:t xml:space="preserve">and it is a significant breach, you may be issued a </w:t>
      </w:r>
      <w:hyperlink r:id="rId72" w:history="1">
        <w:r w:rsidR="006D3BB1" w:rsidRPr="006D3BB1">
          <w:rPr>
            <w:rStyle w:val="Hyperlink"/>
            <w:sz w:val="22"/>
            <w:szCs w:val="22"/>
          </w:rPr>
          <w:t>Notice to Leave</w:t>
        </w:r>
      </w:hyperlink>
      <w:r w:rsidR="006D3BB1">
        <w:rPr>
          <w:sz w:val="22"/>
          <w:szCs w:val="22"/>
        </w:rPr>
        <w:t xml:space="preserve"> (RTA Form 12).</w:t>
      </w:r>
    </w:p>
    <w:p w14:paraId="61F587CE" w14:textId="4C2AB78C" w:rsidR="002853A9" w:rsidRDefault="00B52538" w:rsidP="002853A9">
      <w:pPr>
        <w:pStyle w:val="BlockText"/>
        <w:spacing w:after="120"/>
        <w:rPr>
          <w:sz w:val="22"/>
          <w:szCs w:val="22"/>
        </w:rPr>
      </w:pPr>
      <w:r>
        <w:rPr>
          <w:sz w:val="22"/>
          <w:szCs w:val="22"/>
        </w:rPr>
        <w:t>A significant breach involves one of these four issues:</w:t>
      </w:r>
    </w:p>
    <w:p w14:paraId="1DD0455C" w14:textId="60F414AC" w:rsidR="00B52538" w:rsidRDefault="00B52538" w:rsidP="00B52538">
      <w:pPr>
        <w:pStyle w:val="BlockText"/>
        <w:numPr>
          <w:ilvl w:val="0"/>
          <w:numId w:val="33"/>
        </w:numPr>
        <w:spacing w:after="120"/>
        <w:rPr>
          <w:sz w:val="22"/>
        </w:rPr>
      </w:pPr>
      <w:r>
        <w:rPr>
          <w:sz w:val="22"/>
        </w:rPr>
        <w:lastRenderedPageBreak/>
        <w:t>using the property for illegal purposes;</w:t>
      </w:r>
    </w:p>
    <w:p w14:paraId="0ECA04D8" w14:textId="65E3BD6A" w:rsidR="00B52538" w:rsidRDefault="00B52538" w:rsidP="00B52538">
      <w:pPr>
        <w:pStyle w:val="BlockText"/>
        <w:numPr>
          <w:ilvl w:val="0"/>
          <w:numId w:val="33"/>
        </w:numPr>
        <w:spacing w:after="120"/>
        <w:rPr>
          <w:sz w:val="22"/>
        </w:rPr>
      </w:pPr>
      <w:r>
        <w:rPr>
          <w:sz w:val="22"/>
        </w:rPr>
        <w:t>more tenants in the property than stated on the agreement;</w:t>
      </w:r>
    </w:p>
    <w:p w14:paraId="6CE67262" w14:textId="19BA1AA3" w:rsidR="00B52538" w:rsidRDefault="00B52538" w:rsidP="00B52538">
      <w:pPr>
        <w:pStyle w:val="BlockText"/>
        <w:numPr>
          <w:ilvl w:val="0"/>
          <w:numId w:val="33"/>
        </w:numPr>
        <w:spacing w:after="120"/>
        <w:rPr>
          <w:sz w:val="22"/>
        </w:rPr>
      </w:pPr>
      <w:r>
        <w:rPr>
          <w:sz w:val="22"/>
        </w:rPr>
        <w:t>keeping a pet without written approval;</w:t>
      </w:r>
    </w:p>
    <w:p w14:paraId="139CA86C" w14:textId="7F5844DE" w:rsidR="00B52538" w:rsidRDefault="00B52538" w:rsidP="00B52538">
      <w:pPr>
        <w:pStyle w:val="BlockText"/>
        <w:numPr>
          <w:ilvl w:val="0"/>
          <w:numId w:val="33"/>
        </w:numPr>
        <w:spacing w:after="120"/>
        <w:rPr>
          <w:sz w:val="22"/>
        </w:rPr>
      </w:pPr>
      <w:r>
        <w:rPr>
          <w:sz w:val="22"/>
        </w:rPr>
        <w:t>a matter which will cost more than the equivalent of one (1) week’s rent to fix.</w:t>
      </w:r>
    </w:p>
    <w:p w14:paraId="7856EF08" w14:textId="4AA4F8CA" w:rsidR="00B52538" w:rsidRDefault="00B52538" w:rsidP="00B52538">
      <w:pPr>
        <w:pStyle w:val="BlockText"/>
        <w:spacing w:after="120"/>
        <w:rPr>
          <w:sz w:val="22"/>
        </w:rPr>
      </w:pPr>
      <w:r>
        <w:rPr>
          <w:sz w:val="22"/>
        </w:rPr>
        <w:t xml:space="preserve">If there are repeated tenancy breaches, at the third breach for the same issue within a </w:t>
      </w:r>
      <w:proofErr w:type="gramStart"/>
      <w:r>
        <w:rPr>
          <w:sz w:val="22"/>
        </w:rPr>
        <w:t>12 month</w:t>
      </w:r>
      <w:proofErr w:type="gramEnd"/>
      <w:r>
        <w:rPr>
          <w:sz w:val="22"/>
        </w:rPr>
        <w:t xml:space="preserve"> period, and that issue/problem is of a serious nature, steps will be taken to have the agreement ended.</w:t>
      </w:r>
    </w:p>
    <w:p w14:paraId="35E92949" w14:textId="112CC03C" w:rsidR="00B52538" w:rsidRDefault="00B52538" w:rsidP="00B52538">
      <w:pPr>
        <w:pStyle w:val="BlockText"/>
        <w:spacing w:after="120"/>
        <w:rPr>
          <w:sz w:val="22"/>
        </w:rPr>
      </w:pPr>
      <w:r>
        <w:rPr>
          <w:sz w:val="22"/>
        </w:rPr>
        <w:t>Significant unresolved and/or repeated breaches of the STA by you may result in termination of the agreement. In this instance, the department reservices the right to revoke eligibility and access to further teaching housing in this or any other location in the future.</w:t>
      </w:r>
    </w:p>
    <w:p w14:paraId="5FB80112" w14:textId="4EC89E20" w:rsidR="00A22B15" w:rsidRPr="002853A9" w:rsidRDefault="00DB30AE" w:rsidP="004A1DC6">
      <w:pPr>
        <w:pStyle w:val="Heading1"/>
        <w:rPr>
          <w:b/>
        </w:rPr>
      </w:pPr>
      <w:bookmarkStart w:id="53" w:name="_Toc134522153"/>
      <w:r>
        <w:rPr>
          <w:b/>
        </w:rPr>
        <w:t>DISPUTES</w:t>
      </w:r>
      <w:bookmarkEnd w:id="53"/>
    </w:p>
    <w:p w14:paraId="6734EF5E" w14:textId="77777777" w:rsidR="00151D09" w:rsidRDefault="003D4AC7" w:rsidP="005356A8">
      <w:pPr>
        <w:pStyle w:val="BlockText"/>
        <w:spacing w:after="120"/>
        <w:ind w:right="0"/>
        <w:rPr>
          <w:sz w:val="22"/>
          <w:szCs w:val="22"/>
        </w:rPr>
      </w:pPr>
      <w:r>
        <w:rPr>
          <w:sz w:val="22"/>
          <w:szCs w:val="22"/>
        </w:rPr>
        <w:t xml:space="preserve">It is better for you to try and resolve disputes </w:t>
      </w:r>
      <w:r w:rsidR="00311974">
        <w:rPr>
          <w:sz w:val="22"/>
          <w:szCs w:val="22"/>
        </w:rPr>
        <w:t>directly with t</w:t>
      </w:r>
      <w:r w:rsidR="005356A8" w:rsidRPr="00305582">
        <w:rPr>
          <w:sz w:val="22"/>
          <w:szCs w:val="22"/>
        </w:rPr>
        <w:t>he LAC/</w:t>
      </w:r>
      <w:r w:rsidR="005D09BA">
        <w:rPr>
          <w:sz w:val="22"/>
          <w:szCs w:val="22"/>
        </w:rPr>
        <w:t>P</w:t>
      </w:r>
      <w:r w:rsidR="005356A8" w:rsidRPr="00305582">
        <w:rPr>
          <w:sz w:val="22"/>
          <w:szCs w:val="22"/>
        </w:rPr>
        <w:t xml:space="preserve">rincipal. </w:t>
      </w:r>
      <w:r w:rsidR="00151D09">
        <w:rPr>
          <w:sz w:val="22"/>
          <w:szCs w:val="22"/>
        </w:rPr>
        <w:t xml:space="preserve">If the dispute is with an </w:t>
      </w:r>
      <w:proofErr w:type="gramStart"/>
      <w:r w:rsidR="00151D09">
        <w:rPr>
          <w:sz w:val="22"/>
          <w:szCs w:val="22"/>
        </w:rPr>
        <w:t>individual</w:t>
      </w:r>
      <w:proofErr w:type="gramEnd"/>
      <w:r w:rsidR="00151D09">
        <w:rPr>
          <w:sz w:val="22"/>
          <w:szCs w:val="22"/>
        </w:rPr>
        <w:t xml:space="preserve"> you share a multi-tenanted property with, you are encouraged to attempt to address your issue with that individual prior to raising a dispute via your LAC/Principal.</w:t>
      </w:r>
    </w:p>
    <w:p w14:paraId="061CE198" w14:textId="15C0ED87" w:rsidR="00305582" w:rsidRPr="00305582" w:rsidRDefault="005356A8" w:rsidP="005356A8">
      <w:pPr>
        <w:pStyle w:val="BlockText"/>
        <w:spacing w:after="120"/>
        <w:ind w:right="0"/>
        <w:rPr>
          <w:sz w:val="22"/>
          <w:szCs w:val="22"/>
        </w:rPr>
      </w:pPr>
      <w:r w:rsidRPr="00305582">
        <w:rPr>
          <w:sz w:val="22"/>
          <w:szCs w:val="22"/>
        </w:rPr>
        <w:t xml:space="preserve">Dispute outcomes or agreements </w:t>
      </w:r>
      <w:r w:rsidR="00151D09">
        <w:rPr>
          <w:sz w:val="22"/>
          <w:szCs w:val="22"/>
        </w:rPr>
        <w:t>must</w:t>
      </w:r>
      <w:r w:rsidRPr="00305582">
        <w:rPr>
          <w:sz w:val="22"/>
          <w:szCs w:val="22"/>
        </w:rPr>
        <w:t xml:space="preserve"> be documented and signed by the LAC/</w:t>
      </w:r>
      <w:r w:rsidR="004E7AB6">
        <w:rPr>
          <w:sz w:val="22"/>
          <w:szCs w:val="22"/>
        </w:rPr>
        <w:t>P</w:t>
      </w:r>
      <w:r w:rsidRPr="00305582">
        <w:rPr>
          <w:sz w:val="22"/>
          <w:szCs w:val="22"/>
        </w:rPr>
        <w:t xml:space="preserve">rincipal and </w:t>
      </w:r>
      <w:r w:rsidR="00A044BD">
        <w:rPr>
          <w:sz w:val="22"/>
          <w:szCs w:val="22"/>
        </w:rPr>
        <w:t>the tenant</w:t>
      </w:r>
      <w:r w:rsidRPr="00305582">
        <w:rPr>
          <w:sz w:val="22"/>
          <w:szCs w:val="22"/>
        </w:rPr>
        <w:t xml:space="preserve">. </w:t>
      </w:r>
    </w:p>
    <w:p w14:paraId="45A5EB55" w14:textId="39D47610" w:rsidR="005356A8" w:rsidRPr="00305582" w:rsidRDefault="00151D09" w:rsidP="005356A8">
      <w:pPr>
        <w:pStyle w:val="BlockText"/>
        <w:spacing w:after="120"/>
        <w:ind w:right="0"/>
        <w:rPr>
          <w:sz w:val="22"/>
          <w:szCs w:val="22"/>
        </w:rPr>
      </w:pPr>
      <w:r>
        <w:rPr>
          <w:sz w:val="22"/>
          <w:szCs w:val="22"/>
        </w:rPr>
        <w:t xml:space="preserve">Ideally, grievances or disputes relating to eligibility, allocation or a tenancy should be resolved early and informally where possible. Where this does not result in satisfactory resolution, or where informal resolution is not appropriate, the teacher may pursue this matter further as outlined in the </w:t>
      </w:r>
      <w:hyperlink r:id="rId73" w:history="1">
        <w:r w:rsidRPr="00151D09">
          <w:rPr>
            <w:rStyle w:val="Hyperlink"/>
            <w:sz w:val="22"/>
            <w:szCs w:val="22"/>
          </w:rPr>
          <w:t>Individual employee grievances procedure</w:t>
        </w:r>
      </w:hyperlink>
      <w:r>
        <w:rPr>
          <w:sz w:val="22"/>
          <w:szCs w:val="22"/>
        </w:rPr>
        <w:t xml:space="preserve">. </w:t>
      </w:r>
    </w:p>
    <w:p w14:paraId="65065ED9" w14:textId="2987C1C1" w:rsidR="00311974" w:rsidRPr="00305582" w:rsidRDefault="005356A8" w:rsidP="00A22B15">
      <w:r w:rsidRPr="00305582">
        <w:t xml:space="preserve">For further information on </w:t>
      </w:r>
      <w:r w:rsidR="00AF3D46">
        <w:t>grievances and</w:t>
      </w:r>
      <w:r w:rsidRPr="00305582">
        <w:t xml:space="preserve"> disputes, refer to Step 6 in the </w:t>
      </w:r>
      <w:hyperlink r:id="rId74" w:history="1">
        <w:r w:rsidRPr="008309D1">
          <w:rPr>
            <w:rStyle w:val="Hyperlink"/>
          </w:rPr>
          <w:t>Teacher housing procedure</w:t>
        </w:r>
      </w:hyperlink>
      <w:r w:rsidRPr="00305582">
        <w:t xml:space="preserve">. </w:t>
      </w:r>
    </w:p>
    <w:p w14:paraId="5EBA78B9" w14:textId="6A03BFAC" w:rsidR="001008CF" w:rsidRPr="00C87961" w:rsidRDefault="00C87961" w:rsidP="001008CF">
      <w:pPr>
        <w:pStyle w:val="Heading1"/>
        <w:rPr>
          <w:b/>
        </w:rPr>
      </w:pPr>
      <w:bookmarkStart w:id="54" w:name="_Toc134522154"/>
      <w:r>
        <w:rPr>
          <w:b/>
        </w:rPr>
        <w:t>FURTHER QUERIES/CONTACT DETAILS</w:t>
      </w:r>
      <w:bookmarkEnd w:id="54"/>
    </w:p>
    <w:sdt>
      <w:sdtPr>
        <w:rPr>
          <w:rFonts w:cs="Arial"/>
        </w:rPr>
        <w:alias w:val="Contact"/>
        <w:tag w:val="Contact"/>
        <w:id w:val="340436523"/>
        <w:placeholder>
          <w:docPart w:val="1BC15413156145F499A842265F784EBF"/>
        </w:placeholder>
        <w15:dataBinding w:prefixMappings="xmlns:ns0='http://schemas.microsoft.com/vsto/samples' " w:xpath="/ns0:PPR_MetadataList[1]/ns0:PPR_Metadata[1]/ns0:contact_information[1]" w:storeItemID="{58CC0570-6881-4D54-9016-BF28DF530B13}"/>
      </w:sdtPr>
      <w:sdtEndPr/>
      <w:sdtContent>
        <w:p w14:paraId="65630027" w14:textId="1762B5A1" w:rsidR="001008CF" w:rsidRPr="001008CF" w:rsidRDefault="001008CF" w:rsidP="001008CF">
          <w:pPr>
            <w:rPr>
              <w:rFonts w:cs="Arial"/>
            </w:rPr>
          </w:pPr>
          <w:r w:rsidRPr="001008CF">
            <w:rPr>
              <w:rFonts w:cs="Arial"/>
            </w:rPr>
            <w:t>Contact Details for further information are as follows:</w:t>
          </w:r>
        </w:p>
        <w:p w14:paraId="2209CEB5" w14:textId="77777777" w:rsidR="001008CF" w:rsidRPr="001008CF" w:rsidRDefault="001008CF" w:rsidP="001008CF">
          <w:pPr>
            <w:rPr>
              <w:rFonts w:cs="Arial"/>
            </w:rPr>
          </w:pPr>
          <w:r w:rsidRPr="001008CF">
            <w:rPr>
              <w:rFonts w:cs="Arial"/>
              <w:u w:val="single"/>
            </w:rPr>
            <w:t>Local Issues</w:t>
          </w:r>
          <w:r w:rsidRPr="001008CF">
            <w:rPr>
              <w:rFonts w:cs="Arial"/>
            </w:rPr>
            <w:t>:</w:t>
          </w:r>
        </w:p>
        <w:p w14:paraId="6D4BB6DD" w14:textId="7010B7F1" w:rsidR="001008CF" w:rsidRPr="001008CF" w:rsidRDefault="001008CF" w:rsidP="001008CF">
          <w:pPr>
            <w:rPr>
              <w:rFonts w:cs="Arial"/>
            </w:rPr>
          </w:pPr>
          <w:r w:rsidRPr="001008CF">
            <w:rPr>
              <w:rFonts w:cs="Arial"/>
            </w:rPr>
            <w:t xml:space="preserve">Direct </w:t>
          </w:r>
          <w:r w:rsidR="003D3D44">
            <w:rPr>
              <w:rFonts w:cs="Arial"/>
            </w:rPr>
            <w:t xml:space="preserve">your enquiry </w:t>
          </w:r>
          <w:r w:rsidRPr="001008CF">
            <w:rPr>
              <w:rFonts w:cs="Arial"/>
            </w:rPr>
            <w:t>to your local school</w:t>
          </w:r>
          <w:r w:rsidR="003D3D44">
            <w:rPr>
              <w:rFonts w:cs="Arial"/>
            </w:rPr>
            <w:t>. Contact details can be found</w:t>
          </w:r>
          <w:r w:rsidRPr="001008CF">
            <w:rPr>
              <w:rFonts w:cs="Arial"/>
            </w:rPr>
            <w:t xml:space="preserve"> via the Department of Education School Directory at: </w:t>
          </w:r>
          <w:hyperlink r:id="rId75" w:history="1">
            <w:r w:rsidRPr="001008CF">
              <w:rPr>
                <w:rStyle w:val="Hyperlink"/>
                <w:rFonts w:cs="Arial"/>
              </w:rPr>
              <w:t>local school</w:t>
            </w:r>
          </w:hyperlink>
        </w:p>
        <w:p w14:paraId="0CB33692" w14:textId="5232519B" w:rsidR="001008CF" w:rsidRDefault="001008CF" w:rsidP="001008CF">
          <w:pPr>
            <w:rPr>
              <w:rFonts w:cs="Arial"/>
              <w:u w:val="single"/>
            </w:rPr>
          </w:pPr>
          <w:r w:rsidRPr="001008CF">
            <w:rPr>
              <w:rFonts w:cs="Arial"/>
              <w:u w:val="single"/>
            </w:rPr>
            <w:t>Eligibility enquiries:</w:t>
          </w:r>
        </w:p>
        <w:p w14:paraId="6F7192C1" w14:textId="17B4B697" w:rsidR="008309D1" w:rsidRPr="005405EE" w:rsidRDefault="008309D1" w:rsidP="001008CF">
          <w:pPr>
            <w:rPr>
              <w:rFonts w:cs="Arial"/>
            </w:rPr>
          </w:pPr>
          <w:r w:rsidRPr="005405EE">
            <w:rPr>
              <w:rFonts w:cs="Arial"/>
            </w:rPr>
            <w:t>If already residing in the location where you work, direct your enquiry to the Local Accommodation Committee/Local Accommodation Officer at your school.</w:t>
          </w:r>
        </w:p>
        <w:p w14:paraId="5241434C" w14:textId="20DCCCDF" w:rsidR="001008CF" w:rsidRDefault="008309D1" w:rsidP="001008CF">
          <w:pPr>
            <w:rPr>
              <w:rFonts w:cs="Arial"/>
            </w:rPr>
          </w:pPr>
          <w:r>
            <w:rPr>
              <w:rFonts w:cs="Arial"/>
            </w:rPr>
            <w:lastRenderedPageBreak/>
            <w:t>If not yet residing in the location where you work, direct your enquiry to</w:t>
          </w:r>
          <w:r w:rsidR="001008CF" w:rsidRPr="001008CF">
            <w:rPr>
              <w:rFonts w:cs="Arial"/>
            </w:rPr>
            <w:t xml:space="preserve"> </w:t>
          </w:r>
          <w:r>
            <w:rPr>
              <w:rFonts w:cs="Arial"/>
            </w:rPr>
            <w:t xml:space="preserve">the local Region HR Team. Contact details can be found </w:t>
          </w:r>
          <w:hyperlink r:id="rId76" w:history="1">
            <w:r w:rsidRPr="008309D1">
              <w:rPr>
                <w:rStyle w:val="Hyperlink"/>
                <w:rFonts w:cs="Arial"/>
              </w:rPr>
              <w:t>here</w:t>
            </w:r>
          </w:hyperlink>
          <w:r>
            <w:rPr>
              <w:rFonts w:cs="Arial"/>
            </w:rPr>
            <w:t>.</w:t>
          </w:r>
        </w:p>
        <w:p w14:paraId="51AC44C0" w14:textId="1B53F485" w:rsidR="003D3D44" w:rsidRPr="003D3D44" w:rsidRDefault="003D3D44" w:rsidP="001008CF">
          <w:pPr>
            <w:rPr>
              <w:rFonts w:cs="Arial"/>
              <w:u w:val="single"/>
            </w:rPr>
          </w:pPr>
          <w:r w:rsidRPr="003D3D44">
            <w:rPr>
              <w:rFonts w:cs="Arial"/>
              <w:u w:val="single"/>
            </w:rPr>
            <w:t>Allocation enquiries:</w:t>
          </w:r>
        </w:p>
        <w:p w14:paraId="7ED8439E" w14:textId="261DF9CE" w:rsidR="003D3D44" w:rsidRPr="001008CF" w:rsidRDefault="003D3D44" w:rsidP="001008CF">
          <w:pPr>
            <w:rPr>
              <w:rFonts w:cs="Arial"/>
            </w:rPr>
          </w:pPr>
          <w:r>
            <w:rPr>
              <w:rFonts w:cs="Arial"/>
            </w:rPr>
            <w:t>Direct your enquiry to the LAC/LAO/Principal responsible for your school.</w:t>
          </w:r>
        </w:p>
        <w:p w14:paraId="2CBFA6A8" w14:textId="77777777" w:rsidR="001008CF" w:rsidRPr="001008CF" w:rsidRDefault="001008CF" w:rsidP="001008CF">
          <w:pPr>
            <w:rPr>
              <w:rFonts w:cs="Arial"/>
              <w:u w:val="single"/>
            </w:rPr>
          </w:pPr>
          <w:r w:rsidRPr="001008CF">
            <w:rPr>
              <w:rFonts w:cs="Arial"/>
              <w:u w:val="single"/>
            </w:rPr>
            <w:t>Tenancy enquiries:</w:t>
          </w:r>
        </w:p>
        <w:p w14:paraId="010EF9C3" w14:textId="41B9D5A3" w:rsidR="00A22B15" w:rsidRDefault="001008CF" w:rsidP="001008CF">
          <w:pPr>
            <w:rPr>
              <w:rFonts w:cs="Arial"/>
            </w:rPr>
          </w:pPr>
          <w:r w:rsidRPr="001008CF">
            <w:rPr>
              <w:rFonts w:cs="Arial"/>
            </w:rPr>
            <w:t xml:space="preserve">Direct </w:t>
          </w:r>
          <w:r w:rsidR="002F1E90">
            <w:rPr>
              <w:rFonts w:cs="Arial"/>
            </w:rPr>
            <w:t>tenancy</w:t>
          </w:r>
          <w:r w:rsidRPr="001008CF">
            <w:rPr>
              <w:rFonts w:cs="Arial"/>
            </w:rPr>
            <w:t xml:space="preserve"> related enquiries to </w:t>
          </w:r>
          <w:r w:rsidR="006677AF">
            <w:rPr>
              <w:rFonts w:cs="Arial"/>
            </w:rPr>
            <w:t xml:space="preserve">Housing Infrastructure by email to </w:t>
          </w:r>
          <w:hyperlink r:id="rId77" w:history="1">
            <w:r w:rsidR="00F17B8C" w:rsidRPr="002F0B46">
              <w:rPr>
                <w:rStyle w:val="Hyperlink"/>
                <w:rFonts w:cs="Arial"/>
              </w:rPr>
              <w:t>HousingInfrastructure.ISD@qed.qld.gov.au</w:t>
            </w:r>
          </w:hyperlink>
        </w:p>
      </w:sdtContent>
    </w:sdt>
    <w:p w14:paraId="14065963" w14:textId="77777777" w:rsidR="00F04066" w:rsidRDefault="00F04066" w:rsidP="001008CF">
      <w:pPr>
        <w:rPr>
          <w:rFonts w:cs="Arial"/>
          <w:b/>
          <w:bCs/>
        </w:rPr>
      </w:pPr>
    </w:p>
    <w:p w14:paraId="0961EB7D" w14:textId="78634977" w:rsidR="0060280F" w:rsidRPr="00F04066" w:rsidRDefault="0060280F" w:rsidP="001008CF">
      <w:pPr>
        <w:rPr>
          <w:rFonts w:cs="Arial"/>
          <w:b/>
          <w:bCs/>
        </w:rPr>
      </w:pPr>
      <w:r w:rsidRPr="00F04066">
        <w:rPr>
          <w:rFonts w:cs="Arial"/>
          <w:b/>
          <w:bCs/>
        </w:rPr>
        <w:t xml:space="preserve">Additional </w:t>
      </w:r>
      <w:r w:rsidR="00F04066" w:rsidRPr="00F04066">
        <w:rPr>
          <w:rFonts w:cs="Arial"/>
          <w:b/>
          <w:bCs/>
        </w:rPr>
        <w:t xml:space="preserve">advice, support and </w:t>
      </w:r>
      <w:r w:rsidRPr="00F04066">
        <w:rPr>
          <w:rFonts w:cs="Arial"/>
          <w:b/>
          <w:bCs/>
        </w:rPr>
        <w:t>resources</w:t>
      </w:r>
    </w:p>
    <w:p w14:paraId="682B3338" w14:textId="7ADFE3F5" w:rsidR="0060280F" w:rsidRDefault="0060280F" w:rsidP="001008CF">
      <w:pPr>
        <w:rPr>
          <w:rFonts w:cs="Arial"/>
        </w:rPr>
      </w:pPr>
      <w:r>
        <w:rPr>
          <w:rFonts w:cs="Arial"/>
        </w:rPr>
        <w:t xml:space="preserve">As well as the extensive range of resources available to assist tenant available on the Residential Tenancies Authority website available </w:t>
      </w:r>
      <w:hyperlink r:id="rId78" w:history="1">
        <w:r w:rsidRPr="0060280F">
          <w:rPr>
            <w:rStyle w:val="Hyperlink"/>
            <w:rFonts w:cs="Arial"/>
          </w:rPr>
          <w:t>here</w:t>
        </w:r>
      </w:hyperlink>
      <w:r>
        <w:rPr>
          <w:rFonts w:cs="Arial"/>
        </w:rPr>
        <w:t>, the following may also provide assistance to you:</w:t>
      </w:r>
    </w:p>
    <w:p w14:paraId="7A391673" w14:textId="640C0D06" w:rsidR="0060280F" w:rsidRDefault="005C5853" w:rsidP="001008CF">
      <w:pPr>
        <w:rPr>
          <w:rFonts w:cs="Arial"/>
        </w:rPr>
      </w:pPr>
      <w:hyperlink r:id="rId79" w:history="1">
        <w:r w:rsidR="0060280F" w:rsidRPr="0060280F">
          <w:rPr>
            <w:rStyle w:val="Hyperlink"/>
            <w:rFonts w:cs="Arial"/>
          </w:rPr>
          <w:t>Tenants Queensland</w:t>
        </w:r>
      </w:hyperlink>
      <w:r w:rsidR="0060280F">
        <w:rPr>
          <w:rFonts w:cs="Arial"/>
        </w:rPr>
        <w:t xml:space="preserve"> – a not for profit organisation that provides specialist advice services for tenants</w:t>
      </w:r>
    </w:p>
    <w:p w14:paraId="3D5C8169" w14:textId="629428A6" w:rsidR="0060280F" w:rsidRDefault="005C5853" w:rsidP="001008CF">
      <w:pPr>
        <w:rPr>
          <w:rFonts w:cs="Arial"/>
        </w:rPr>
      </w:pPr>
      <w:hyperlink r:id="rId80" w:history="1">
        <w:r w:rsidR="0060280F" w:rsidRPr="0060280F">
          <w:rPr>
            <w:rStyle w:val="Hyperlink"/>
            <w:rFonts w:cs="Arial"/>
          </w:rPr>
          <w:t>Queensland Teachers Union</w:t>
        </w:r>
      </w:hyperlink>
      <w:r w:rsidR="0060280F">
        <w:rPr>
          <w:rFonts w:cs="Arial"/>
        </w:rPr>
        <w:t xml:space="preserve"> </w:t>
      </w:r>
    </w:p>
    <w:p w14:paraId="799BAB6A" w14:textId="77777777" w:rsidR="0060280F" w:rsidRDefault="0060280F" w:rsidP="001008CF">
      <w:pPr>
        <w:rPr>
          <w:rFonts w:cs="Arial"/>
        </w:rPr>
      </w:pPr>
    </w:p>
    <w:p w14:paraId="0677999A" w14:textId="5C58DF42" w:rsidR="0060280F" w:rsidRPr="0060280F" w:rsidRDefault="0060280F" w:rsidP="001008CF">
      <w:pPr>
        <w:rPr>
          <w:rFonts w:cs="Arial"/>
          <w:b/>
          <w:i/>
        </w:rPr>
      </w:pPr>
      <w:r>
        <w:rPr>
          <w:rFonts w:cs="Arial"/>
        </w:rPr>
        <w:t xml:space="preserve"> </w:t>
      </w:r>
    </w:p>
    <w:sectPr w:rsidR="0060280F" w:rsidRPr="0060280F" w:rsidSect="00B33D53">
      <w:headerReference w:type="even" r:id="rId81"/>
      <w:headerReference w:type="default" r:id="rId82"/>
      <w:footerReference w:type="even" r:id="rId83"/>
      <w:footerReference w:type="default" r:id="rId84"/>
      <w:headerReference w:type="first" r:id="rId85"/>
      <w:footerReference w:type="first" r:id="rId8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4F045" w14:textId="77777777" w:rsidR="002F1E90" w:rsidRDefault="002F1E90" w:rsidP="00B33D53">
      <w:pPr>
        <w:spacing w:after="0" w:line="240" w:lineRule="auto"/>
      </w:pPr>
      <w:r>
        <w:separator/>
      </w:r>
    </w:p>
  </w:endnote>
  <w:endnote w:type="continuationSeparator" w:id="0">
    <w:p w14:paraId="3C0E826D" w14:textId="77777777" w:rsidR="002F1E90" w:rsidRDefault="002F1E90" w:rsidP="00B3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5ADE" w14:textId="77777777" w:rsidR="0081527E" w:rsidRDefault="00815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588297"/>
      <w:docPartObj>
        <w:docPartGallery w:val="Page Numbers (Bottom of Page)"/>
        <w:docPartUnique/>
      </w:docPartObj>
    </w:sdtPr>
    <w:sdtEndPr>
      <w:rPr>
        <w:noProof/>
      </w:rPr>
    </w:sdtEndPr>
    <w:sdtContent>
      <w:p w14:paraId="0AB510D0" w14:textId="00853628" w:rsidR="0081527E" w:rsidRDefault="0081527E">
        <w:pPr>
          <w:pStyle w:val="Footer"/>
        </w:pPr>
        <w:r>
          <w:fldChar w:fldCharType="begin"/>
        </w:r>
        <w:r>
          <w:instrText xml:space="preserve"> PAGE   \* MERGEFORMAT </w:instrText>
        </w:r>
        <w:r>
          <w:fldChar w:fldCharType="separate"/>
        </w:r>
        <w:r>
          <w:rPr>
            <w:noProof/>
          </w:rPr>
          <w:t>2</w:t>
        </w:r>
        <w:r>
          <w:rPr>
            <w:noProof/>
          </w:rPr>
          <w:fldChar w:fldCharType="end"/>
        </w:r>
      </w:p>
    </w:sdtContent>
  </w:sdt>
  <w:p w14:paraId="56F9BBA9" w14:textId="77777777" w:rsidR="0081527E" w:rsidRDefault="00815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6845" w14:textId="77777777" w:rsidR="0081527E" w:rsidRDefault="00815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E4C3B" w14:textId="77777777" w:rsidR="002F1E90" w:rsidRDefault="002F1E90" w:rsidP="00B33D53">
      <w:pPr>
        <w:spacing w:after="0" w:line="240" w:lineRule="auto"/>
      </w:pPr>
      <w:r>
        <w:separator/>
      </w:r>
    </w:p>
  </w:footnote>
  <w:footnote w:type="continuationSeparator" w:id="0">
    <w:p w14:paraId="07512E12" w14:textId="77777777" w:rsidR="002F1E90" w:rsidRDefault="002F1E90" w:rsidP="00B33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3FB8" w14:textId="77777777" w:rsidR="0081527E" w:rsidRDefault="00815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115D" w14:textId="35127894" w:rsidR="002F1E90" w:rsidRDefault="002F1E90">
    <w:pPr>
      <w:pStyle w:val="Header"/>
    </w:pPr>
    <w:r>
      <w:rPr>
        <w:noProof/>
        <w:lang w:eastAsia="zh-CN"/>
      </w:rPr>
      <w:drawing>
        <wp:anchor distT="0" distB="0" distL="114300" distR="114300" simplePos="0" relativeHeight="251656704" behindDoc="1" locked="0" layoutInCell="1" allowOverlap="1" wp14:anchorId="75B69D5E" wp14:editId="79C007F8">
          <wp:simplePos x="0" y="0"/>
          <wp:positionH relativeFrom="page">
            <wp:align>right</wp:align>
          </wp:positionH>
          <wp:positionV relativeFrom="page">
            <wp:posOffset>10795</wp:posOffset>
          </wp:positionV>
          <wp:extent cx="7560000" cy="504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4028" w14:textId="53DB5E5F" w:rsidR="002F1E90" w:rsidRDefault="002F1E90">
    <w:pPr>
      <w:pStyle w:val="Header"/>
    </w:pPr>
    <w:r>
      <w:rPr>
        <w:noProof/>
        <w:lang w:eastAsia="zh-CN"/>
      </w:rPr>
      <w:drawing>
        <wp:anchor distT="0" distB="0" distL="114300" distR="114300" simplePos="0" relativeHeight="251657728" behindDoc="1" locked="0" layoutInCell="1" allowOverlap="1" wp14:anchorId="56FEB9CA" wp14:editId="052A6E9A">
          <wp:simplePos x="0" y="0"/>
          <wp:positionH relativeFrom="page">
            <wp:posOffset>0</wp:posOffset>
          </wp:positionH>
          <wp:positionV relativeFrom="page">
            <wp:posOffset>20320</wp:posOffset>
          </wp:positionV>
          <wp:extent cx="7558768" cy="106920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digenous Educaiton A4 booklet-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079"/>
    <w:multiLevelType w:val="hybridMultilevel"/>
    <w:tmpl w:val="83EEAE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7B1024"/>
    <w:multiLevelType w:val="hybridMultilevel"/>
    <w:tmpl w:val="92A67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53F09"/>
    <w:multiLevelType w:val="hybridMultilevel"/>
    <w:tmpl w:val="DF4AD6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C72186A"/>
    <w:multiLevelType w:val="hybridMultilevel"/>
    <w:tmpl w:val="B896F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A70DF5"/>
    <w:multiLevelType w:val="hybridMultilevel"/>
    <w:tmpl w:val="6ABE7D90"/>
    <w:lvl w:ilvl="0" w:tplc="84D08708">
      <w:start w:val="1"/>
      <w:numFmt w:val="bullet"/>
      <w:lvlText w:val="•"/>
      <w:lvlJc w:val="left"/>
      <w:pPr>
        <w:tabs>
          <w:tab w:val="num" w:pos="720"/>
        </w:tabs>
        <w:ind w:left="720" w:hanging="360"/>
      </w:pPr>
      <w:rPr>
        <w:rFonts w:ascii="Arial" w:hAnsi="Arial" w:hint="default"/>
      </w:rPr>
    </w:lvl>
    <w:lvl w:ilvl="1" w:tplc="BF581DBE" w:tentative="1">
      <w:start w:val="1"/>
      <w:numFmt w:val="bullet"/>
      <w:lvlText w:val="•"/>
      <w:lvlJc w:val="left"/>
      <w:pPr>
        <w:tabs>
          <w:tab w:val="num" w:pos="1440"/>
        </w:tabs>
        <w:ind w:left="1440" w:hanging="360"/>
      </w:pPr>
      <w:rPr>
        <w:rFonts w:ascii="Arial" w:hAnsi="Arial" w:hint="default"/>
      </w:rPr>
    </w:lvl>
    <w:lvl w:ilvl="2" w:tplc="4FECA5FA" w:tentative="1">
      <w:start w:val="1"/>
      <w:numFmt w:val="bullet"/>
      <w:lvlText w:val="•"/>
      <w:lvlJc w:val="left"/>
      <w:pPr>
        <w:tabs>
          <w:tab w:val="num" w:pos="2160"/>
        </w:tabs>
        <w:ind w:left="2160" w:hanging="360"/>
      </w:pPr>
      <w:rPr>
        <w:rFonts w:ascii="Arial" w:hAnsi="Arial" w:hint="default"/>
      </w:rPr>
    </w:lvl>
    <w:lvl w:ilvl="3" w:tplc="FB3010CE" w:tentative="1">
      <w:start w:val="1"/>
      <w:numFmt w:val="bullet"/>
      <w:lvlText w:val="•"/>
      <w:lvlJc w:val="left"/>
      <w:pPr>
        <w:tabs>
          <w:tab w:val="num" w:pos="2880"/>
        </w:tabs>
        <w:ind w:left="2880" w:hanging="360"/>
      </w:pPr>
      <w:rPr>
        <w:rFonts w:ascii="Arial" w:hAnsi="Arial" w:hint="default"/>
      </w:rPr>
    </w:lvl>
    <w:lvl w:ilvl="4" w:tplc="22B84160" w:tentative="1">
      <w:start w:val="1"/>
      <w:numFmt w:val="bullet"/>
      <w:lvlText w:val="•"/>
      <w:lvlJc w:val="left"/>
      <w:pPr>
        <w:tabs>
          <w:tab w:val="num" w:pos="3600"/>
        </w:tabs>
        <w:ind w:left="3600" w:hanging="360"/>
      </w:pPr>
      <w:rPr>
        <w:rFonts w:ascii="Arial" w:hAnsi="Arial" w:hint="default"/>
      </w:rPr>
    </w:lvl>
    <w:lvl w:ilvl="5" w:tplc="49B87784" w:tentative="1">
      <w:start w:val="1"/>
      <w:numFmt w:val="bullet"/>
      <w:lvlText w:val="•"/>
      <w:lvlJc w:val="left"/>
      <w:pPr>
        <w:tabs>
          <w:tab w:val="num" w:pos="4320"/>
        </w:tabs>
        <w:ind w:left="4320" w:hanging="360"/>
      </w:pPr>
      <w:rPr>
        <w:rFonts w:ascii="Arial" w:hAnsi="Arial" w:hint="default"/>
      </w:rPr>
    </w:lvl>
    <w:lvl w:ilvl="6" w:tplc="9FA87F04" w:tentative="1">
      <w:start w:val="1"/>
      <w:numFmt w:val="bullet"/>
      <w:lvlText w:val="•"/>
      <w:lvlJc w:val="left"/>
      <w:pPr>
        <w:tabs>
          <w:tab w:val="num" w:pos="5040"/>
        </w:tabs>
        <w:ind w:left="5040" w:hanging="360"/>
      </w:pPr>
      <w:rPr>
        <w:rFonts w:ascii="Arial" w:hAnsi="Arial" w:hint="default"/>
      </w:rPr>
    </w:lvl>
    <w:lvl w:ilvl="7" w:tplc="483C8EA8" w:tentative="1">
      <w:start w:val="1"/>
      <w:numFmt w:val="bullet"/>
      <w:lvlText w:val="•"/>
      <w:lvlJc w:val="left"/>
      <w:pPr>
        <w:tabs>
          <w:tab w:val="num" w:pos="5760"/>
        </w:tabs>
        <w:ind w:left="5760" w:hanging="360"/>
      </w:pPr>
      <w:rPr>
        <w:rFonts w:ascii="Arial" w:hAnsi="Arial" w:hint="default"/>
      </w:rPr>
    </w:lvl>
    <w:lvl w:ilvl="8" w:tplc="5784EB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72236"/>
    <w:multiLevelType w:val="hybridMultilevel"/>
    <w:tmpl w:val="34B68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046D11"/>
    <w:multiLevelType w:val="hybridMultilevel"/>
    <w:tmpl w:val="3F10D1FC"/>
    <w:lvl w:ilvl="0" w:tplc="0C09000F">
      <w:start w:val="1"/>
      <w:numFmt w:val="decimal"/>
      <w:lvlText w:val="%1."/>
      <w:lvlJc w:val="left"/>
      <w:pPr>
        <w:ind w:left="6" w:hanging="360"/>
      </w:pPr>
      <w:rPr>
        <w:rFonts w:hint="default"/>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7" w15:restartNumberingAfterBreak="0">
    <w:nsid w:val="14606781"/>
    <w:multiLevelType w:val="hybridMultilevel"/>
    <w:tmpl w:val="2AE2A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47B6163"/>
    <w:multiLevelType w:val="hybridMultilevel"/>
    <w:tmpl w:val="98822DFC"/>
    <w:lvl w:ilvl="0" w:tplc="7076D010">
      <w:start w:val="1"/>
      <w:numFmt w:val="bullet"/>
      <w:lvlText w:val="•"/>
      <w:lvlJc w:val="left"/>
      <w:pPr>
        <w:tabs>
          <w:tab w:val="num" w:pos="720"/>
        </w:tabs>
        <w:ind w:left="720" w:hanging="360"/>
      </w:pPr>
      <w:rPr>
        <w:rFonts w:ascii="Arial" w:hAnsi="Arial" w:hint="default"/>
      </w:rPr>
    </w:lvl>
    <w:lvl w:ilvl="1" w:tplc="6FD4B06C" w:tentative="1">
      <w:start w:val="1"/>
      <w:numFmt w:val="bullet"/>
      <w:lvlText w:val="•"/>
      <w:lvlJc w:val="left"/>
      <w:pPr>
        <w:tabs>
          <w:tab w:val="num" w:pos="1440"/>
        </w:tabs>
        <w:ind w:left="1440" w:hanging="360"/>
      </w:pPr>
      <w:rPr>
        <w:rFonts w:ascii="Arial" w:hAnsi="Arial" w:hint="default"/>
      </w:rPr>
    </w:lvl>
    <w:lvl w:ilvl="2" w:tplc="A7BC5524" w:tentative="1">
      <w:start w:val="1"/>
      <w:numFmt w:val="bullet"/>
      <w:lvlText w:val="•"/>
      <w:lvlJc w:val="left"/>
      <w:pPr>
        <w:tabs>
          <w:tab w:val="num" w:pos="2160"/>
        </w:tabs>
        <w:ind w:left="2160" w:hanging="360"/>
      </w:pPr>
      <w:rPr>
        <w:rFonts w:ascii="Arial" w:hAnsi="Arial" w:hint="default"/>
      </w:rPr>
    </w:lvl>
    <w:lvl w:ilvl="3" w:tplc="9CE21B46" w:tentative="1">
      <w:start w:val="1"/>
      <w:numFmt w:val="bullet"/>
      <w:lvlText w:val="•"/>
      <w:lvlJc w:val="left"/>
      <w:pPr>
        <w:tabs>
          <w:tab w:val="num" w:pos="2880"/>
        </w:tabs>
        <w:ind w:left="2880" w:hanging="360"/>
      </w:pPr>
      <w:rPr>
        <w:rFonts w:ascii="Arial" w:hAnsi="Arial" w:hint="default"/>
      </w:rPr>
    </w:lvl>
    <w:lvl w:ilvl="4" w:tplc="BFBAD37C" w:tentative="1">
      <w:start w:val="1"/>
      <w:numFmt w:val="bullet"/>
      <w:lvlText w:val="•"/>
      <w:lvlJc w:val="left"/>
      <w:pPr>
        <w:tabs>
          <w:tab w:val="num" w:pos="3600"/>
        </w:tabs>
        <w:ind w:left="3600" w:hanging="360"/>
      </w:pPr>
      <w:rPr>
        <w:rFonts w:ascii="Arial" w:hAnsi="Arial" w:hint="default"/>
      </w:rPr>
    </w:lvl>
    <w:lvl w:ilvl="5" w:tplc="B3401204" w:tentative="1">
      <w:start w:val="1"/>
      <w:numFmt w:val="bullet"/>
      <w:lvlText w:val="•"/>
      <w:lvlJc w:val="left"/>
      <w:pPr>
        <w:tabs>
          <w:tab w:val="num" w:pos="4320"/>
        </w:tabs>
        <w:ind w:left="4320" w:hanging="360"/>
      </w:pPr>
      <w:rPr>
        <w:rFonts w:ascii="Arial" w:hAnsi="Arial" w:hint="default"/>
      </w:rPr>
    </w:lvl>
    <w:lvl w:ilvl="6" w:tplc="6D3E7A94" w:tentative="1">
      <w:start w:val="1"/>
      <w:numFmt w:val="bullet"/>
      <w:lvlText w:val="•"/>
      <w:lvlJc w:val="left"/>
      <w:pPr>
        <w:tabs>
          <w:tab w:val="num" w:pos="5040"/>
        </w:tabs>
        <w:ind w:left="5040" w:hanging="360"/>
      </w:pPr>
      <w:rPr>
        <w:rFonts w:ascii="Arial" w:hAnsi="Arial" w:hint="default"/>
      </w:rPr>
    </w:lvl>
    <w:lvl w:ilvl="7" w:tplc="23142078" w:tentative="1">
      <w:start w:val="1"/>
      <w:numFmt w:val="bullet"/>
      <w:lvlText w:val="•"/>
      <w:lvlJc w:val="left"/>
      <w:pPr>
        <w:tabs>
          <w:tab w:val="num" w:pos="5760"/>
        </w:tabs>
        <w:ind w:left="5760" w:hanging="360"/>
      </w:pPr>
      <w:rPr>
        <w:rFonts w:ascii="Arial" w:hAnsi="Arial" w:hint="default"/>
      </w:rPr>
    </w:lvl>
    <w:lvl w:ilvl="8" w:tplc="1E949D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885760"/>
    <w:multiLevelType w:val="hybridMultilevel"/>
    <w:tmpl w:val="6E38D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391BDB"/>
    <w:multiLevelType w:val="hybridMultilevel"/>
    <w:tmpl w:val="B80C1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092085"/>
    <w:multiLevelType w:val="hybridMultilevel"/>
    <w:tmpl w:val="A7C6EDF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1B4C69A9"/>
    <w:multiLevelType w:val="hybridMultilevel"/>
    <w:tmpl w:val="8C7C0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2F73FD"/>
    <w:multiLevelType w:val="hybridMultilevel"/>
    <w:tmpl w:val="02C0C6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39953BB"/>
    <w:multiLevelType w:val="hybridMultilevel"/>
    <w:tmpl w:val="AC92F30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4811AA1"/>
    <w:multiLevelType w:val="hybridMultilevel"/>
    <w:tmpl w:val="83E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4D348A"/>
    <w:multiLevelType w:val="hybridMultilevel"/>
    <w:tmpl w:val="C5FC0E54"/>
    <w:lvl w:ilvl="0" w:tplc="17904D5C">
      <w:start w:val="1"/>
      <w:numFmt w:val="bullet"/>
      <w:lvlText w:val="•"/>
      <w:lvlJc w:val="left"/>
      <w:pPr>
        <w:tabs>
          <w:tab w:val="num" w:pos="720"/>
        </w:tabs>
        <w:ind w:left="720" w:hanging="360"/>
      </w:pPr>
      <w:rPr>
        <w:rFonts w:ascii="Arial" w:hAnsi="Arial" w:hint="default"/>
      </w:rPr>
    </w:lvl>
    <w:lvl w:ilvl="1" w:tplc="46B26ADE" w:tentative="1">
      <w:start w:val="1"/>
      <w:numFmt w:val="bullet"/>
      <w:lvlText w:val="•"/>
      <w:lvlJc w:val="left"/>
      <w:pPr>
        <w:tabs>
          <w:tab w:val="num" w:pos="1440"/>
        </w:tabs>
        <w:ind w:left="1440" w:hanging="360"/>
      </w:pPr>
      <w:rPr>
        <w:rFonts w:ascii="Arial" w:hAnsi="Arial" w:hint="default"/>
      </w:rPr>
    </w:lvl>
    <w:lvl w:ilvl="2" w:tplc="3D4E516E" w:tentative="1">
      <w:start w:val="1"/>
      <w:numFmt w:val="bullet"/>
      <w:lvlText w:val="•"/>
      <w:lvlJc w:val="left"/>
      <w:pPr>
        <w:tabs>
          <w:tab w:val="num" w:pos="2160"/>
        </w:tabs>
        <w:ind w:left="2160" w:hanging="360"/>
      </w:pPr>
      <w:rPr>
        <w:rFonts w:ascii="Arial" w:hAnsi="Arial" w:hint="default"/>
      </w:rPr>
    </w:lvl>
    <w:lvl w:ilvl="3" w:tplc="73C020DA" w:tentative="1">
      <w:start w:val="1"/>
      <w:numFmt w:val="bullet"/>
      <w:lvlText w:val="•"/>
      <w:lvlJc w:val="left"/>
      <w:pPr>
        <w:tabs>
          <w:tab w:val="num" w:pos="2880"/>
        </w:tabs>
        <w:ind w:left="2880" w:hanging="360"/>
      </w:pPr>
      <w:rPr>
        <w:rFonts w:ascii="Arial" w:hAnsi="Arial" w:hint="default"/>
      </w:rPr>
    </w:lvl>
    <w:lvl w:ilvl="4" w:tplc="9AECB4AE" w:tentative="1">
      <w:start w:val="1"/>
      <w:numFmt w:val="bullet"/>
      <w:lvlText w:val="•"/>
      <w:lvlJc w:val="left"/>
      <w:pPr>
        <w:tabs>
          <w:tab w:val="num" w:pos="3600"/>
        </w:tabs>
        <w:ind w:left="3600" w:hanging="360"/>
      </w:pPr>
      <w:rPr>
        <w:rFonts w:ascii="Arial" w:hAnsi="Arial" w:hint="default"/>
      </w:rPr>
    </w:lvl>
    <w:lvl w:ilvl="5" w:tplc="2D604B46" w:tentative="1">
      <w:start w:val="1"/>
      <w:numFmt w:val="bullet"/>
      <w:lvlText w:val="•"/>
      <w:lvlJc w:val="left"/>
      <w:pPr>
        <w:tabs>
          <w:tab w:val="num" w:pos="4320"/>
        </w:tabs>
        <w:ind w:left="4320" w:hanging="360"/>
      </w:pPr>
      <w:rPr>
        <w:rFonts w:ascii="Arial" w:hAnsi="Arial" w:hint="default"/>
      </w:rPr>
    </w:lvl>
    <w:lvl w:ilvl="6" w:tplc="4FA6FAA0" w:tentative="1">
      <w:start w:val="1"/>
      <w:numFmt w:val="bullet"/>
      <w:lvlText w:val="•"/>
      <w:lvlJc w:val="left"/>
      <w:pPr>
        <w:tabs>
          <w:tab w:val="num" w:pos="5040"/>
        </w:tabs>
        <w:ind w:left="5040" w:hanging="360"/>
      </w:pPr>
      <w:rPr>
        <w:rFonts w:ascii="Arial" w:hAnsi="Arial" w:hint="default"/>
      </w:rPr>
    </w:lvl>
    <w:lvl w:ilvl="7" w:tplc="618A56CC" w:tentative="1">
      <w:start w:val="1"/>
      <w:numFmt w:val="bullet"/>
      <w:lvlText w:val="•"/>
      <w:lvlJc w:val="left"/>
      <w:pPr>
        <w:tabs>
          <w:tab w:val="num" w:pos="5760"/>
        </w:tabs>
        <w:ind w:left="5760" w:hanging="360"/>
      </w:pPr>
      <w:rPr>
        <w:rFonts w:ascii="Arial" w:hAnsi="Arial" w:hint="default"/>
      </w:rPr>
    </w:lvl>
    <w:lvl w:ilvl="8" w:tplc="4A88D1E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8144F9F"/>
    <w:multiLevelType w:val="hybridMultilevel"/>
    <w:tmpl w:val="98D6DD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87673A7"/>
    <w:multiLevelType w:val="hybridMultilevel"/>
    <w:tmpl w:val="788292EE"/>
    <w:lvl w:ilvl="0" w:tplc="51F20086">
      <w:start w:val="4"/>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905C36"/>
    <w:multiLevelType w:val="hybridMultilevel"/>
    <w:tmpl w:val="B1D01E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F3351E2"/>
    <w:multiLevelType w:val="hybridMultilevel"/>
    <w:tmpl w:val="3A0EAB44"/>
    <w:lvl w:ilvl="0" w:tplc="CBEE1460">
      <w:start w:val="1"/>
      <w:numFmt w:val="bullet"/>
      <w:lvlText w:val="•"/>
      <w:lvlJc w:val="left"/>
      <w:pPr>
        <w:tabs>
          <w:tab w:val="num" w:pos="720"/>
        </w:tabs>
        <w:ind w:left="720" w:hanging="360"/>
      </w:pPr>
      <w:rPr>
        <w:rFonts w:ascii="Arial" w:hAnsi="Arial" w:hint="default"/>
      </w:rPr>
    </w:lvl>
    <w:lvl w:ilvl="1" w:tplc="25F0EC1E">
      <w:start w:val="119"/>
      <w:numFmt w:val="bullet"/>
      <w:lvlText w:val="•"/>
      <w:lvlJc w:val="left"/>
      <w:pPr>
        <w:tabs>
          <w:tab w:val="num" w:pos="1440"/>
        </w:tabs>
        <w:ind w:left="1440" w:hanging="360"/>
      </w:pPr>
      <w:rPr>
        <w:rFonts w:ascii="Arial" w:hAnsi="Arial" w:hint="default"/>
      </w:rPr>
    </w:lvl>
    <w:lvl w:ilvl="2" w:tplc="C0EA6CBC" w:tentative="1">
      <w:start w:val="1"/>
      <w:numFmt w:val="bullet"/>
      <w:lvlText w:val="•"/>
      <w:lvlJc w:val="left"/>
      <w:pPr>
        <w:tabs>
          <w:tab w:val="num" w:pos="2160"/>
        </w:tabs>
        <w:ind w:left="2160" w:hanging="360"/>
      </w:pPr>
      <w:rPr>
        <w:rFonts w:ascii="Arial" w:hAnsi="Arial" w:hint="default"/>
      </w:rPr>
    </w:lvl>
    <w:lvl w:ilvl="3" w:tplc="F462F782" w:tentative="1">
      <w:start w:val="1"/>
      <w:numFmt w:val="bullet"/>
      <w:lvlText w:val="•"/>
      <w:lvlJc w:val="left"/>
      <w:pPr>
        <w:tabs>
          <w:tab w:val="num" w:pos="2880"/>
        </w:tabs>
        <w:ind w:left="2880" w:hanging="360"/>
      </w:pPr>
      <w:rPr>
        <w:rFonts w:ascii="Arial" w:hAnsi="Arial" w:hint="default"/>
      </w:rPr>
    </w:lvl>
    <w:lvl w:ilvl="4" w:tplc="02F01628" w:tentative="1">
      <w:start w:val="1"/>
      <w:numFmt w:val="bullet"/>
      <w:lvlText w:val="•"/>
      <w:lvlJc w:val="left"/>
      <w:pPr>
        <w:tabs>
          <w:tab w:val="num" w:pos="3600"/>
        </w:tabs>
        <w:ind w:left="3600" w:hanging="360"/>
      </w:pPr>
      <w:rPr>
        <w:rFonts w:ascii="Arial" w:hAnsi="Arial" w:hint="default"/>
      </w:rPr>
    </w:lvl>
    <w:lvl w:ilvl="5" w:tplc="5E72A1F2" w:tentative="1">
      <w:start w:val="1"/>
      <w:numFmt w:val="bullet"/>
      <w:lvlText w:val="•"/>
      <w:lvlJc w:val="left"/>
      <w:pPr>
        <w:tabs>
          <w:tab w:val="num" w:pos="4320"/>
        </w:tabs>
        <w:ind w:left="4320" w:hanging="360"/>
      </w:pPr>
      <w:rPr>
        <w:rFonts w:ascii="Arial" w:hAnsi="Arial" w:hint="default"/>
      </w:rPr>
    </w:lvl>
    <w:lvl w:ilvl="6" w:tplc="4874F1FA" w:tentative="1">
      <w:start w:val="1"/>
      <w:numFmt w:val="bullet"/>
      <w:lvlText w:val="•"/>
      <w:lvlJc w:val="left"/>
      <w:pPr>
        <w:tabs>
          <w:tab w:val="num" w:pos="5040"/>
        </w:tabs>
        <w:ind w:left="5040" w:hanging="360"/>
      </w:pPr>
      <w:rPr>
        <w:rFonts w:ascii="Arial" w:hAnsi="Arial" w:hint="default"/>
      </w:rPr>
    </w:lvl>
    <w:lvl w:ilvl="7" w:tplc="A5CAE926" w:tentative="1">
      <w:start w:val="1"/>
      <w:numFmt w:val="bullet"/>
      <w:lvlText w:val="•"/>
      <w:lvlJc w:val="left"/>
      <w:pPr>
        <w:tabs>
          <w:tab w:val="num" w:pos="5760"/>
        </w:tabs>
        <w:ind w:left="5760" w:hanging="360"/>
      </w:pPr>
      <w:rPr>
        <w:rFonts w:ascii="Arial" w:hAnsi="Arial" w:hint="default"/>
      </w:rPr>
    </w:lvl>
    <w:lvl w:ilvl="8" w:tplc="EC227E8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6476EB"/>
    <w:multiLevelType w:val="hybridMultilevel"/>
    <w:tmpl w:val="AF1664F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15:restartNumberingAfterBreak="0">
    <w:nsid w:val="414D5C83"/>
    <w:multiLevelType w:val="hybridMultilevel"/>
    <w:tmpl w:val="A3988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4553030"/>
    <w:multiLevelType w:val="hybridMultilevel"/>
    <w:tmpl w:val="C0E6EEA2"/>
    <w:lvl w:ilvl="0" w:tplc="7540B5EA">
      <w:start w:val="1"/>
      <w:numFmt w:val="bullet"/>
      <w:lvlText w:val="•"/>
      <w:lvlJc w:val="left"/>
      <w:pPr>
        <w:tabs>
          <w:tab w:val="num" w:pos="720"/>
        </w:tabs>
        <w:ind w:left="720" w:hanging="360"/>
      </w:pPr>
      <w:rPr>
        <w:rFonts w:ascii="Arial" w:hAnsi="Arial" w:hint="default"/>
      </w:rPr>
    </w:lvl>
    <w:lvl w:ilvl="1" w:tplc="723E4542" w:tentative="1">
      <w:start w:val="1"/>
      <w:numFmt w:val="bullet"/>
      <w:lvlText w:val="•"/>
      <w:lvlJc w:val="left"/>
      <w:pPr>
        <w:tabs>
          <w:tab w:val="num" w:pos="1440"/>
        </w:tabs>
        <w:ind w:left="1440" w:hanging="360"/>
      </w:pPr>
      <w:rPr>
        <w:rFonts w:ascii="Arial" w:hAnsi="Arial" w:hint="default"/>
      </w:rPr>
    </w:lvl>
    <w:lvl w:ilvl="2" w:tplc="424CAC2A" w:tentative="1">
      <w:start w:val="1"/>
      <w:numFmt w:val="bullet"/>
      <w:lvlText w:val="•"/>
      <w:lvlJc w:val="left"/>
      <w:pPr>
        <w:tabs>
          <w:tab w:val="num" w:pos="2160"/>
        </w:tabs>
        <w:ind w:left="2160" w:hanging="360"/>
      </w:pPr>
      <w:rPr>
        <w:rFonts w:ascii="Arial" w:hAnsi="Arial" w:hint="default"/>
      </w:rPr>
    </w:lvl>
    <w:lvl w:ilvl="3" w:tplc="72B4DB4A" w:tentative="1">
      <w:start w:val="1"/>
      <w:numFmt w:val="bullet"/>
      <w:lvlText w:val="•"/>
      <w:lvlJc w:val="left"/>
      <w:pPr>
        <w:tabs>
          <w:tab w:val="num" w:pos="2880"/>
        </w:tabs>
        <w:ind w:left="2880" w:hanging="360"/>
      </w:pPr>
      <w:rPr>
        <w:rFonts w:ascii="Arial" w:hAnsi="Arial" w:hint="default"/>
      </w:rPr>
    </w:lvl>
    <w:lvl w:ilvl="4" w:tplc="538205B6" w:tentative="1">
      <w:start w:val="1"/>
      <w:numFmt w:val="bullet"/>
      <w:lvlText w:val="•"/>
      <w:lvlJc w:val="left"/>
      <w:pPr>
        <w:tabs>
          <w:tab w:val="num" w:pos="3600"/>
        </w:tabs>
        <w:ind w:left="3600" w:hanging="360"/>
      </w:pPr>
      <w:rPr>
        <w:rFonts w:ascii="Arial" w:hAnsi="Arial" w:hint="default"/>
      </w:rPr>
    </w:lvl>
    <w:lvl w:ilvl="5" w:tplc="5DBA0004" w:tentative="1">
      <w:start w:val="1"/>
      <w:numFmt w:val="bullet"/>
      <w:lvlText w:val="•"/>
      <w:lvlJc w:val="left"/>
      <w:pPr>
        <w:tabs>
          <w:tab w:val="num" w:pos="4320"/>
        </w:tabs>
        <w:ind w:left="4320" w:hanging="360"/>
      </w:pPr>
      <w:rPr>
        <w:rFonts w:ascii="Arial" w:hAnsi="Arial" w:hint="default"/>
      </w:rPr>
    </w:lvl>
    <w:lvl w:ilvl="6" w:tplc="192C1C84" w:tentative="1">
      <w:start w:val="1"/>
      <w:numFmt w:val="bullet"/>
      <w:lvlText w:val="•"/>
      <w:lvlJc w:val="left"/>
      <w:pPr>
        <w:tabs>
          <w:tab w:val="num" w:pos="5040"/>
        </w:tabs>
        <w:ind w:left="5040" w:hanging="360"/>
      </w:pPr>
      <w:rPr>
        <w:rFonts w:ascii="Arial" w:hAnsi="Arial" w:hint="default"/>
      </w:rPr>
    </w:lvl>
    <w:lvl w:ilvl="7" w:tplc="64E63590" w:tentative="1">
      <w:start w:val="1"/>
      <w:numFmt w:val="bullet"/>
      <w:lvlText w:val="•"/>
      <w:lvlJc w:val="left"/>
      <w:pPr>
        <w:tabs>
          <w:tab w:val="num" w:pos="5760"/>
        </w:tabs>
        <w:ind w:left="5760" w:hanging="360"/>
      </w:pPr>
      <w:rPr>
        <w:rFonts w:ascii="Arial" w:hAnsi="Arial" w:hint="default"/>
      </w:rPr>
    </w:lvl>
    <w:lvl w:ilvl="8" w:tplc="221253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6A5F37"/>
    <w:multiLevelType w:val="hybridMultilevel"/>
    <w:tmpl w:val="29E45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F56B39"/>
    <w:multiLevelType w:val="hybridMultilevel"/>
    <w:tmpl w:val="667C297C"/>
    <w:lvl w:ilvl="0" w:tplc="DD2C7262">
      <w:start w:val="1"/>
      <w:numFmt w:val="bullet"/>
      <w:lvlText w:val="•"/>
      <w:lvlJc w:val="left"/>
      <w:pPr>
        <w:tabs>
          <w:tab w:val="num" w:pos="720"/>
        </w:tabs>
        <w:ind w:left="720" w:hanging="360"/>
      </w:pPr>
      <w:rPr>
        <w:rFonts w:ascii="Arial" w:hAnsi="Arial" w:hint="default"/>
      </w:rPr>
    </w:lvl>
    <w:lvl w:ilvl="1" w:tplc="B15CA76E">
      <w:start w:val="119"/>
      <w:numFmt w:val="bullet"/>
      <w:lvlText w:val="•"/>
      <w:lvlJc w:val="left"/>
      <w:pPr>
        <w:tabs>
          <w:tab w:val="num" w:pos="1440"/>
        </w:tabs>
        <w:ind w:left="1440" w:hanging="360"/>
      </w:pPr>
      <w:rPr>
        <w:rFonts w:ascii="Arial" w:hAnsi="Arial" w:hint="default"/>
      </w:rPr>
    </w:lvl>
    <w:lvl w:ilvl="2" w:tplc="A04AD040" w:tentative="1">
      <w:start w:val="1"/>
      <w:numFmt w:val="bullet"/>
      <w:lvlText w:val="•"/>
      <w:lvlJc w:val="left"/>
      <w:pPr>
        <w:tabs>
          <w:tab w:val="num" w:pos="2160"/>
        </w:tabs>
        <w:ind w:left="2160" w:hanging="360"/>
      </w:pPr>
      <w:rPr>
        <w:rFonts w:ascii="Arial" w:hAnsi="Arial" w:hint="default"/>
      </w:rPr>
    </w:lvl>
    <w:lvl w:ilvl="3" w:tplc="B8A42328" w:tentative="1">
      <w:start w:val="1"/>
      <w:numFmt w:val="bullet"/>
      <w:lvlText w:val="•"/>
      <w:lvlJc w:val="left"/>
      <w:pPr>
        <w:tabs>
          <w:tab w:val="num" w:pos="2880"/>
        </w:tabs>
        <w:ind w:left="2880" w:hanging="360"/>
      </w:pPr>
      <w:rPr>
        <w:rFonts w:ascii="Arial" w:hAnsi="Arial" w:hint="default"/>
      </w:rPr>
    </w:lvl>
    <w:lvl w:ilvl="4" w:tplc="FA94BAAC" w:tentative="1">
      <w:start w:val="1"/>
      <w:numFmt w:val="bullet"/>
      <w:lvlText w:val="•"/>
      <w:lvlJc w:val="left"/>
      <w:pPr>
        <w:tabs>
          <w:tab w:val="num" w:pos="3600"/>
        </w:tabs>
        <w:ind w:left="3600" w:hanging="360"/>
      </w:pPr>
      <w:rPr>
        <w:rFonts w:ascii="Arial" w:hAnsi="Arial" w:hint="default"/>
      </w:rPr>
    </w:lvl>
    <w:lvl w:ilvl="5" w:tplc="F2066A8E" w:tentative="1">
      <w:start w:val="1"/>
      <w:numFmt w:val="bullet"/>
      <w:lvlText w:val="•"/>
      <w:lvlJc w:val="left"/>
      <w:pPr>
        <w:tabs>
          <w:tab w:val="num" w:pos="4320"/>
        </w:tabs>
        <w:ind w:left="4320" w:hanging="360"/>
      </w:pPr>
      <w:rPr>
        <w:rFonts w:ascii="Arial" w:hAnsi="Arial" w:hint="default"/>
      </w:rPr>
    </w:lvl>
    <w:lvl w:ilvl="6" w:tplc="43DEFC4E" w:tentative="1">
      <w:start w:val="1"/>
      <w:numFmt w:val="bullet"/>
      <w:lvlText w:val="•"/>
      <w:lvlJc w:val="left"/>
      <w:pPr>
        <w:tabs>
          <w:tab w:val="num" w:pos="5040"/>
        </w:tabs>
        <w:ind w:left="5040" w:hanging="360"/>
      </w:pPr>
      <w:rPr>
        <w:rFonts w:ascii="Arial" w:hAnsi="Arial" w:hint="default"/>
      </w:rPr>
    </w:lvl>
    <w:lvl w:ilvl="7" w:tplc="DD6654F0" w:tentative="1">
      <w:start w:val="1"/>
      <w:numFmt w:val="bullet"/>
      <w:lvlText w:val="•"/>
      <w:lvlJc w:val="left"/>
      <w:pPr>
        <w:tabs>
          <w:tab w:val="num" w:pos="5760"/>
        </w:tabs>
        <w:ind w:left="5760" w:hanging="360"/>
      </w:pPr>
      <w:rPr>
        <w:rFonts w:ascii="Arial" w:hAnsi="Arial" w:hint="default"/>
      </w:rPr>
    </w:lvl>
    <w:lvl w:ilvl="8" w:tplc="053E549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903454"/>
    <w:multiLevelType w:val="hybridMultilevel"/>
    <w:tmpl w:val="42F882D8"/>
    <w:lvl w:ilvl="0" w:tplc="0C090001">
      <w:start w:val="1"/>
      <w:numFmt w:val="bullet"/>
      <w:lvlText w:val=""/>
      <w:lvlJc w:val="left"/>
      <w:pPr>
        <w:tabs>
          <w:tab w:val="num" w:pos="720"/>
        </w:tabs>
        <w:ind w:left="720" w:hanging="360"/>
      </w:pPr>
      <w:rPr>
        <w:rFonts w:ascii="Symbol" w:hAnsi="Symbol" w:hint="default"/>
      </w:rPr>
    </w:lvl>
    <w:lvl w:ilvl="1" w:tplc="19B47606">
      <w:start w:val="119"/>
      <w:numFmt w:val="bullet"/>
      <w:lvlText w:val="•"/>
      <w:lvlJc w:val="left"/>
      <w:pPr>
        <w:tabs>
          <w:tab w:val="num" w:pos="1440"/>
        </w:tabs>
        <w:ind w:left="1440" w:hanging="360"/>
      </w:pPr>
      <w:rPr>
        <w:rFonts w:ascii="Arial" w:hAnsi="Arial" w:hint="default"/>
      </w:rPr>
    </w:lvl>
    <w:lvl w:ilvl="2" w:tplc="5FDCE24E" w:tentative="1">
      <w:start w:val="1"/>
      <w:numFmt w:val="bullet"/>
      <w:lvlText w:val="•"/>
      <w:lvlJc w:val="left"/>
      <w:pPr>
        <w:tabs>
          <w:tab w:val="num" w:pos="2160"/>
        </w:tabs>
        <w:ind w:left="2160" w:hanging="360"/>
      </w:pPr>
      <w:rPr>
        <w:rFonts w:ascii="Arial" w:hAnsi="Arial" w:hint="default"/>
      </w:rPr>
    </w:lvl>
    <w:lvl w:ilvl="3" w:tplc="6902D28E" w:tentative="1">
      <w:start w:val="1"/>
      <w:numFmt w:val="bullet"/>
      <w:lvlText w:val="•"/>
      <w:lvlJc w:val="left"/>
      <w:pPr>
        <w:tabs>
          <w:tab w:val="num" w:pos="2880"/>
        </w:tabs>
        <w:ind w:left="2880" w:hanging="360"/>
      </w:pPr>
      <w:rPr>
        <w:rFonts w:ascii="Arial" w:hAnsi="Arial" w:hint="default"/>
      </w:rPr>
    </w:lvl>
    <w:lvl w:ilvl="4" w:tplc="241A5AEE" w:tentative="1">
      <w:start w:val="1"/>
      <w:numFmt w:val="bullet"/>
      <w:lvlText w:val="•"/>
      <w:lvlJc w:val="left"/>
      <w:pPr>
        <w:tabs>
          <w:tab w:val="num" w:pos="3600"/>
        </w:tabs>
        <w:ind w:left="3600" w:hanging="360"/>
      </w:pPr>
      <w:rPr>
        <w:rFonts w:ascii="Arial" w:hAnsi="Arial" w:hint="default"/>
      </w:rPr>
    </w:lvl>
    <w:lvl w:ilvl="5" w:tplc="DC740A62" w:tentative="1">
      <w:start w:val="1"/>
      <w:numFmt w:val="bullet"/>
      <w:lvlText w:val="•"/>
      <w:lvlJc w:val="left"/>
      <w:pPr>
        <w:tabs>
          <w:tab w:val="num" w:pos="4320"/>
        </w:tabs>
        <w:ind w:left="4320" w:hanging="360"/>
      </w:pPr>
      <w:rPr>
        <w:rFonts w:ascii="Arial" w:hAnsi="Arial" w:hint="default"/>
      </w:rPr>
    </w:lvl>
    <w:lvl w:ilvl="6" w:tplc="D4EAC0FC" w:tentative="1">
      <w:start w:val="1"/>
      <w:numFmt w:val="bullet"/>
      <w:lvlText w:val="•"/>
      <w:lvlJc w:val="left"/>
      <w:pPr>
        <w:tabs>
          <w:tab w:val="num" w:pos="5040"/>
        </w:tabs>
        <w:ind w:left="5040" w:hanging="360"/>
      </w:pPr>
      <w:rPr>
        <w:rFonts w:ascii="Arial" w:hAnsi="Arial" w:hint="default"/>
      </w:rPr>
    </w:lvl>
    <w:lvl w:ilvl="7" w:tplc="28D83CB8" w:tentative="1">
      <w:start w:val="1"/>
      <w:numFmt w:val="bullet"/>
      <w:lvlText w:val="•"/>
      <w:lvlJc w:val="left"/>
      <w:pPr>
        <w:tabs>
          <w:tab w:val="num" w:pos="5760"/>
        </w:tabs>
        <w:ind w:left="5760" w:hanging="360"/>
      </w:pPr>
      <w:rPr>
        <w:rFonts w:ascii="Arial" w:hAnsi="Arial" w:hint="default"/>
      </w:rPr>
    </w:lvl>
    <w:lvl w:ilvl="8" w:tplc="E55C8D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877720"/>
    <w:multiLevelType w:val="hybridMultilevel"/>
    <w:tmpl w:val="9BDA8BA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70A6870"/>
    <w:multiLevelType w:val="hybridMultilevel"/>
    <w:tmpl w:val="07B0513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061E13"/>
    <w:multiLevelType w:val="hybridMultilevel"/>
    <w:tmpl w:val="D396C5DA"/>
    <w:lvl w:ilvl="0" w:tplc="E32EDCBA">
      <w:start w:val="1"/>
      <w:numFmt w:val="bullet"/>
      <w:lvlText w:val="•"/>
      <w:lvlJc w:val="left"/>
      <w:pPr>
        <w:tabs>
          <w:tab w:val="num" w:pos="720"/>
        </w:tabs>
        <w:ind w:left="720" w:hanging="360"/>
      </w:pPr>
      <w:rPr>
        <w:rFonts w:ascii="Arial" w:hAnsi="Arial" w:hint="default"/>
      </w:rPr>
    </w:lvl>
    <w:lvl w:ilvl="1" w:tplc="50042522" w:tentative="1">
      <w:start w:val="1"/>
      <w:numFmt w:val="bullet"/>
      <w:lvlText w:val="•"/>
      <w:lvlJc w:val="left"/>
      <w:pPr>
        <w:tabs>
          <w:tab w:val="num" w:pos="1440"/>
        </w:tabs>
        <w:ind w:left="1440" w:hanging="360"/>
      </w:pPr>
      <w:rPr>
        <w:rFonts w:ascii="Arial" w:hAnsi="Arial" w:hint="default"/>
      </w:rPr>
    </w:lvl>
    <w:lvl w:ilvl="2" w:tplc="D3ECA926" w:tentative="1">
      <w:start w:val="1"/>
      <w:numFmt w:val="bullet"/>
      <w:lvlText w:val="•"/>
      <w:lvlJc w:val="left"/>
      <w:pPr>
        <w:tabs>
          <w:tab w:val="num" w:pos="2160"/>
        </w:tabs>
        <w:ind w:left="2160" w:hanging="360"/>
      </w:pPr>
      <w:rPr>
        <w:rFonts w:ascii="Arial" w:hAnsi="Arial" w:hint="default"/>
      </w:rPr>
    </w:lvl>
    <w:lvl w:ilvl="3" w:tplc="CB5E7B92" w:tentative="1">
      <w:start w:val="1"/>
      <w:numFmt w:val="bullet"/>
      <w:lvlText w:val="•"/>
      <w:lvlJc w:val="left"/>
      <w:pPr>
        <w:tabs>
          <w:tab w:val="num" w:pos="2880"/>
        </w:tabs>
        <w:ind w:left="2880" w:hanging="360"/>
      </w:pPr>
      <w:rPr>
        <w:rFonts w:ascii="Arial" w:hAnsi="Arial" w:hint="default"/>
      </w:rPr>
    </w:lvl>
    <w:lvl w:ilvl="4" w:tplc="0198651E" w:tentative="1">
      <w:start w:val="1"/>
      <w:numFmt w:val="bullet"/>
      <w:lvlText w:val="•"/>
      <w:lvlJc w:val="left"/>
      <w:pPr>
        <w:tabs>
          <w:tab w:val="num" w:pos="3600"/>
        </w:tabs>
        <w:ind w:left="3600" w:hanging="360"/>
      </w:pPr>
      <w:rPr>
        <w:rFonts w:ascii="Arial" w:hAnsi="Arial" w:hint="default"/>
      </w:rPr>
    </w:lvl>
    <w:lvl w:ilvl="5" w:tplc="9970FDAA" w:tentative="1">
      <w:start w:val="1"/>
      <w:numFmt w:val="bullet"/>
      <w:lvlText w:val="•"/>
      <w:lvlJc w:val="left"/>
      <w:pPr>
        <w:tabs>
          <w:tab w:val="num" w:pos="4320"/>
        </w:tabs>
        <w:ind w:left="4320" w:hanging="360"/>
      </w:pPr>
      <w:rPr>
        <w:rFonts w:ascii="Arial" w:hAnsi="Arial" w:hint="default"/>
      </w:rPr>
    </w:lvl>
    <w:lvl w:ilvl="6" w:tplc="F4C0F996" w:tentative="1">
      <w:start w:val="1"/>
      <w:numFmt w:val="bullet"/>
      <w:lvlText w:val="•"/>
      <w:lvlJc w:val="left"/>
      <w:pPr>
        <w:tabs>
          <w:tab w:val="num" w:pos="5040"/>
        </w:tabs>
        <w:ind w:left="5040" w:hanging="360"/>
      </w:pPr>
      <w:rPr>
        <w:rFonts w:ascii="Arial" w:hAnsi="Arial" w:hint="default"/>
      </w:rPr>
    </w:lvl>
    <w:lvl w:ilvl="7" w:tplc="9D7C2B22" w:tentative="1">
      <w:start w:val="1"/>
      <w:numFmt w:val="bullet"/>
      <w:lvlText w:val="•"/>
      <w:lvlJc w:val="left"/>
      <w:pPr>
        <w:tabs>
          <w:tab w:val="num" w:pos="5760"/>
        </w:tabs>
        <w:ind w:left="5760" w:hanging="360"/>
      </w:pPr>
      <w:rPr>
        <w:rFonts w:ascii="Arial" w:hAnsi="Arial" w:hint="default"/>
      </w:rPr>
    </w:lvl>
    <w:lvl w:ilvl="8" w:tplc="3CA4C3A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000CD2"/>
    <w:multiLevelType w:val="hybridMultilevel"/>
    <w:tmpl w:val="EDCE9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F27BD2"/>
    <w:multiLevelType w:val="hybridMultilevel"/>
    <w:tmpl w:val="F7B8ED8A"/>
    <w:lvl w:ilvl="0" w:tplc="6CFC5F94">
      <w:start w:val="1"/>
      <w:numFmt w:val="bullet"/>
      <w:lvlText w:val="•"/>
      <w:lvlJc w:val="left"/>
      <w:pPr>
        <w:tabs>
          <w:tab w:val="num" w:pos="720"/>
        </w:tabs>
        <w:ind w:left="720" w:hanging="360"/>
      </w:pPr>
      <w:rPr>
        <w:rFonts w:ascii="Arial" w:hAnsi="Arial" w:hint="default"/>
      </w:rPr>
    </w:lvl>
    <w:lvl w:ilvl="1" w:tplc="0FC0840C">
      <w:start w:val="119"/>
      <w:numFmt w:val="bullet"/>
      <w:lvlText w:val="•"/>
      <w:lvlJc w:val="left"/>
      <w:pPr>
        <w:tabs>
          <w:tab w:val="num" w:pos="1440"/>
        </w:tabs>
        <w:ind w:left="1440" w:hanging="360"/>
      </w:pPr>
      <w:rPr>
        <w:rFonts w:ascii="Arial" w:hAnsi="Arial" w:hint="default"/>
      </w:rPr>
    </w:lvl>
    <w:lvl w:ilvl="2" w:tplc="269A4A42" w:tentative="1">
      <w:start w:val="1"/>
      <w:numFmt w:val="bullet"/>
      <w:lvlText w:val="•"/>
      <w:lvlJc w:val="left"/>
      <w:pPr>
        <w:tabs>
          <w:tab w:val="num" w:pos="2160"/>
        </w:tabs>
        <w:ind w:left="2160" w:hanging="360"/>
      </w:pPr>
      <w:rPr>
        <w:rFonts w:ascii="Arial" w:hAnsi="Arial" w:hint="default"/>
      </w:rPr>
    </w:lvl>
    <w:lvl w:ilvl="3" w:tplc="5DE6BECC" w:tentative="1">
      <w:start w:val="1"/>
      <w:numFmt w:val="bullet"/>
      <w:lvlText w:val="•"/>
      <w:lvlJc w:val="left"/>
      <w:pPr>
        <w:tabs>
          <w:tab w:val="num" w:pos="2880"/>
        </w:tabs>
        <w:ind w:left="2880" w:hanging="360"/>
      </w:pPr>
      <w:rPr>
        <w:rFonts w:ascii="Arial" w:hAnsi="Arial" w:hint="default"/>
      </w:rPr>
    </w:lvl>
    <w:lvl w:ilvl="4" w:tplc="15605A4A" w:tentative="1">
      <w:start w:val="1"/>
      <w:numFmt w:val="bullet"/>
      <w:lvlText w:val="•"/>
      <w:lvlJc w:val="left"/>
      <w:pPr>
        <w:tabs>
          <w:tab w:val="num" w:pos="3600"/>
        </w:tabs>
        <w:ind w:left="3600" w:hanging="360"/>
      </w:pPr>
      <w:rPr>
        <w:rFonts w:ascii="Arial" w:hAnsi="Arial" w:hint="default"/>
      </w:rPr>
    </w:lvl>
    <w:lvl w:ilvl="5" w:tplc="325A159E" w:tentative="1">
      <w:start w:val="1"/>
      <w:numFmt w:val="bullet"/>
      <w:lvlText w:val="•"/>
      <w:lvlJc w:val="left"/>
      <w:pPr>
        <w:tabs>
          <w:tab w:val="num" w:pos="4320"/>
        </w:tabs>
        <w:ind w:left="4320" w:hanging="360"/>
      </w:pPr>
      <w:rPr>
        <w:rFonts w:ascii="Arial" w:hAnsi="Arial" w:hint="default"/>
      </w:rPr>
    </w:lvl>
    <w:lvl w:ilvl="6" w:tplc="ADF400E4" w:tentative="1">
      <w:start w:val="1"/>
      <w:numFmt w:val="bullet"/>
      <w:lvlText w:val="•"/>
      <w:lvlJc w:val="left"/>
      <w:pPr>
        <w:tabs>
          <w:tab w:val="num" w:pos="5040"/>
        </w:tabs>
        <w:ind w:left="5040" w:hanging="360"/>
      </w:pPr>
      <w:rPr>
        <w:rFonts w:ascii="Arial" w:hAnsi="Arial" w:hint="default"/>
      </w:rPr>
    </w:lvl>
    <w:lvl w:ilvl="7" w:tplc="946C859A" w:tentative="1">
      <w:start w:val="1"/>
      <w:numFmt w:val="bullet"/>
      <w:lvlText w:val="•"/>
      <w:lvlJc w:val="left"/>
      <w:pPr>
        <w:tabs>
          <w:tab w:val="num" w:pos="5760"/>
        </w:tabs>
        <w:ind w:left="5760" w:hanging="360"/>
      </w:pPr>
      <w:rPr>
        <w:rFonts w:ascii="Arial" w:hAnsi="Arial" w:hint="default"/>
      </w:rPr>
    </w:lvl>
    <w:lvl w:ilvl="8" w:tplc="CB28329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7A450C"/>
    <w:multiLevelType w:val="hybridMultilevel"/>
    <w:tmpl w:val="2ADA5A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1F70499"/>
    <w:multiLevelType w:val="hybridMultilevel"/>
    <w:tmpl w:val="342E2D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75EB0B33"/>
    <w:multiLevelType w:val="hybridMultilevel"/>
    <w:tmpl w:val="5BF8AF0A"/>
    <w:lvl w:ilvl="0" w:tplc="0C09000F">
      <w:start w:val="1"/>
      <w:numFmt w:val="decimal"/>
      <w:lvlText w:val="%1."/>
      <w:lvlJc w:val="left"/>
      <w:pPr>
        <w:ind w:left="644"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77A5495D"/>
    <w:multiLevelType w:val="multilevel"/>
    <w:tmpl w:val="7068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6"/>
  </w:num>
  <w:num w:numId="3">
    <w:abstractNumId w:val="9"/>
  </w:num>
  <w:num w:numId="4">
    <w:abstractNumId w:val="5"/>
  </w:num>
  <w:num w:numId="5">
    <w:abstractNumId w:val="25"/>
  </w:num>
  <w:num w:numId="6">
    <w:abstractNumId w:val="8"/>
  </w:num>
  <w:num w:numId="7">
    <w:abstractNumId w:val="29"/>
  </w:num>
  <w:num w:numId="8">
    <w:abstractNumId w:val="31"/>
  </w:num>
  <w:num w:numId="9">
    <w:abstractNumId w:val="4"/>
  </w:num>
  <w:num w:numId="10">
    <w:abstractNumId w:val="23"/>
  </w:num>
  <w:num w:numId="11">
    <w:abstractNumId w:val="16"/>
  </w:num>
  <w:num w:numId="12">
    <w:abstractNumId w:val="35"/>
  </w:num>
  <w:num w:numId="13">
    <w:abstractNumId w:val="33"/>
  </w:num>
  <w:num w:numId="14">
    <w:abstractNumId w:val="10"/>
  </w:num>
  <w:num w:numId="15">
    <w:abstractNumId w:val="6"/>
  </w:num>
  <w:num w:numId="16">
    <w:abstractNumId w:val="27"/>
  </w:num>
  <w:num w:numId="17">
    <w:abstractNumId w:val="14"/>
  </w:num>
  <w:num w:numId="18">
    <w:abstractNumId w:val="28"/>
  </w:num>
  <w:num w:numId="19">
    <w:abstractNumId w:val="7"/>
  </w:num>
  <w:num w:numId="20">
    <w:abstractNumId w:val="2"/>
  </w:num>
  <w:num w:numId="21">
    <w:abstractNumId w:val="22"/>
  </w:num>
  <w:num w:numId="22">
    <w:abstractNumId w:val="17"/>
  </w:num>
  <w:num w:numId="23">
    <w:abstractNumId w:val="13"/>
  </w:num>
  <w:num w:numId="24">
    <w:abstractNumId w:val="0"/>
  </w:num>
  <w:num w:numId="25">
    <w:abstractNumId w:val="32"/>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1"/>
  </w:num>
  <w:num w:numId="29">
    <w:abstractNumId w:val="21"/>
  </w:num>
  <w:num w:numId="30">
    <w:abstractNumId w:val="19"/>
  </w:num>
  <w:num w:numId="31">
    <w:abstractNumId w:val="12"/>
  </w:num>
  <w:num w:numId="32">
    <w:abstractNumId w:val="1"/>
  </w:num>
  <w:num w:numId="33">
    <w:abstractNumId w:val="30"/>
  </w:num>
  <w:num w:numId="34">
    <w:abstractNumId w:val="24"/>
  </w:num>
  <w:num w:numId="35">
    <w:abstractNumId w:val="1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D53"/>
    <w:rsid w:val="000120A6"/>
    <w:rsid w:val="00022891"/>
    <w:rsid w:val="00025CC2"/>
    <w:rsid w:val="0003043F"/>
    <w:rsid w:val="0003106B"/>
    <w:rsid w:val="00032DC7"/>
    <w:rsid w:val="000428AD"/>
    <w:rsid w:val="00043F01"/>
    <w:rsid w:val="0004458C"/>
    <w:rsid w:val="0005166B"/>
    <w:rsid w:val="0005646A"/>
    <w:rsid w:val="000659D0"/>
    <w:rsid w:val="00066CC1"/>
    <w:rsid w:val="0008003A"/>
    <w:rsid w:val="00082AB6"/>
    <w:rsid w:val="00086B85"/>
    <w:rsid w:val="0009077C"/>
    <w:rsid w:val="000D00A8"/>
    <w:rsid w:val="000D138A"/>
    <w:rsid w:val="000E3753"/>
    <w:rsid w:val="000E6C18"/>
    <w:rsid w:val="000E78D4"/>
    <w:rsid w:val="001008CF"/>
    <w:rsid w:val="001100DF"/>
    <w:rsid w:val="001119A1"/>
    <w:rsid w:val="00130B00"/>
    <w:rsid w:val="00147173"/>
    <w:rsid w:val="00151D09"/>
    <w:rsid w:val="00152C21"/>
    <w:rsid w:val="00153A00"/>
    <w:rsid w:val="00162B3F"/>
    <w:rsid w:val="00165496"/>
    <w:rsid w:val="001664F1"/>
    <w:rsid w:val="00166D06"/>
    <w:rsid w:val="00167135"/>
    <w:rsid w:val="00173446"/>
    <w:rsid w:val="00173479"/>
    <w:rsid w:val="0017586F"/>
    <w:rsid w:val="0019006E"/>
    <w:rsid w:val="00196D41"/>
    <w:rsid w:val="00197243"/>
    <w:rsid w:val="001A2D02"/>
    <w:rsid w:val="001A61F9"/>
    <w:rsid w:val="001B0489"/>
    <w:rsid w:val="001C0B4D"/>
    <w:rsid w:val="001E2495"/>
    <w:rsid w:val="002019C3"/>
    <w:rsid w:val="0020683F"/>
    <w:rsid w:val="002114F0"/>
    <w:rsid w:val="00213286"/>
    <w:rsid w:val="0021697E"/>
    <w:rsid w:val="00225216"/>
    <w:rsid w:val="002340B5"/>
    <w:rsid w:val="00235895"/>
    <w:rsid w:val="0023685F"/>
    <w:rsid w:val="0024474F"/>
    <w:rsid w:val="00244DDE"/>
    <w:rsid w:val="00250A62"/>
    <w:rsid w:val="002567D4"/>
    <w:rsid w:val="002853A9"/>
    <w:rsid w:val="002859A0"/>
    <w:rsid w:val="00285CE2"/>
    <w:rsid w:val="00293994"/>
    <w:rsid w:val="00295529"/>
    <w:rsid w:val="00295D33"/>
    <w:rsid w:val="002A1A49"/>
    <w:rsid w:val="002A787E"/>
    <w:rsid w:val="002B4F89"/>
    <w:rsid w:val="002B799A"/>
    <w:rsid w:val="002C371E"/>
    <w:rsid w:val="002C4F74"/>
    <w:rsid w:val="002C7646"/>
    <w:rsid w:val="002D1637"/>
    <w:rsid w:val="002E2EE6"/>
    <w:rsid w:val="002E550F"/>
    <w:rsid w:val="002F0715"/>
    <w:rsid w:val="002F1E90"/>
    <w:rsid w:val="002F6D83"/>
    <w:rsid w:val="00302488"/>
    <w:rsid w:val="00305582"/>
    <w:rsid w:val="003056DD"/>
    <w:rsid w:val="00311974"/>
    <w:rsid w:val="00312A17"/>
    <w:rsid w:val="003144DB"/>
    <w:rsid w:val="00316FF2"/>
    <w:rsid w:val="0032021F"/>
    <w:rsid w:val="00333F85"/>
    <w:rsid w:val="00336260"/>
    <w:rsid w:val="003400DD"/>
    <w:rsid w:val="00345D29"/>
    <w:rsid w:val="003567B7"/>
    <w:rsid w:val="0036038B"/>
    <w:rsid w:val="00371007"/>
    <w:rsid w:val="00372DFD"/>
    <w:rsid w:val="00375BA0"/>
    <w:rsid w:val="003823FF"/>
    <w:rsid w:val="00384E9E"/>
    <w:rsid w:val="003A292A"/>
    <w:rsid w:val="003B4988"/>
    <w:rsid w:val="003C786A"/>
    <w:rsid w:val="003D0010"/>
    <w:rsid w:val="003D320A"/>
    <w:rsid w:val="003D3C1A"/>
    <w:rsid w:val="003D3D44"/>
    <w:rsid w:val="003D455B"/>
    <w:rsid w:val="003D4AC7"/>
    <w:rsid w:val="003E529E"/>
    <w:rsid w:val="003F27F1"/>
    <w:rsid w:val="004079B7"/>
    <w:rsid w:val="00411612"/>
    <w:rsid w:val="00411E0C"/>
    <w:rsid w:val="004148E9"/>
    <w:rsid w:val="00415252"/>
    <w:rsid w:val="0042547D"/>
    <w:rsid w:val="00430434"/>
    <w:rsid w:val="00435543"/>
    <w:rsid w:val="0045629D"/>
    <w:rsid w:val="00461010"/>
    <w:rsid w:val="00465D3F"/>
    <w:rsid w:val="0047096D"/>
    <w:rsid w:val="00470D2C"/>
    <w:rsid w:val="00476C87"/>
    <w:rsid w:val="0048342D"/>
    <w:rsid w:val="004A1DC6"/>
    <w:rsid w:val="004A2F5F"/>
    <w:rsid w:val="004A54DC"/>
    <w:rsid w:val="004A5CF1"/>
    <w:rsid w:val="004B252B"/>
    <w:rsid w:val="004B5713"/>
    <w:rsid w:val="004C496B"/>
    <w:rsid w:val="004D1D7F"/>
    <w:rsid w:val="004E035F"/>
    <w:rsid w:val="004E3926"/>
    <w:rsid w:val="004E7AB6"/>
    <w:rsid w:val="004E7D1F"/>
    <w:rsid w:val="005018E7"/>
    <w:rsid w:val="00507BDE"/>
    <w:rsid w:val="00514C7D"/>
    <w:rsid w:val="0053367C"/>
    <w:rsid w:val="00533C7A"/>
    <w:rsid w:val="005356A8"/>
    <w:rsid w:val="005405EE"/>
    <w:rsid w:val="00544AB9"/>
    <w:rsid w:val="0054520E"/>
    <w:rsid w:val="00546439"/>
    <w:rsid w:val="00551456"/>
    <w:rsid w:val="0055238A"/>
    <w:rsid w:val="00556228"/>
    <w:rsid w:val="005644F4"/>
    <w:rsid w:val="00564A8B"/>
    <w:rsid w:val="0056538D"/>
    <w:rsid w:val="005656F6"/>
    <w:rsid w:val="00571409"/>
    <w:rsid w:val="005724E5"/>
    <w:rsid w:val="00574280"/>
    <w:rsid w:val="0057497A"/>
    <w:rsid w:val="00575AAD"/>
    <w:rsid w:val="00581653"/>
    <w:rsid w:val="005848C2"/>
    <w:rsid w:val="00590927"/>
    <w:rsid w:val="005A32D4"/>
    <w:rsid w:val="005A6DF6"/>
    <w:rsid w:val="005B2C86"/>
    <w:rsid w:val="005B38A2"/>
    <w:rsid w:val="005B396F"/>
    <w:rsid w:val="005B3B1C"/>
    <w:rsid w:val="005C5853"/>
    <w:rsid w:val="005C7C07"/>
    <w:rsid w:val="005D09BA"/>
    <w:rsid w:val="005E5C66"/>
    <w:rsid w:val="006013BA"/>
    <w:rsid w:val="006022F4"/>
    <w:rsid w:val="0060280F"/>
    <w:rsid w:val="0062388C"/>
    <w:rsid w:val="00627014"/>
    <w:rsid w:val="006316A7"/>
    <w:rsid w:val="0063390C"/>
    <w:rsid w:val="00645611"/>
    <w:rsid w:val="006503E3"/>
    <w:rsid w:val="00657323"/>
    <w:rsid w:val="00657BA6"/>
    <w:rsid w:val="00657FF5"/>
    <w:rsid w:val="00666111"/>
    <w:rsid w:val="006664B7"/>
    <w:rsid w:val="006677AF"/>
    <w:rsid w:val="006A2E19"/>
    <w:rsid w:val="006B3AA0"/>
    <w:rsid w:val="006B4C09"/>
    <w:rsid w:val="006C1CE3"/>
    <w:rsid w:val="006C783B"/>
    <w:rsid w:val="006D3BB1"/>
    <w:rsid w:val="006E6FCE"/>
    <w:rsid w:val="00701E7F"/>
    <w:rsid w:val="00705184"/>
    <w:rsid w:val="00705A7F"/>
    <w:rsid w:val="00717E99"/>
    <w:rsid w:val="00722A0D"/>
    <w:rsid w:val="00725CC0"/>
    <w:rsid w:val="00737463"/>
    <w:rsid w:val="00737C2B"/>
    <w:rsid w:val="00740223"/>
    <w:rsid w:val="00741CEC"/>
    <w:rsid w:val="00741ECB"/>
    <w:rsid w:val="00742CE1"/>
    <w:rsid w:val="0074568B"/>
    <w:rsid w:val="00750E72"/>
    <w:rsid w:val="00752539"/>
    <w:rsid w:val="007536F8"/>
    <w:rsid w:val="0076517A"/>
    <w:rsid w:val="00765D05"/>
    <w:rsid w:val="00766FCA"/>
    <w:rsid w:val="00773402"/>
    <w:rsid w:val="0077605C"/>
    <w:rsid w:val="00777066"/>
    <w:rsid w:val="00783BCC"/>
    <w:rsid w:val="00790551"/>
    <w:rsid w:val="007A53BF"/>
    <w:rsid w:val="007A7120"/>
    <w:rsid w:val="007B2DD9"/>
    <w:rsid w:val="007B40CF"/>
    <w:rsid w:val="007B55B1"/>
    <w:rsid w:val="007B689A"/>
    <w:rsid w:val="007C3FD2"/>
    <w:rsid w:val="007C50B9"/>
    <w:rsid w:val="007C7739"/>
    <w:rsid w:val="007D56DE"/>
    <w:rsid w:val="007E41BF"/>
    <w:rsid w:val="007F2713"/>
    <w:rsid w:val="007F5AD2"/>
    <w:rsid w:val="007F5E18"/>
    <w:rsid w:val="0080628B"/>
    <w:rsid w:val="00812F3B"/>
    <w:rsid w:val="008148D1"/>
    <w:rsid w:val="0081527E"/>
    <w:rsid w:val="00817A27"/>
    <w:rsid w:val="00821E3A"/>
    <w:rsid w:val="008235EF"/>
    <w:rsid w:val="00825FBA"/>
    <w:rsid w:val="008309D1"/>
    <w:rsid w:val="008330B3"/>
    <w:rsid w:val="00836049"/>
    <w:rsid w:val="00836F86"/>
    <w:rsid w:val="00836FCB"/>
    <w:rsid w:val="00841204"/>
    <w:rsid w:val="00845956"/>
    <w:rsid w:val="00850632"/>
    <w:rsid w:val="00864694"/>
    <w:rsid w:val="00872611"/>
    <w:rsid w:val="00880572"/>
    <w:rsid w:val="008A0F9F"/>
    <w:rsid w:val="008A5E2E"/>
    <w:rsid w:val="008A7595"/>
    <w:rsid w:val="008B14B7"/>
    <w:rsid w:val="008B28F3"/>
    <w:rsid w:val="008B3159"/>
    <w:rsid w:val="008B5700"/>
    <w:rsid w:val="008B5F42"/>
    <w:rsid w:val="008C02A5"/>
    <w:rsid w:val="008C27DD"/>
    <w:rsid w:val="008C57EF"/>
    <w:rsid w:val="008C6482"/>
    <w:rsid w:val="008D3CF6"/>
    <w:rsid w:val="008D69A1"/>
    <w:rsid w:val="008E3DC8"/>
    <w:rsid w:val="008E5E3F"/>
    <w:rsid w:val="008E6DA3"/>
    <w:rsid w:val="008E7C4D"/>
    <w:rsid w:val="008F1666"/>
    <w:rsid w:val="008F3972"/>
    <w:rsid w:val="008F583B"/>
    <w:rsid w:val="008F648B"/>
    <w:rsid w:val="00903459"/>
    <w:rsid w:val="00904AED"/>
    <w:rsid w:val="00905587"/>
    <w:rsid w:val="00907B37"/>
    <w:rsid w:val="009227C9"/>
    <w:rsid w:val="00936FA6"/>
    <w:rsid w:val="00942BC8"/>
    <w:rsid w:val="00962EAC"/>
    <w:rsid w:val="009665F5"/>
    <w:rsid w:val="00967B59"/>
    <w:rsid w:val="00967FEF"/>
    <w:rsid w:val="0097017F"/>
    <w:rsid w:val="009734A5"/>
    <w:rsid w:val="0097537E"/>
    <w:rsid w:val="00977009"/>
    <w:rsid w:val="00977FF2"/>
    <w:rsid w:val="00991D82"/>
    <w:rsid w:val="00993C4C"/>
    <w:rsid w:val="00994487"/>
    <w:rsid w:val="009B287B"/>
    <w:rsid w:val="009B2A8C"/>
    <w:rsid w:val="009B5842"/>
    <w:rsid w:val="009D120E"/>
    <w:rsid w:val="009D4EBA"/>
    <w:rsid w:val="009D542C"/>
    <w:rsid w:val="009F30B0"/>
    <w:rsid w:val="009F4B6D"/>
    <w:rsid w:val="009F72AC"/>
    <w:rsid w:val="00A044BD"/>
    <w:rsid w:val="00A04F29"/>
    <w:rsid w:val="00A11F7F"/>
    <w:rsid w:val="00A17BEB"/>
    <w:rsid w:val="00A22426"/>
    <w:rsid w:val="00A22B15"/>
    <w:rsid w:val="00A338FB"/>
    <w:rsid w:val="00A36DC6"/>
    <w:rsid w:val="00A36FE0"/>
    <w:rsid w:val="00A432F8"/>
    <w:rsid w:val="00A44F1C"/>
    <w:rsid w:val="00A45D5A"/>
    <w:rsid w:val="00A577A2"/>
    <w:rsid w:val="00A62658"/>
    <w:rsid w:val="00A715DD"/>
    <w:rsid w:val="00A770A1"/>
    <w:rsid w:val="00A91247"/>
    <w:rsid w:val="00A9642F"/>
    <w:rsid w:val="00AA0635"/>
    <w:rsid w:val="00AA29F9"/>
    <w:rsid w:val="00AB24D5"/>
    <w:rsid w:val="00AB4550"/>
    <w:rsid w:val="00AB6D08"/>
    <w:rsid w:val="00AD3FC7"/>
    <w:rsid w:val="00AD7FF9"/>
    <w:rsid w:val="00AE1D1F"/>
    <w:rsid w:val="00AF24B4"/>
    <w:rsid w:val="00AF3D46"/>
    <w:rsid w:val="00AF5BE6"/>
    <w:rsid w:val="00B03018"/>
    <w:rsid w:val="00B04C8E"/>
    <w:rsid w:val="00B05CED"/>
    <w:rsid w:val="00B07C16"/>
    <w:rsid w:val="00B120BE"/>
    <w:rsid w:val="00B12D54"/>
    <w:rsid w:val="00B13574"/>
    <w:rsid w:val="00B177E2"/>
    <w:rsid w:val="00B17841"/>
    <w:rsid w:val="00B220D6"/>
    <w:rsid w:val="00B22CE0"/>
    <w:rsid w:val="00B23635"/>
    <w:rsid w:val="00B24FCC"/>
    <w:rsid w:val="00B2559B"/>
    <w:rsid w:val="00B27D0E"/>
    <w:rsid w:val="00B33D53"/>
    <w:rsid w:val="00B34663"/>
    <w:rsid w:val="00B42EF9"/>
    <w:rsid w:val="00B506F9"/>
    <w:rsid w:val="00B52538"/>
    <w:rsid w:val="00B5497E"/>
    <w:rsid w:val="00B64188"/>
    <w:rsid w:val="00B664EF"/>
    <w:rsid w:val="00B70F68"/>
    <w:rsid w:val="00B84816"/>
    <w:rsid w:val="00B871CA"/>
    <w:rsid w:val="00B9343A"/>
    <w:rsid w:val="00B973F9"/>
    <w:rsid w:val="00BB046F"/>
    <w:rsid w:val="00BB17C9"/>
    <w:rsid w:val="00BB2510"/>
    <w:rsid w:val="00BC19D3"/>
    <w:rsid w:val="00BC6F7F"/>
    <w:rsid w:val="00BD19A5"/>
    <w:rsid w:val="00BE0AEB"/>
    <w:rsid w:val="00BF3B87"/>
    <w:rsid w:val="00BF50C8"/>
    <w:rsid w:val="00C0121B"/>
    <w:rsid w:val="00C05442"/>
    <w:rsid w:val="00C06D0C"/>
    <w:rsid w:val="00C07802"/>
    <w:rsid w:val="00C10F05"/>
    <w:rsid w:val="00C14D8F"/>
    <w:rsid w:val="00C14E30"/>
    <w:rsid w:val="00C2652F"/>
    <w:rsid w:val="00C27D58"/>
    <w:rsid w:val="00C371FE"/>
    <w:rsid w:val="00C441BD"/>
    <w:rsid w:val="00C47495"/>
    <w:rsid w:val="00C51CE1"/>
    <w:rsid w:val="00C54CC8"/>
    <w:rsid w:val="00C57B7B"/>
    <w:rsid w:val="00C61BEF"/>
    <w:rsid w:val="00C630C8"/>
    <w:rsid w:val="00C7517D"/>
    <w:rsid w:val="00C77154"/>
    <w:rsid w:val="00C83280"/>
    <w:rsid w:val="00C8677D"/>
    <w:rsid w:val="00C87961"/>
    <w:rsid w:val="00C904AB"/>
    <w:rsid w:val="00CA06D1"/>
    <w:rsid w:val="00CB0EA3"/>
    <w:rsid w:val="00CC7446"/>
    <w:rsid w:val="00CD07C7"/>
    <w:rsid w:val="00CD0FF6"/>
    <w:rsid w:val="00CF5159"/>
    <w:rsid w:val="00CF5CC5"/>
    <w:rsid w:val="00D2043B"/>
    <w:rsid w:val="00D345DF"/>
    <w:rsid w:val="00D35A5A"/>
    <w:rsid w:val="00D437A4"/>
    <w:rsid w:val="00D51319"/>
    <w:rsid w:val="00D52B51"/>
    <w:rsid w:val="00D57291"/>
    <w:rsid w:val="00D57FB7"/>
    <w:rsid w:val="00D7040C"/>
    <w:rsid w:val="00D75AFF"/>
    <w:rsid w:val="00D83B80"/>
    <w:rsid w:val="00DA2626"/>
    <w:rsid w:val="00DB30AE"/>
    <w:rsid w:val="00DB4CBF"/>
    <w:rsid w:val="00DB7D20"/>
    <w:rsid w:val="00DC4A1F"/>
    <w:rsid w:val="00DC6332"/>
    <w:rsid w:val="00DC7894"/>
    <w:rsid w:val="00DF1CDF"/>
    <w:rsid w:val="00E107D0"/>
    <w:rsid w:val="00E120AE"/>
    <w:rsid w:val="00E13A0A"/>
    <w:rsid w:val="00E15789"/>
    <w:rsid w:val="00E21277"/>
    <w:rsid w:val="00E22038"/>
    <w:rsid w:val="00E24596"/>
    <w:rsid w:val="00E318E9"/>
    <w:rsid w:val="00E346D8"/>
    <w:rsid w:val="00E42BA2"/>
    <w:rsid w:val="00E42CFF"/>
    <w:rsid w:val="00E473AA"/>
    <w:rsid w:val="00E55034"/>
    <w:rsid w:val="00E56247"/>
    <w:rsid w:val="00E5773A"/>
    <w:rsid w:val="00E67C37"/>
    <w:rsid w:val="00E714B7"/>
    <w:rsid w:val="00E7159E"/>
    <w:rsid w:val="00E86F74"/>
    <w:rsid w:val="00E94032"/>
    <w:rsid w:val="00EA0EBB"/>
    <w:rsid w:val="00EA447B"/>
    <w:rsid w:val="00EB37FA"/>
    <w:rsid w:val="00EB6DC2"/>
    <w:rsid w:val="00EB6E4B"/>
    <w:rsid w:val="00EC6128"/>
    <w:rsid w:val="00ED04AA"/>
    <w:rsid w:val="00ED4767"/>
    <w:rsid w:val="00EE13B3"/>
    <w:rsid w:val="00EE27B2"/>
    <w:rsid w:val="00EF1399"/>
    <w:rsid w:val="00F04066"/>
    <w:rsid w:val="00F13378"/>
    <w:rsid w:val="00F17B8C"/>
    <w:rsid w:val="00F2005E"/>
    <w:rsid w:val="00F303A9"/>
    <w:rsid w:val="00F337B0"/>
    <w:rsid w:val="00F34FFD"/>
    <w:rsid w:val="00F40740"/>
    <w:rsid w:val="00F43335"/>
    <w:rsid w:val="00F53796"/>
    <w:rsid w:val="00F540CE"/>
    <w:rsid w:val="00F62C12"/>
    <w:rsid w:val="00F63A3A"/>
    <w:rsid w:val="00F64855"/>
    <w:rsid w:val="00F6600F"/>
    <w:rsid w:val="00F7052E"/>
    <w:rsid w:val="00F70944"/>
    <w:rsid w:val="00F9268E"/>
    <w:rsid w:val="00FA3EA9"/>
    <w:rsid w:val="00FA3FB9"/>
    <w:rsid w:val="00FA782A"/>
    <w:rsid w:val="00FB1684"/>
    <w:rsid w:val="00FB571E"/>
    <w:rsid w:val="00FD07E8"/>
    <w:rsid w:val="00FD09FF"/>
    <w:rsid w:val="00FE5932"/>
    <w:rsid w:val="00FF0365"/>
    <w:rsid w:val="00FF2C7D"/>
    <w:rsid w:val="00FF2D2F"/>
    <w:rsid w:val="00FF510B"/>
    <w:rsid w:val="00FF617A"/>
    <w:rsid w:val="00FF756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FBFC8D6"/>
  <w15:chartTrackingRefBased/>
  <w15:docId w15:val="{E30B972B-8F1E-4266-B9DB-11D0EC91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D53"/>
    <w:pPr>
      <w:spacing w:after="120" w:line="360" w:lineRule="auto"/>
    </w:pPr>
    <w:rPr>
      <w:rFonts w:ascii="Arial" w:hAnsi="Arial"/>
      <w:lang w:eastAsia="zh-TW"/>
    </w:rPr>
  </w:style>
  <w:style w:type="paragraph" w:styleId="Heading1">
    <w:name w:val="heading 1"/>
    <w:basedOn w:val="Normal"/>
    <w:next w:val="Normal"/>
    <w:link w:val="Heading1Char"/>
    <w:uiPriority w:val="9"/>
    <w:qFormat/>
    <w:rsid w:val="004E7D1F"/>
    <w:pPr>
      <w:spacing w:before="240"/>
      <w:outlineLvl w:val="0"/>
    </w:pPr>
    <w:rPr>
      <w:rFonts w:eastAsia="Calibri" w:cs="Arial"/>
      <w:sz w:val="32"/>
      <w:szCs w:val="40"/>
      <w:lang w:eastAsia="en-US"/>
    </w:rPr>
  </w:style>
  <w:style w:type="paragraph" w:styleId="Heading2">
    <w:name w:val="heading 2"/>
    <w:basedOn w:val="Normal"/>
    <w:next w:val="Normal"/>
    <w:link w:val="Heading2Char"/>
    <w:uiPriority w:val="9"/>
    <w:unhideWhenUsed/>
    <w:qFormat/>
    <w:rsid w:val="00A22B15"/>
    <w:pPr>
      <w:ind w:left="720" w:hanging="360"/>
      <w:outlineLvl w:val="1"/>
    </w:pPr>
    <w:rPr>
      <w:rFonts w:eastAsia="Calibri" w:cs="Arial"/>
      <w:b/>
      <w:bCs/>
      <w:lang w:eastAsia="en-US"/>
    </w:rPr>
  </w:style>
  <w:style w:type="paragraph" w:styleId="Heading3">
    <w:name w:val="heading 3"/>
    <w:basedOn w:val="Normal"/>
    <w:next w:val="Normal"/>
    <w:link w:val="Heading3Char"/>
    <w:uiPriority w:val="9"/>
    <w:semiHidden/>
    <w:unhideWhenUsed/>
    <w:qFormat/>
    <w:rsid w:val="00A22B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D53"/>
  </w:style>
  <w:style w:type="paragraph" w:styleId="Footer">
    <w:name w:val="footer"/>
    <w:basedOn w:val="Normal"/>
    <w:link w:val="FooterChar"/>
    <w:uiPriority w:val="99"/>
    <w:unhideWhenUsed/>
    <w:rsid w:val="00B33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D53"/>
  </w:style>
  <w:style w:type="paragraph" w:customStyle="1" w:styleId="Title1">
    <w:name w:val="Title 1"/>
    <w:basedOn w:val="Heading1"/>
    <w:qFormat/>
    <w:rsid w:val="00B33D53"/>
    <w:pPr>
      <w:widowControl w:val="0"/>
      <w:suppressAutoHyphens/>
      <w:autoSpaceDE w:val="0"/>
      <w:autoSpaceDN w:val="0"/>
      <w:adjustRightInd w:val="0"/>
      <w:spacing w:before="0" w:line="240" w:lineRule="auto"/>
      <w:textAlignment w:val="center"/>
    </w:pPr>
    <w:rPr>
      <w:rFonts w:eastAsia="MS Mincho"/>
      <w:bCs/>
      <w:sz w:val="80"/>
      <w:szCs w:val="80"/>
      <w:lang w:val="en-GB"/>
    </w:rPr>
  </w:style>
  <w:style w:type="character" w:customStyle="1" w:styleId="Heading1Char">
    <w:name w:val="Heading 1 Char"/>
    <w:basedOn w:val="DefaultParagraphFont"/>
    <w:link w:val="Heading1"/>
    <w:uiPriority w:val="9"/>
    <w:rsid w:val="004E7D1F"/>
    <w:rPr>
      <w:rFonts w:ascii="Arial" w:eastAsia="Calibri" w:hAnsi="Arial" w:cs="Arial"/>
      <w:sz w:val="32"/>
      <w:szCs w:val="40"/>
      <w:lang w:eastAsia="en-US"/>
    </w:rPr>
  </w:style>
  <w:style w:type="character" w:styleId="Hyperlink">
    <w:name w:val="Hyperlink"/>
    <w:basedOn w:val="DefaultParagraphFont"/>
    <w:uiPriority w:val="99"/>
    <w:unhideWhenUsed/>
    <w:rsid w:val="00B33D53"/>
    <w:rPr>
      <w:color w:val="0563C1" w:themeColor="hyperlink"/>
      <w:u w:val="single"/>
    </w:rPr>
  </w:style>
  <w:style w:type="character" w:customStyle="1" w:styleId="UnresolvedMention1">
    <w:name w:val="Unresolved Mention1"/>
    <w:basedOn w:val="DefaultParagraphFont"/>
    <w:uiPriority w:val="99"/>
    <w:semiHidden/>
    <w:unhideWhenUsed/>
    <w:rsid w:val="00B33D53"/>
    <w:rPr>
      <w:color w:val="605E5C"/>
      <w:shd w:val="clear" w:color="auto" w:fill="E1DFDD"/>
    </w:rPr>
  </w:style>
  <w:style w:type="paragraph" w:styleId="ListParagraph">
    <w:name w:val="List Paragraph"/>
    <w:aliases w:val="Bullet copy"/>
    <w:basedOn w:val="Normal"/>
    <w:uiPriority w:val="34"/>
    <w:qFormat/>
    <w:rsid w:val="004E7D1F"/>
    <w:pPr>
      <w:ind w:left="720"/>
      <w:contextualSpacing/>
    </w:pPr>
  </w:style>
  <w:style w:type="character" w:styleId="CommentReference">
    <w:name w:val="annotation reference"/>
    <w:basedOn w:val="DefaultParagraphFont"/>
    <w:uiPriority w:val="99"/>
    <w:unhideWhenUsed/>
    <w:rsid w:val="004E7D1F"/>
    <w:rPr>
      <w:sz w:val="16"/>
      <w:szCs w:val="16"/>
    </w:rPr>
  </w:style>
  <w:style w:type="paragraph" w:styleId="CommentText">
    <w:name w:val="annotation text"/>
    <w:basedOn w:val="Normal"/>
    <w:link w:val="CommentTextChar"/>
    <w:uiPriority w:val="99"/>
    <w:unhideWhenUsed/>
    <w:rsid w:val="004E7D1F"/>
    <w:pPr>
      <w:spacing w:line="240" w:lineRule="auto"/>
    </w:pPr>
    <w:rPr>
      <w:sz w:val="20"/>
      <w:szCs w:val="20"/>
    </w:rPr>
  </w:style>
  <w:style w:type="character" w:customStyle="1" w:styleId="CommentTextChar">
    <w:name w:val="Comment Text Char"/>
    <w:basedOn w:val="DefaultParagraphFont"/>
    <w:link w:val="CommentText"/>
    <w:uiPriority w:val="99"/>
    <w:rsid w:val="004E7D1F"/>
    <w:rPr>
      <w:rFonts w:ascii="Arial" w:hAnsi="Arial"/>
      <w:sz w:val="20"/>
      <w:szCs w:val="20"/>
      <w:lang w:eastAsia="zh-TW"/>
    </w:rPr>
  </w:style>
  <w:style w:type="paragraph" w:styleId="CommentSubject">
    <w:name w:val="annotation subject"/>
    <w:basedOn w:val="CommentText"/>
    <w:next w:val="CommentText"/>
    <w:link w:val="CommentSubjectChar"/>
    <w:uiPriority w:val="99"/>
    <w:semiHidden/>
    <w:unhideWhenUsed/>
    <w:rsid w:val="004E7D1F"/>
    <w:rPr>
      <w:b/>
      <w:bCs/>
    </w:rPr>
  </w:style>
  <w:style w:type="character" w:customStyle="1" w:styleId="CommentSubjectChar">
    <w:name w:val="Comment Subject Char"/>
    <w:basedOn w:val="CommentTextChar"/>
    <w:link w:val="CommentSubject"/>
    <w:uiPriority w:val="99"/>
    <w:semiHidden/>
    <w:rsid w:val="004E7D1F"/>
    <w:rPr>
      <w:rFonts w:ascii="Arial" w:hAnsi="Arial"/>
      <w:b/>
      <w:bCs/>
      <w:sz w:val="20"/>
      <w:szCs w:val="20"/>
      <w:lang w:eastAsia="zh-TW"/>
    </w:rPr>
  </w:style>
  <w:style w:type="paragraph" w:styleId="BalloonText">
    <w:name w:val="Balloon Text"/>
    <w:basedOn w:val="Normal"/>
    <w:link w:val="BalloonTextChar"/>
    <w:uiPriority w:val="99"/>
    <w:semiHidden/>
    <w:unhideWhenUsed/>
    <w:rsid w:val="004E7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D1F"/>
    <w:rPr>
      <w:rFonts w:ascii="Segoe UI" w:hAnsi="Segoe UI" w:cs="Segoe UI"/>
      <w:sz w:val="18"/>
      <w:szCs w:val="18"/>
      <w:lang w:eastAsia="zh-TW"/>
    </w:rPr>
  </w:style>
  <w:style w:type="character" w:customStyle="1" w:styleId="Heading3Char">
    <w:name w:val="Heading 3 Char"/>
    <w:basedOn w:val="DefaultParagraphFont"/>
    <w:link w:val="Heading3"/>
    <w:uiPriority w:val="9"/>
    <w:rsid w:val="00A22B15"/>
    <w:rPr>
      <w:rFonts w:asciiTheme="majorHAnsi" w:eastAsiaTheme="majorEastAsia" w:hAnsiTheme="majorHAnsi" w:cstheme="majorBidi"/>
      <w:color w:val="1F3763" w:themeColor="accent1" w:themeShade="7F"/>
      <w:sz w:val="24"/>
      <w:szCs w:val="24"/>
      <w:lang w:eastAsia="zh-TW"/>
    </w:rPr>
  </w:style>
  <w:style w:type="character" w:customStyle="1" w:styleId="Heading2Char">
    <w:name w:val="Heading 2 Char"/>
    <w:basedOn w:val="DefaultParagraphFont"/>
    <w:link w:val="Heading2"/>
    <w:uiPriority w:val="9"/>
    <w:rsid w:val="00A22B15"/>
    <w:rPr>
      <w:rFonts w:ascii="Arial" w:eastAsia="Calibri" w:hAnsi="Arial" w:cs="Arial"/>
      <w:b/>
      <w:bCs/>
      <w:lang w:eastAsia="en-US"/>
    </w:rPr>
  </w:style>
  <w:style w:type="character" w:styleId="FollowedHyperlink">
    <w:name w:val="FollowedHyperlink"/>
    <w:basedOn w:val="DefaultParagraphFont"/>
    <w:uiPriority w:val="99"/>
    <w:semiHidden/>
    <w:unhideWhenUsed/>
    <w:rsid w:val="006013BA"/>
    <w:rPr>
      <w:color w:val="954F72" w:themeColor="followedHyperlink"/>
      <w:u w:val="single"/>
    </w:rPr>
  </w:style>
  <w:style w:type="paragraph" w:styleId="NormalWeb">
    <w:name w:val="Normal (Web)"/>
    <w:basedOn w:val="Normal"/>
    <w:uiPriority w:val="99"/>
    <w:semiHidden/>
    <w:unhideWhenUsed/>
    <w:rsid w:val="006B3AA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lockText">
    <w:name w:val="Block Text"/>
    <w:basedOn w:val="Normal"/>
    <w:rsid w:val="00B34663"/>
    <w:pPr>
      <w:suppressAutoHyphens/>
      <w:spacing w:after="280"/>
      <w:ind w:right="45"/>
    </w:pPr>
    <w:rPr>
      <w:rFonts w:eastAsia="Times" w:cs="Times New Roman"/>
      <w:sz w:val="20"/>
      <w:szCs w:val="20"/>
      <w:lang w:eastAsia="en-AU"/>
    </w:rPr>
  </w:style>
  <w:style w:type="paragraph" w:customStyle="1" w:styleId="Default">
    <w:name w:val="Default"/>
    <w:uiPriority w:val="99"/>
    <w:rsid w:val="00750E72"/>
    <w:pPr>
      <w:widowControl w:val="0"/>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styleId="TOCHeading">
    <w:name w:val="TOC Heading"/>
    <w:basedOn w:val="Heading1"/>
    <w:next w:val="Normal"/>
    <w:uiPriority w:val="39"/>
    <w:unhideWhenUsed/>
    <w:qFormat/>
    <w:rsid w:val="0020683F"/>
    <w:pPr>
      <w:keepNext/>
      <w:keepLines/>
      <w:spacing w:after="0" w:line="259" w:lineRule="auto"/>
      <w:outlineLvl w:val="9"/>
    </w:pPr>
    <w:rPr>
      <w:rFonts w:asciiTheme="majorHAnsi" w:eastAsiaTheme="majorEastAsia" w:hAnsiTheme="majorHAnsi" w:cstheme="majorBidi"/>
      <w:color w:val="2F5496" w:themeColor="accent1" w:themeShade="BF"/>
      <w:szCs w:val="32"/>
      <w:lang w:val="en-US"/>
    </w:rPr>
  </w:style>
  <w:style w:type="paragraph" w:styleId="TOC1">
    <w:name w:val="toc 1"/>
    <w:basedOn w:val="Normal"/>
    <w:next w:val="Normal"/>
    <w:autoRedefine/>
    <w:uiPriority w:val="39"/>
    <w:unhideWhenUsed/>
    <w:rsid w:val="0020683F"/>
    <w:pPr>
      <w:spacing w:after="100"/>
    </w:pPr>
  </w:style>
  <w:style w:type="paragraph" w:styleId="TOC2">
    <w:name w:val="toc 2"/>
    <w:basedOn w:val="Normal"/>
    <w:next w:val="Normal"/>
    <w:autoRedefine/>
    <w:uiPriority w:val="39"/>
    <w:unhideWhenUsed/>
    <w:rsid w:val="0020683F"/>
    <w:pPr>
      <w:spacing w:after="100"/>
      <w:ind w:left="220"/>
    </w:pPr>
  </w:style>
  <w:style w:type="character" w:styleId="UnresolvedMention">
    <w:name w:val="Unresolved Mention"/>
    <w:basedOn w:val="DefaultParagraphFont"/>
    <w:uiPriority w:val="99"/>
    <w:semiHidden/>
    <w:unhideWhenUsed/>
    <w:rsid w:val="004C4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3760">
      <w:bodyDiv w:val="1"/>
      <w:marLeft w:val="0"/>
      <w:marRight w:val="0"/>
      <w:marTop w:val="0"/>
      <w:marBottom w:val="0"/>
      <w:divBdr>
        <w:top w:val="none" w:sz="0" w:space="0" w:color="auto"/>
        <w:left w:val="none" w:sz="0" w:space="0" w:color="auto"/>
        <w:bottom w:val="none" w:sz="0" w:space="0" w:color="auto"/>
        <w:right w:val="none" w:sz="0" w:space="0" w:color="auto"/>
      </w:divBdr>
      <w:divsChild>
        <w:div w:id="1746027453">
          <w:marLeft w:val="360"/>
          <w:marRight w:val="0"/>
          <w:marTop w:val="200"/>
          <w:marBottom w:val="0"/>
          <w:divBdr>
            <w:top w:val="none" w:sz="0" w:space="0" w:color="auto"/>
            <w:left w:val="none" w:sz="0" w:space="0" w:color="auto"/>
            <w:bottom w:val="none" w:sz="0" w:space="0" w:color="auto"/>
            <w:right w:val="none" w:sz="0" w:space="0" w:color="auto"/>
          </w:divBdr>
        </w:div>
        <w:div w:id="1805536122">
          <w:marLeft w:val="1080"/>
          <w:marRight w:val="0"/>
          <w:marTop w:val="100"/>
          <w:marBottom w:val="0"/>
          <w:divBdr>
            <w:top w:val="none" w:sz="0" w:space="0" w:color="auto"/>
            <w:left w:val="none" w:sz="0" w:space="0" w:color="auto"/>
            <w:bottom w:val="none" w:sz="0" w:space="0" w:color="auto"/>
            <w:right w:val="none" w:sz="0" w:space="0" w:color="auto"/>
          </w:divBdr>
        </w:div>
        <w:div w:id="47654333">
          <w:marLeft w:val="1080"/>
          <w:marRight w:val="0"/>
          <w:marTop w:val="100"/>
          <w:marBottom w:val="0"/>
          <w:divBdr>
            <w:top w:val="none" w:sz="0" w:space="0" w:color="auto"/>
            <w:left w:val="none" w:sz="0" w:space="0" w:color="auto"/>
            <w:bottom w:val="none" w:sz="0" w:space="0" w:color="auto"/>
            <w:right w:val="none" w:sz="0" w:space="0" w:color="auto"/>
          </w:divBdr>
        </w:div>
        <w:div w:id="1550654591">
          <w:marLeft w:val="1080"/>
          <w:marRight w:val="0"/>
          <w:marTop w:val="100"/>
          <w:marBottom w:val="0"/>
          <w:divBdr>
            <w:top w:val="none" w:sz="0" w:space="0" w:color="auto"/>
            <w:left w:val="none" w:sz="0" w:space="0" w:color="auto"/>
            <w:bottom w:val="none" w:sz="0" w:space="0" w:color="auto"/>
            <w:right w:val="none" w:sz="0" w:space="0" w:color="auto"/>
          </w:divBdr>
        </w:div>
        <w:div w:id="2078166149">
          <w:marLeft w:val="1080"/>
          <w:marRight w:val="0"/>
          <w:marTop w:val="100"/>
          <w:marBottom w:val="0"/>
          <w:divBdr>
            <w:top w:val="none" w:sz="0" w:space="0" w:color="auto"/>
            <w:left w:val="none" w:sz="0" w:space="0" w:color="auto"/>
            <w:bottom w:val="none" w:sz="0" w:space="0" w:color="auto"/>
            <w:right w:val="none" w:sz="0" w:space="0" w:color="auto"/>
          </w:divBdr>
        </w:div>
        <w:div w:id="1013654714">
          <w:marLeft w:val="360"/>
          <w:marRight w:val="0"/>
          <w:marTop w:val="200"/>
          <w:marBottom w:val="0"/>
          <w:divBdr>
            <w:top w:val="none" w:sz="0" w:space="0" w:color="auto"/>
            <w:left w:val="none" w:sz="0" w:space="0" w:color="auto"/>
            <w:bottom w:val="none" w:sz="0" w:space="0" w:color="auto"/>
            <w:right w:val="none" w:sz="0" w:space="0" w:color="auto"/>
          </w:divBdr>
        </w:div>
      </w:divsChild>
    </w:div>
    <w:div w:id="238173629">
      <w:bodyDiv w:val="1"/>
      <w:marLeft w:val="0"/>
      <w:marRight w:val="0"/>
      <w:marTop w:val="0"/>
      <w:marBottom w:val="0"/>
      <w:divBdr>
        <w:top w:val="none" w:sz="0" w:space="0" w:color="auto"/>
        <w:left w:val="none" w:sz="0" w:space="0" w:color="auto"/>
        <w:bottom w:val="none" w:sz="0" w:space="0" w:color="auto"/>
        <w:right w:val="none" w:sz="0" w:space="0" w:color="auto"/>
      </w:divBdr>
      <w:divsChild>
        <w:div w:id="1697192201">
          <w:marLeft w:val="360"/>
          <w:marRight w:val="0"/>
          <w:marTop w:val="200"/>
          <w:marBottom w:val="0"/>
          <w:divBdr>
            <w:top w:val="none" w:sz="0" w:space="0" w:color="auto"/>
            <w:left w:val="none" w:sz="0" w:space="0" w:color="auto"/>
            <w:bottom w:val="none" w:sz="0" w:space="0" w:color="auto"/>
            <w:right w:val="none" w:sz="0" w:space="0" w:color="auto"/>
          </w:divBdr>
        </w:div>
      </w:divsChild>
    </w:div>
    <w:div w:id="867527261">
      <w:bodyDiv w:val="1"/>
      <w:marLeft w:val="0"/>
      <w:marRight w:val="0"/>
      <w:marTop w:val="0"/>
      <w:marBottom w:val="0"/>
      <w:divBdr>
        <w:top w:val="none" w:sz="0" w:space="0" w:color="auto"/>
        <w:left w:val="none" w:sz="0" w:space="0" w:color="auto"/>
        <w:bottom w:val="none" w:sz="0" w:space="0" w:color="auto"/>
        <w:right w:val="none" w:sz="0" w:space="0" w:color="auto"/>
      </w:divBdr>
      <w:divsChild>
        <w:div w:id="1576090354">
          <w:marLeft w:val="360"/>
          <w:marRight w:val="0"/>
          <w:marTop w:val="200"/>
          <w:marBottom w:val="0"/>
          <w:divBdr>
            <w:top w:val="none" w:sz="0" w:space="0" w:color="auto"/>
            <w:left w:val="none" w:sz="0" w:space="0" w:color="auto"/>
            <w:bottom w:val="none" w:sz="0" w:space="0" w:color="auto"/>
            <w:right w:val="none" w:sz="0" w:space="0" w:color="auto"/>
          </w:divBdr>
        </w:div>
        <w:div w:id="1189027654">
          <w:marLeft w:val="1080"/>
          <w:marRight w:val="0"/>
          <w:marTop w:val="100"/>
          <w:marBottom w:val="0"/>
          <w:divBdr>
            <w:top w:val="none" w:sz="0" w:space="0" w:color="auto"/>
            <w:left w:val="none" w:sz="0" w:space="0" w:color="auto"/>
            <w:bottom w:val="none" w:sz="0" w:space="0" w:color="auto"/>
            <w:right w:val="none" w:sz="0" w:space="0" w:color="auto"/>
          </w:divBdr>
        </w:div>
        <w:div w:id="669716239">
          <w:marLeft w:val="1080"/>
          <w:marRight w:val="0"/>
          <w:marTop w:val="100"/>
          <w:marBottom w:val="0"/>
          <w:divBdr>
            <w:top w:val="none" w:sz="0" w:space="0" w:color="auto"/>
            <w:left w:val="none" w:sz="0" w:space="0" w:color="auto"/>
            <w:bottom w:val="none" w:sz="0" w:space="0" w:color="auto"/>
            <w:right w:val="none" w:sz="0" w:space="0" w:color="auto"/>
          </w:divBdr>
        </w:div>
        <w:div w:id="722019267">
          <w:marLeft w:val="360"/>
          <w:marRight w:val="0"/>
          <w:marTop w:val="200"/>
          <w:marBottom w:val="0"/>
          <w:divBdr>
            <w:top w:val="none" w:sz="0" w:space="0" w:color="auto"/>
            <w:left w:val="none" w:sz="0" w:space="0" w:color="auto"/>
            <w:bottom w:val="none" w:sz="0" w:space="0" w:color="auto"/>
            <w:right w:val="none" w:sz="0" w:space="0" w:color="auto"/>
          </w:divBdr>
        </w:div>
        <w:div w:id="1446923595">
          <w:marLeft w:val="1080"/>
          <w:marRight w:val="0"/>
          <w:marTop w:val="100"/>
          <w:marBottom w:val="0"/>
          <w:divBdr>
            <w:top w:val="none" w:sz="0" w:space="0" w:color="auto"/>
            <w:left w:val="none" w:sz="0" w:space="0" w:color="auto"/>
            <w:bottom w:val="none" w:sz="0" w:space="0" w:color="auto"/>
            <w:right w:val="none" w:sz="0" w:space="0" w:color="auto"/>
          </w:divBdr>
        </w:div>
        <w:div w:id="262498283">
          <w:marLeft w:val="1080"/>
          <w:marRight w:val="0"/>
          <w:marTop w:val="100"/>
          <w:marBottom w:val="0"/>
          <w:divBdr>
            <w:top w:val="none" w:sz="0" w:space="0" w:color="auto"/>
            <w:left w:val="none" w:sz="0" w:space="0" w:color="auto"/>
            <w:bottom w:val="none" w:sz="0" w:space="0" w:color="auto"/>
            <w:right w:val="none" w:sz="0" w:space="0" w:color="auto"/>
          </w:divBdr>
        </w:div>
        <w:div w:id="1002855933">
          <w:marLeft w:val="1080"/>
          <w:marRight w:val="0"/>
          <w:marTop w:val="100"/>
          <w:marBottom w:val="0"/>
          <w:divBdr>
            <w:top w:val="none" w:sz="0" w:space="0" w:color="auto"/>
            <w:left w:val="none" w:sz="0" w:space="0" w:color="auto"/>
            <w:bottom w:val="none" w:sz="0" w:space="0" w:color="auto"/>
            <w:right w:val="none" w:sz="0" w:space="0" w:color="auto"/>
          </w:divBdr>
        </w:div>
        <w:div w:id="1067876285">
          <w:marLeft w:val="1080"/>
          <w:marRight w:val="0"/>
          <w:marTop w:val="100"/>
          <w:marBottom w:val="0"/>
          <w:divBdr>
            <w:top w:val="none" w:sz="0" w:space="0" w:color="auto"/>
            <w:left w:val="none" w:sz="0" w:space="0" w:color="auto"/>
            <w:bottom w:val="none" w:sz="0" w:space="0" w:color="auto"/>
            <w:right w:val="none" w:sz="0" w:space="0" w:color="auto"/>
          </w:divBdr>
        </w:div>
      </w:divsChild>
    </w:div>
    <w:div w:id="886528548">
      <w:bodyDiv w:val="1"/>
      <w:marLeft w:val="0"/>
      <w:marRight w:val="0"/>
      <w:marTop w:val="0"/>
      <w:marBottom w:val="0"/>
      <w:divBdr>
        <w:top w:val="none" w:sz="0" w:space="0" w:color="auto"/>
        <w:left w:val="none" w:sz="0" w:space="0" w:color="auto"/>
        <w:bottom w:val="none" w:sz="0" w:space="0" w:color="auto"/>
        <w:right w:val="none" w:sz="0" w:space="0" w:color="auto"/>
      </w:divBdr>
      <w:divsChild>
        <w:div w:id="664550716">
          <w:marLeft w:val="360"/>
          <w:marRight w:val="0"/>
          <w:marTop w:val="200"/>
          <w:marBottom w:val="0"/>
          <w:divBdr>
            <w:top w:val="none" w:sz="0" w:space="0" w:color="auto"/>
            <w:left w:val="none" w:sz="0" w:space="0" w:color="auto"/>
            <w:bottom w:val="none" w:sz="0" w:space="0" w:color="auto"/>
            <w:right w:val="none" w:sz="0" w:space="0" w:color="auto"/>
          </w:divBdr>
        </w:div>
      </w:divsChild>
    </w:div>
    <w:div w:id="1131285028">
      <w:bodyDiv w:val="1"/>
      <w:marLeft w:val="0"/>
      <w:marRight w:val="0"/>
      <w:marTop w:val="0"/>
      <w:marBottom w:val="0"/>
      <w:divBdr>
        <w:top w:val="none" w:sz="0" w:space="0" w:color="auto"/>
        <w:left w:val="none" w:sz="0" w:space="0" w:color="auto"/>
        <w:bottom w:val="none" w:sz="0" w:space="0" w:color="auto"/>
        <w:right w:val="none" w:sz="0" w:space="0" w:color="auto"/>
      </w:divBdr>
      <w:divsChild>
        <w:div w:id="2011713713">
          <w:marLeft w:val="360"/>
          <w:marRight w:val="0"/>
          <w:marTop w:val="200"/>
          <w:marBottom w:val="0"/>
          <w:divBdr>
            <w:top w:val="none" w:sz="0" w:space="0" w:color="auto"/>
            <w:left w:val="none" w:sz="0" w:space="0" w:color="auto"/>
            <w:bottom w:val="none" w:sz="0" w:space="0" w:color="auto"/>
            <w:right w:val="none" w:sz="0" w:space="0" w:color="auto"/>
          </w:divBdr>
        </w:div>
        <w:div w:id="279997588">
          <w:marLeft w:val="360"/>
          <w:marRight w:val="0"/>
          <w:marTop w:val="200"/>
          <w:marBottom w:val="0"/>
          <w:divBdr>
            <w:top w:val="none" w:sz="0" w:space="0" w:color="auto"/>
            <w:left w:val="none" w:sz="0" w:space="0" w:color="auto"/>
            <w:bottom w:val="none" w:sz="0" w:space="0" w:color="auto"/>
            <w:right w:val="none" w:sz="0" w:space="0" w:color="auto"/>
          </w:divBdr>
        </w:div>
        <w:div w:id="1977686300">
          <w:marLeft w:val="360"/>
          <w:marRight w:val="0"/>
          <w:marTop w:val="200"/>
          <w:marBottom w:val="0"/>
          <w:divBdr>
            <w:top w:val="none" w:sz="0" w:space="0" w:color="auto"/>
            <w:left w:val="none" w:sz="0" w:space="0" w:color="auto"/>
            <w:bottom w:val="none" w:sz="0" w:space="0" w:color="auto"/>
            <w:right w:val="none" w:sz="0" w:space="0" w:color="auto"/>
          </w:divBdr>
        </w:div>
        <w:div w:id="1809009968">
          <w:marLeft w:val="1080"/>
          <w:marRight w:val="0"/>
          <w:marTop w:val="100"/>
          <w:marBottom w:val="0"/>
          <w:divBdr>
            <w:top w:val="none" w:sz="0" w:space="0" w:color="auto"/>
            <w:left w:val="none" w:sz="0" w:space="0" w:color="auto"/>
            <w:bottom w:val="none" w:sz="0" w:space="0" w:color="auto"/>
            <w:right w:val="none" w:sz="0" w:space="0" w:color="auto"/>
          </w:divBdr>
        </w:div>
        <w:div w:id="702905668">
          <w:marLeft w:val="1080"/>
          <w:marRight w:val="0"/>
          <w:marTop w:val="100"/>
          <w:marBottom w:val="0"/>
          <w:divBdr>
            <w:top w:val="none" w:sz="0" w:space="0" w:color="auto"/>
            <w:left w:val="none" w:sz="0" w:space="0" w:color="auto"/>
            <w:bottom w:val="none" w:sz="0" w:space="0" w:color="auto"/>
            <w:right w:val="none" w:sz="0" w:space="0" w:color="auto"/>
          </w:divBdr>
        </w:div>
        <w:div w:id="259997480">
          <w:marLeft w:val="1080"/>
          <w:marRight w:val="0"/>
          <w:marTop w:val="100"/>
          <w:marBottom w:val="0"/>
          <w:divBdr>
            <w:top w:val="none" w:sz="0" w:space="0" w:color="auto"/>
            <w:left w:val="none" w:sz="0" w:space="0" w:color="auto"/>
            <w:bottom w:val="none" w:sz="0" w:space="0" w:color="auto"/>
            <w:right w:val="none" w:sz="0" w:space="0" w:color="auto"/>
          </w:divBdr>
        </w:div>
        <w:div w:id="1519006486">
          <w:marLeft w:val="1080"/>
          <w:marRight w:val="0"/>
          <w:marTop w:val="100"/>
          <w:marBottom w:val="0"/>
          <w:divBdr>
            <w:top w:val="none" w:sz="0" w:space="0" w:color="auto"/>
            <w:left w:val="none" w:sz="0" w:space="0" w:color="auto"/>
            <w:bottom w:val="none" w:sz="0" w:space="0" w:color="auto"/>
            <w:right w:val="none" w:sz="0" w:space="0" w:color="auto"/>
          </w:divBdr>
        </w:div>
        <w:div w:id="766316749">
          <w:marLeft w:val="1080"/>
          <w:marRight w:val="0"/>
          <w:marTop w:val="100"/>
          <w:marBottom w:val="0"/>
          <w:divBdr>
            <w:top w:val="none" w:sz="0" w:space="0" w:color="auto"/>
            <w:left w:val="none" w:sz="0" w:space="0" w:color="auto"/>
            <w:bottom w:val="none" w:sz="0" w:space="0" w:color="auto"/>
            <w:right w:val="none" w:sz="0" w:space="0" w:color="auto"/>
          </w:divBdr>
        </w:div>
        <w:div w:id="146089917">
          <w:marLeft w:val="1080"/>
          <w:marRight w:val="0"/>
          <w:marTop w:val="100"/>
          <w:marBottom w:val="0"/>
          <w:divBdr>
            <w:top w:val="none" w:sz="0" w:space="0" w:color="auto"/>
            <w:left w:val="none" w:sz="0" w:space="0" w:color="auto"/>
            <w:bottom w:val="none" w:sz="0" w:space="0" w:color="auto"/>
            <w:right w:val="none" w:sz="0" w:space="0" w:color="auto"/>
          </w:divBdr>
        </w:div>
        <w:div w:id="466092482">
          <w:marLeft w:val="1080"/>
          <w:marRight w:val="0"/>
          <w:marTop w:val="100"/>
          <w:marBottom w:val="0"/>
          <w:divBdr>
            <w:top w:val="none" w:sz="0" w:space="0" w:color="auto"/>
            <w:left w:val="none" w:sz="0" w:space="0" w:color="auto"/>
            <w:bottom w:val="none" w:sz="0" w:space="0" w:color="auto"/>
            <w:right w:val="none" w:sz="0" w:space="0" w:color="auto"/>
          </w:divBdr>
        </w:div>
        <w:div w:id="219445558">
          <w:marLeft w:val="360"/>
          <w:marRight w:val="0"/>
          <w:marTop w:val="200"/>
          <w:marBottom w:val="0"/>
          <w:divBdr>
            <w:top w:val="none" w:sz="0" w:space="0" w:color="auto"/>
            <w:left w:val="none" w:sz="0" w:space="0" w:color="auto"/>
            <w:bottom w:val="none" w:sz="0" w:space="0" w:color="auto"/>
            <w:right w:val="none" w:sz="0" w:space="0" w:color="auto"/>
          </w:divBdr>
        </w:div>
      </w:divsChild>
    </w:div>
    <w:div w:id="1167358305">
      <w:bodyDiv w:val="1"/>
      <w:marLeft w:val="0"/>
      <w:marRight w:val="0"/>
      <w:marTop w:val="0"/>
      <w:marBottom w:val="0"/>
      <w:divBdr>
        <w:top w:val="none" w:sz="0" w:space="0" w:color="auto"/>
        <w:left w:val="none" w:sz="0" w:space="0" w:color="auto"/>
        <w:bottom w:val="none" w:sz="0" w:space="0" w:color="auto"/>
        <w:right w:val="none" w:sz="0" w:space="0" w:color="auto"/>
      </w:divBdr>
    </w:div>
    <w:div w:id="1172256892">
      <w:bodyDiv w:val="1"/>
      <w:marLeft w:val="0"/>
      <w:marRight w:val="0"/>
      <w:marTop w:val="0"/>
      <w:marBottom w:val="0"/>
      <w:divBdr>
        <w:top w:val="none" w:sz="0" w:space="0" w:color="auto"/>
        <w:left w:val="none" w:sz="0" w:space="0" w:color="auto"/>
        <w:bottom w:val="none" w:sz="0" w:space="0" w:color="auto"/>
        <w:right w:val="none" w:sz="0" w:space="0" w:color="auto"/>
      </w:divBdr>
      <w:divsChild>
        <w:div w:id="1916546199">
          <w:marLeft w:val="360"/>
          <w:marRight w:val="0"/>
          <w:marTop w:val="200"/>
          <w:marBottom w:val="0"/>
          <w:divBdr>
            <w:top w:val="none" w:sz="0" w:space="0" w:color="auto"/>
            <w:left w:val="none" w:sz="0" w:space="0" w:color="auto"/>
            <w:bottom w:val="none" w:sz="0" w:space="0" w:color="auto"/>
            <w:right w:val="none" w:sz="0" w:space="0" w:color="auto"/>
          </w:divBdr>
        </w:div>
        <w:div w:id="1789160017">
          <w:marLeft w:val="360"/>
          <w:marRight w:val="0"/>
          <w:marTop w:val="200"/>
          <w:marBottom w:val="0"/>
          <w:divBdr>
            <w:top w:val="none" w:sz="0" w:space="0" w:color="auto"/>
            <w:left w:val="none" w:sz="0" w:space="0" w:color="auto"/>
            <w:bottom w:val="none" w:sz="0" w:space="0" w:color="auto"/>
            <w:right w:val="none" w:sz="0" w:space="0" w:color="auto"/>
          </w:divBdr>
        </w:div>
      </w:divsChild>
    </w:div>
    <w:div w:id="1331759053">
      <w:bodyDiv w:val="1"/>
      <w:marLeft w:val="0"/>
      <w:marRight w:val="0"/>
      <w:marTop w:val="0"/>
      <w:marBottom w:val="0"/>
      <w:divBdr>
        <w:top w:val="none" w:sz="0" w:space="0" w:color="auto"/>
        <w:left w:val="none" w:sz="0" w:space="0" w:color="auto"/>
        <w:bottom w:val="none" w:sz="0" w:space="0" w:color="auto"/>
        <w:right w:val="none" w:sz="0" w:space="0" w:color="auto"/>
      </w:divBdr>
      <w:divsChild>
        <w:div w:id="1618678716">
          <w:marLeft w:val="360"/>
          <w:marRight w:val="0"/>
          <w:marTop w:val="200"/>
          <w:marBottom w:val="0"/>
          <w:divBdr>
            <w:top w:val="none" w:sz="0" w:space="0" w:color="auto"/>
            <w:left w:val="none" w:sz="0" w:space="0" w:color="auto"/>
            <w:bottom w:val="none" w:sz="0" w:space="0" w:color="auto"/>
            <w:right w:val="none" w:sz="0" w:space="0" w:color="auto"/>
          </w:divBdr>
        </w:div>
        <w:div w:id="1062557086">
          <w:marLeft w:val="360"/>
          <w:marRight w:val="0"/>
          <w:marTop w:val="200"/>
          <w:marBottom w:val="0"/>
          <w:divBdr>
            <w:top w:val="none" w:sz="0" w:space="0" w:color="auto"/>
            <w:left w:val="none" w:sz="0" w:space="0" w:color="auto"/>
            <w:bottom w:val="none" w:sz="0" w:space="0" w:color="auto"/>
            <w:right w:val="none" w:sz="0" w:space="0" w:color="auto"/>
          </w:divBdr>
        </w:div>
        <w:div w:id="1510607815">
          <w:marLeft w:val="360"/>
          <w:marRight w:val="0"/>
          <w:marTop w:val="200"/>
          <w:marBottom w:val="0"/>
          <w:divBdr>
            <w:top w:val="none" w:sz="0" w:space="0" w:color="auto"/>
            <w:left w:val="none" w:sz="0" w:space="0" w:color="auto"/>
            <w:bottom w:val="none" w:sz="0" w:space="0" w:color="auto"/>
            <w:right w:val="none" w:sz="0" w:space="0" w:color="auto"/>
          </w:divBdr>
        </w:div>
      </w:divsChild>
    </w:div>
    <w:div w:id="1558861353">
      <w:bodyDiv w:val="1"/>
      <w:marLeft w:val="0"/>
      <w:marRight w:val="0"/>
      <w:marTop w:val="0"/>
      <w:marBottom w:val="0"/>
      <w:divBdr>
        <w:top w:val="none" w:sz="0" w:space="0" w:color="auto"/>
        <w:left w:val="none" w:sz="0" w:space="0" w:color="auto"/>
        <w:bottom w:val="none" w:sz="0" w:space="0" w:color="auto"/>
        <w:right w:val="none" w:sz="0" w:space="0" w:color="auto"/>
      </w:divBdr>
      <w:divsChild>
        <w:div w:id="1637293006">
          <w:marLeft w:val="360"/>
          <w:marRight w:val="0"/>
          <w:marTop w:val="200"/>
          <w:marBottom w:val="0"/>
          <w:divBdr>
            <w:top w:val="none" w:sz="0" w:space="0" w:color="auto"/>
            <w:left w:val="none" w:sz="0" w:space="0" w:color="auto"/>
            <w:bottom w:val="none" w:sz="0" w:space="0" w:color="auto"/>
            <w:right w:val="none" w:sz="0" w:space="0" w:color="auto"/>
          </w:divBdr>
        </w:div>
        <w:div w:id="1222250242">
          <w:marLeft w:val="360"/>
          <w:marRight w:val="0"/>
          <w:marTop w:val="200"/>
          <w:marBottom w:val="0"/>
          <w:divBdr>
            <w:top w:val="none" w:sz="0" w:space="0" w:color="auto"/>
            <w:left w:val="none" w:sz="0" w:space="0" w:color="auto"/>
            <w:bottom w:val="none" w:sz="0" w:space="0" w:color="auto"/>
            <w:right w:val="none" w:sz="0" w:space="0" w:color="auto"/>
          </w:divBdr>
        </w:div>
        <w:div w:id="443303331">
          <w:marLeft w:val="360"/>
          <w:marRight w:val="0"/>
          <w:marTop w:val="200"/>
          <w:marBottom w:val="0"/>
          <w:divBdr>
            <w:top w:val="none" w:sz="0" w:space="0" w:color="auto"/>
            <w:left w:val="none" w:sz="0" w:space="0" w:color="auto"/>
            <w:bottom w:val="none" w:sz="0" w:space="0" w:color="auto"/>
            <w:right w:val="none" w:sz="0" w:space="0" w:color="auto"/>
          </w:divBdr>
        </w:div>
        <w:div w:id="556011624">
          <w:marLeft w:val="360"/>
          <w:marRight w:val="0"/>
          <w:marTop w:val="200"/>
          <w:marBottom w:val="0"/>
          <w:divBdr>
            <w:top w:val="none" w:sz="0" w:space="0" w:color="auto"/>
            <w:left w:val="none" w:sz="0" w:space="0" w:color="auto"/>
            <w:bottom w:val="none" w:sz="0" w:space="0" w:color="auto"/>
            <w:right w:val="none" w:sz="0" w:space="0" w:color="auto"/>
          </w:divBdr>
        </w:div>
        <w:div w:id="1384712531">
          <w:marLeft w:val="360"/>
          <w:marRight w:val="0"/>
          <w:marTop w:val="200"/>
          <w:marBottom w:val="0"/>
          <w:divBdr>
            <w:top w:val="none" w:sz="0" w:space="0" w:color="auto"/>
            <w:left w:val="none" w:sz="0" w:space="0" w:color="auto"/>
            <w:bottom w:val="none" w:sz="0" w:space="0" w:color="auto"/>
            <w:right w:val="none" w:sz="0" w:space="0" w:color="auto"/>
          </w:divBdr>
        </w:div>
        <w:div w:id="746683246">
          <w:marLeft w:val="360"/>
          <w:marRight w:val="0"/>
          <w:marTop w:val="200"/>
          <w:marBottom w:val="0"/>
          <w:divBdr>
            <w:top w:val="none" w:sz="0" w:space="0" w:color="auto"/>
            <w:left w:val="none" w:sz="0" w:space="0" w:color="auto"/>
            <w:bottom w:val="none" w:sz="0" w:space="0" w:color="auto"/>
            <w:right w:val="none" w:sz="0" w:space="0" w:color="auto"/>
          </w:divBdr>
        </w:div>
        <w:div w:id="1930498235">
          <w:marLeft w:val="360"/>
          <w:marRight w:val="0"/>
          <w:marTop w:val="200"/>
          <w:marBottom w:val="0"/>
          <w:divBdr>
            <w:top w:val="none" w:sz="0" w:space="0" w:color="auto"/>
            <w:left w:val="none" w:sz="0" w:space="0" w:color="auto"/>
            <w:bottom w:val="none" w:sz="0" w:space="0" w:color="auto"/>
            <w:right w:val="none" w:sz="0" w:space="0" w:color="auto"/>
          </w:divBdr>
        </w:div>
        <w:div w:id="1752774125">
          <w:marLeft w:val="360"/>
          <w:marRight w:val="0"/>
          <w:marTop w:val="200"/>
          <w:marBottom w:val="0"/>
          <w:divBdr>
            <w:top w:val="none" w:sz="0" w:space="0" w:color="auto"/>
            <w:left w:val="none" w:sz="0" w:space="0" w:color="auto"/>
            <w:bottom w:val="none" w:sz="0" w:space="0" w:color="auto"/>
            <w:right w:val="none" w:sz="0" w:space="0" w:color="auto"/>
          </w:divBdr>
        </w:div>
      </w:divsChild>
    </w:div>
    <w:div w:id="2143496319">
      <w:bodyDiv w:val="1"/>
      <w:marLeft w:val="0"/>
      <w:marRight w:val="0"/>
      <w:marTop w:val="0"/>
      <w:marBottom w:val="0"/>
      <w:divBdr>
        <w:top w:val="none" w:sz="0" w:space="0" w:color="auto"/>
        <w:left w:val="none" w:sz="0" w:space="0" w:color="auto"/>
        <w:bottom w:val="none" w:sz="0" w:space="0" w:color="auto"/>
        <w:right w:val="none" w:sz="0" w:space="0" w:color="auto"/>
      </w:divBdr>
      <w:divsChild>
        <w:div w:id="1121724511">
          <w:marLeft w:val="360"/>
          <w:marRight w:val="0"/>
          <w:marTop w:val="200"/>
          <w:marBottom w:val="0"/>
          <w:divBdr>
            <w:top w:val="none" w:sz="0" w:space="0" w:color="auto"/>
            <w:left w:val="none" w:sz="0" w:space="0" w:color="auto"/>
            <w:bottom w:val="none" w:sz="0" w:space="0" w:color="auto"/>
            <w:right w:val="none" w:sz="0" w:space="0" w:color="auto"/>
          </w:divBdr>
        </w:div>
        <w:div w:id="867909783">
          <w:marLeft w:val="1080"/>
          <w:marRight w:val="0"/>
          <w:marTop w:val="100"/>
          <w:marBottom w:val="0"/>
          <w:divBdr>
            <w:top w:val="none" w:sz="0" w:space="0" w:color="auto"/>
            <w:left w:val="none" w:sz="0" w:space="0" w:color="auto"/>
            <w:bottom w:val="none" w:sz="0" w:space="0" w:color="auto"/>
            <w:right w:val="none" w:sz="0" w:space="0" w:color="auto"/>
          </w:divBdr>
        </w:div>
        <w:div w:id="472984550">
          <w:marLeft w:val="1080"/>
          <w:marRight w:val="0"/>
          <w:marTop w:val="100"/>
          <w:marBottom w:val="0"/>
          <w:divBdr>
            <w:top w:val="none" w:sz="0" w:space="0" w:color="auto"/>
            <w:left w:val="none" w:sz="0" w:space="0" w:color="auto"/>
            <w:bottom w:val="none" w:sz="0" w:space="0" w:color="auto"/>
            <w:right w:val="none" w:sz="0" w:space="0" w:color="auto"/>
          </w:divBdr>
        </w:div>
        <w:div w:id="1468277783">
          <w:marLeft w:val="1080"/>
          <w:marRight w:val="0"/>
          <w:marTop w:val="100"/>
          <w:marBottom w:val="0"/>
          <w:divBdr>
            <w:top w:val="none" w:sz="0" w:space="0" w:color="auto"/>
            <w:left w:val="none" w:sz="0" w:space="0" w:color="auto"/>
            <w:bottom w:val="none" w:sz="0" w:space="0" w:color="auto"/>
            <w:right w:val="none" w:sz="0" w:space="0" w:color="auto"/>
          </w:divBdr>
        </w:div>
        <w:div w:id="1031496341">
          <w:marLeft w:val="1080"/>
          <w:marRight w:val="0"/>
          <w:marTop w:val="100"/>
          <w:marBottom w:val="0"/>
          <w:divBdr>
            <w:top w:val="none" w:sz="0" w:space="0" w:color="auto"/>
            <w:left w:val="none" w:sz="0" w:space="0" w:color="auto"/>
            <w:bottom w:val="none" w:sz="0" w:space="0" w:color="auto"/>
            <w:right w:val="none" w:sz="0" w:space="0" w:color="auto"/>
          </w:divBdr>
        </w:div>
        <w:div w:id="307632489">
          <w:marLeft w:val="1080"/>
          <w:marRight w:val="0"/>
          <w:marTop w:val="100"/>
          <w:marBottom w:val="0"/>
          <w:divBdr>
            <w:top w:val="none" w:sz="0" w:space="0" w:color="auto"/>
            <w:left w:val="none" w:sz="0" w:space="0" w:color="auto"/>
            <w:bottom w:val="none" w:sz="0" w:space="0" w:color="auto"/>
            <w:right w:val="none" w:sz="0" w:space="0" w:color="auto"/>
          </w:divBdr>
        </w:div>
        <w:div w:id="1422334964">
          <w:marLeft w:val="1080"/>
          <w:marRight w:val="0"/>
          <w:marTop w:val="100"/>
          <w:marBottom w:val="0"/>
          <w:divBdr>
            <w:top w:val="none" w:sz="0" w:space="0" w:color="auto"/>
            <w:left w:val="none" w:sz="0" w:space="0" w:color="auto"/>
            <w:bottom w:val="none" w:sz="0" w:space="0" w:color="auto"/>
            <w:right w:val="none" w:sz="0" w:space="0" w:color="auto"/>
          </w:divBdr>
        </w:div>
        <w:div w:id="4267990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ta.qld.gov.au/sites/default/files/2022-09/Form-21-Request-for-approval-to-keep-a-pet-in-rental-property.pdf" TargetMode="External"/><Relationship Id="rId21" Type="http://schemas.openxmlformats.org/officeDocument/2006/relationships/hyperlink" Target="https://intranet.qed.qld.gov.au/Services/HumanResources/payrollhr/healthwellbeing/staffwellbeing/planningstaffwellbeingprogram/Pages/financialwellbeing.aspx" TargetMode="External"/><Relationship Id="rId42" Type="http://schemas.openxmlformats.org/officeDocument/2006/relationships/hyperlink" Target="https://www.rta.qld.gov.au/sites/default/files/2021-06/Form-9-Entry-notice.pdf" TargetMode="External"/><Relationship Id="rId47" Type="http://schemas.openxmlformats.org/officeDocument/2006/relationships/hyperlink" Target="https://intranet.qed.qld.gov.au/Services/facilities/asset-management/teacher-housing" TargetMode="External"/><Relationship Id="rId63" Type="http://schemas.openxmlformats.org/officeDocument/2006/relationships/hyperlink" Target="https://www.rta.qld.gov.au/Forms-and-publications/Forms/Forms-for-general-tenancies" TargetMode="External"/><Relationship Id="rId68" Type="http://schemas.openxmlformats.org/officeDocument/2006/relationships/hyperlink" Target="https://intranet.qed.qld.gov.au/Services/facilities/Forms/Documents/EA1-tenancyadviceandauthorityforrentalpaymentdeductions.docx" TargetMode="External"/><Relationship Id="rId84" Type="http://schemas.openxmlformats.org/officeDocument/2006/relationships/footer" Target="footer2.xml"/><Relationship Id="rId89" Type="http://schemas.openxmlformats.org/officeDocument/2006/relationships/theme" Target="theme/theme1.xml"/><Relationship Id="rId16" Type="http://schemas.openxmlformats.org/officeDocument/2006/relationships/hyperlink" Target="https://www.legislation.qld.gov.au/view/html/asmade/sl-2022-0095" TargetMode="External"/><Relationship Id="rId11" Type="http://schemas.openxmlformats.org/officeDocument/2006/relationships/hyperlink" Target="https://ppr.mpe.qed.qld.gov.au/pp/teacher-housing-procedure" TargetMode="External"/><Relationship Id="rId32" Type="http://schemas.openxmlformats.org/officeDocument/2006/relationships/hyperlink" Target="https://www.forgov.qld.gov.au/employment-policy-career-and-wellbeing/directives-policies-circulars-and-guidelines/attraction-and-retention-incentives-directive-0714" TargetMode="External"/><Relationship Id="rId37" Type="http://schemas.openxmlformats.org/officeDocument/2006/relationships/hyperlink" Target="https://www.electricalsafety.qld.gov.au/electrical-safety-home/electrical-safety-rental-properties" TargetMode="External"/><Relationship Id="rId53" Type="http://schemas.openxmlformats.org/officeDocument/2006/relationships/hyperlink" Target="https://ppr.mpe.qed.qld.gov.au/attachment/change-of-personal-details-form.docx" TargetMode="External"/><Relationship Id="rId58" Type="http://schemas.openxmlformats.org/officeDocument/2006/relationships/hyperlink" Target="mailto:ISD.EmergencySecurity@qed.qld.gov.au" TargetMode="External"/><Relationship Id="rId74" Type="http://schemas.openxmlformats.org/officeDocument/2006/relationships/hyperlink" Target="https://ppr.mpe.qed.qld.gov.au/pp/teacher-housing-procedure" TargetMode="External"/><Relationship Id="rId79" Type="http://schemas.openxmlformats.org/officeDocument/2006/relationships/hyperlink" Target="https://tenantsqld.org.au/" TargetMode="External"/><Relationship Id="rId5" Type="http://schemas.openxmlformats.org/officeDocument/2006/relationships/webSettings" Target="webSettings.xml"/><Relationship Id="rId90" Type="http://schemas.openxmlformats.org/officeDocument/2006/relationships/customXml" Target="../customXml/item2.xml"/><Relationship Id="rId14" Type="http://schemas.openxmlformats.org/officeDocument/2006/relationships/hyperlink" Target="https://www.legislation.qld.gov.au/view/html/inforce/current/act-2008-073" TargetMode="External"/><Relationship Id="rId22" Type="http://schemas.openxmlformats.org/officeDocument/2006/relationships/hyperlink" Target="https://intranet.qed.qld.gov.au/Services/HumanResources/payrollhr/healthwellbeing/staffwellbeing/Pages/employeeassistanceprogram.aspx" TargetMode="External"/><Relationship Id="rId27" Type="http://schemas.openxmlformats.org/officeDocument/2006/relationships/hyperlink" Target="https://www.legislation.qld.gov.au/view/html/inforce/current/act-2009-004" TargetMode="External"/><Relationship Id="rId30" Type="http://schemas.openxmlformats.org/officeDocument/2006/relationships/hyperlink" Target="https://www.legislation.qld.gov.au/view/html/inforce/current/act-2009-004" TargetMode="External"/><Relationship Id="rId35" Type="http://schemas.openxmlformats.org/officeDocument/2006/relationships/hyperlink" Target="https://intranet.qed.qld.gov.au/Services/facilities/Forms/Documents/EA1-tenancyadviceandauthorityforrentalpaymentdeductions.docx" TargetMode="External"/><Relationship Id="rId43" Type="http://schemas.openxmlformats.org/officeDocument/2006/relationships/hyperlink" Target="https://www.rta.qld.gov.au/forms-resources/factsheets/entry-and-privacy-fact-sheet" TargetMode="External"/><Relationship Id="rId48" Type="http://schemas.openxmlformats.org/officeDocument/2006/relationships/image" Target="media/image1.png"/><Relationship Id="rId56" Type="http://schemas.openxmlformats.org/officeDocument/2006/relationships/hyperlink" Target="https://intranet.qed.qld.gov.au/Services/facilities/Forms/Documents/hsgmainteannceforms.docx" TargetMode="External"/><Relationship Id="rId64" Type="http://schemas.openxmlformats.org/officeDocument/2006/relationships/hyperlink" Target="https://www.rta.qld.gov.au/Forms-and-publications/Forms/Forms-for-general-tenancies" TargetMode="External"/><Relationship Id="rId69" Type="http://schemas.openxmlformats.org/officeDocument/2006/relationships/hyperlink" Target="mailto:HousingInfrastructure.ISD@qed.qld.gov.au" TargetMode="External"/><Relationship Id="rId77" Type="http://schemas.openxmlformats.org/officeDocument/2006/relationships/hyperlink" Target="mailto:HousingInfrastructure.ISD@qed.qld.gov.au" TargetMode="External"/><Relationship Id="rId8" Type="http://schemas.openxmlformats.org/officeDocument/2006/relationships/hyperlink" Target="https://ppr.mpe.qed.qld.gov.au/attachment/overview-for-incoming-tenants.docx" TargetMode="External"/><Relationship Id="rId51" Type="http://schemas.openxmlformats.org/officeDocument/2006/relationships/hyperlink" Target="https://ppr.mpe.qed.qld.gov.au/attachment/change-of-personal-details-form.docx" TargetMode="External"/><Relationship Id="rId72" Type="http://schemas.openxmlformats.org/officeDocument/2006/relationships/hyperlink" Target="https://www.rta.qld.gov.au/sites/default/files/2021-06/Form-12-Notice-to-leave.pdf" TargetMode="External"/><Relationship Id="rId80" Type="http://schemas.openxmlformats.org/officeDocument/2006/relationships/hyperlink" Target="https://www.qtu.asn.au/" TargetMode="External"/><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rta.qld.gov.au/" TargetMode="External"/><Relationship Id="rId17" Type="http://schemas.openxmlformats.org/officeDocument/2006/relationships/hyperlink" Target="https://www.legislation.qld.gov.au/view/html/asmade/act-2021-019" TargetMode="External"/><Relationship Id="rId25" Type="http://schemas.openxmlformats.org/officeDocument/2006/relationships/hyperlink" Target="https://ppr.mpe.qed.qld.gov.au/attachment/teacher-housing-application-form.pdf" TargetMode="External"/><Relationship Id="rId33" Type="http://schemas.openxmlformats.org/officeDocument/2006/relationships/hyperlink" Target="https://intranet.qed.qld.gov.au/Services/facilities/asset-management/employee-housing/Pages/default.aspx" TargetMode="External"/><Relationship Id="rId38" Type="http://schemas.openxmlformats.org/officeDocument/2006/relationships/hyperlink" Target="https://intranet.qed.qld.gov.au/Services/Finance/Forms/Documents/Vendormasterdataform.pdf" TargetMode="External"/><Relationship Id="rId46" Type="http://schemas.openxmlformats.org/officeDocument/2006/relationships/hyperlink" Target="https://www.epw.qld.gov.au/about/department/business-areas/building-policy-asset-management/qbuild/locations" TargetMode="External"/><Relationship Id="rId59" Type="http://schemas.openxmlformats.org/officeDocument/2006/relationships/hyperlink" Target="https://intranet.qed.qld.gov.au/Services/facilities/Forms/Documents/tenancy-end-of-term-security-checklist.doc" TargetMode="External"/><Relationship Id="rId67" Type="http://schemas.openxmlformats.org/officeDocument/2006/relationships/hyperlink" Target="https://www.rta.qld.gov.au/sites/default/files/2021-06/Form-9-Entry-notice.pdf" TargetMode="External"/><Relationship Id="rId20" Type="http://schemas.openxmlformats.org/officeDocument/2006/relationships/hyperlink" Target="https://intranet.qed.qld.gov.au/Services/HumanResources/payrollhr/healthwellbeing/staffwellbeing/planningstaffwellbeingprogram/Pages/psychologicalwellbeing.aspx" TargetMode="External"/><Relationship Id="rId41" Type="http://schemas.openxmlformats.org/officeDocument/2006/relationships/hyperlink" Target="https://www.rta.qld.gov.au/ending-a-tenancy/vacating-a-property/fair-wear-and-tear" TargetMode="External"/><Relationship Id="rId54" Type="http://schemas.openxmlformats.org/officeDocument/2006/relationships/hyperlink" Target="mailto:HousingInfrastructure.ISD@qed.qld.gov.au" TargetMode="External"/><Relationship Id="rId62" Type="http://schemas.openxmlformats.org/officeDocument/2006/relationships/hyperlink" Target="https://www.rta.qld.gov.au/Renting/Ending-a-tenancy/Tips-for-moving-out" TargetMode="External"/><Relationship Id="rId70" Type="http://schemas.openxmlformats.org/officeDocument/2006/relationships/hyperlink" Target="https://www.rta.qld.gov.au/sites/default/files/2021-06/Form-11-Notice-to-remedy-breach.pdf" TargetMode="External"/><Relationship Id="rId75" Type="http://schemas.openxmlformats.org/officeDocument/2006/relationships/hyperlink" Target="https://schoolsdirectory.eq.edu.au/" TargetMode="External"/><Relationship Id="rId83" Type="http://schemas.openxmlformats.org/officeDocument/2006/relationships/footer" Target="footer1.xml"/><Relationship Id="rId88" Type="http://schemas.openxmlformats.org/officeDocument/2006/relationships/glossaryDocument" Target="glossary/document.xml"/><Relationship Id="rId9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qld.gov.au/view/pdf/inforce/current/sl-2009-0074" TargetMode="External"/><Relationship Id="rId23" Type="http://schemas.openxmlformats.org/officeDocument/2006/relationships/hyperlink" Target="https://ppr.mpe.qed.qld.gov.au/attachment/teacher-housing-application-form.pdf" TargetMode="External"/><Relationship Id="rId28" Type="http://schemas.openxmlformats.org/officeDocument/2006/relationships/hyperlink" Target="https://www.legislation.qld.gov.au/view/html/inforce/current/act-2006-029" TargetMode="External"/><Relationship Id="rId36" Type="http://schemas.openxmlformats.org/officeDocument/2006/relationships/hyperlink" Target="mailto:HousingInfrastructure.ISD@qed.qld.gov.au" TargetMode="External"/><Relationship Id="rId49" Type="http://schemas.openxmlformats.org/officeDocument/2006/relationships/image" Target="media/image2.png"/><Relationship Id="rId57" Type="http://schemas.openxmlformats.org/officeDocument/2006/relationships/hyperlink" Target="https://www.police.qld.gov.au/how-can-we-help-you/contact-us" TargetMode="External"/><Relationship Id="rId10" Type="http://schemas.openxmlformats.org/officeDocument/2006/relationships/hyperlink" Target="https://ppr.mpe.qed.qld.gov.au/pp/teacher-housing-policy" TargetMode="External"/><Relationship Id="rId31" Type="http://schemas.openxmlformats.org/officeDocument/2006/relationships/hyperlink" Target="https://www.rta.qld.gov.au/sites/default/files/2021-06/Form-1a-Entry-condition-report-general-tenancies.pdf" TargetMode="External"/><Relationship Id="rId44" Type="http://schemas.openxmlformats.org/officeDocument/2006/relationships/hyperlink" Target="https://www.rta.qld.gov.au/forms-resources/factsheets/entry-and-privacy-fact-sheet" TargetMode="External"/><Relationship Id="rId52" Type="http://schemas.openxmlformats.org/officeDocument/2006/relationships/hyperlink" Target="https://intranet.qed.qld.gov.au/Services/facilities/Forms/Documents/tenancy-end-of-term-security-checklist.doc" TargetMode="External"/><Relationship Id="rId60" Type="http://schemas.openxmlformats.org/officeDocument/2006/relationships/hyperlink" Target="http://www.qfes.qld.gov.au/smokealarms" TargetMode="External"/><Relationship Id="rId65" Type="http://schemas.openxmlformats.org/officeDocument/2006/relationships/hyperlink" Target="https://www.rta.qld.gov.au/Renting/Ending-a-tenancy/Notice-periods-for-ending-a-tenancy" TargetMode="External"/><Relationship Id="rId73" Type="http://schemas.openxmlformats.org/officeDocument/2006/relationships/hyperlink" Target="https://ppr.mpe.qed.qld.gov.au/pp/individual-employee-grievance-procedure" TargetMode="External"/><Relationship Id="rId78" Type="http://schemas.openxmlformats.org/officeDocument/2006/relationships/hyperlink" Target="https://www.rta.qld.gov.au/" TargetMode="External"/><Relationship Id="rId81" Type="http://schemas.openxmlformats.org/officeDocument/2006/relationships/header" Target="header1.xml"/><Relationship Id="rId86"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rta.qld.gov.au/sites/default/files/2021-09/Form-17a-Pocket-guide-for-tenants-houses-and-units.pdf" TargetMode="External"/><Relationship Id="rId13" Type="http://schemas.openxmlformats.org/officeDocument/2006/relationships/hyperlink" Target="https://www.rta.qld.gov.au/renting/during-a-tenancy/living-in-the-property/quiet-enjoyment" TargetMode="External"/><Relationship Id="rId18" Type="http://schemas.openxmlformats.org/officeDocument/2006/relationships/hyperlink" Target="https://www.legislation.qld.gov.au/view/html/bill.first/bill-2022-013" TargetMode="External"/><Relationship Id="rId39" Type="http://schemas.openxmlformats.org/officeDocument/2006/relationships/hyperlink" Target="https://intranet.qed.qld.gov.au/Services/Finance/Forms/Documents/general-purpose-expenditure-voucher.pdf" TargetMode="External"/><Relationship Id="rId34" Type="http://schemas.openxmlformats.org/officeDocument/2006/relationships/hyperlink" Target="https://intranet.qed.qld.gov.au/Services/facilities/Forms/Documents/EA1-tenancyadviceandauthorityforrentalpaymentdeductions.docx" TargetMode="External"/><Relationship Id="rId50" Type="http://schemas.openxmlformats.org/officeDocument/2006/relationships/hyperlink" Target="https://ppr.mpe.qed.qld.gov.au/attachment/teacher-housing-application-form.pdf" TargetMode="External"/><Relationship Id="rId55" Type="http://schemas.openxmlformats.org/officeDocument/2006/relationships/hyperlink" Target="https://ppr.mpe.qed.qld.gov.au/attachment/teacher-housing-policy.pdf" TargetMode="External"/><Relationship Id="rId76" Type="http://schemas.openxmlformats.org/officeDocument/2006/relationships/hyperlink" Target="https://teach.qld.gov.au/contact-us" TargetMode="External"/><Relationship Id="rId7" Type="http://schemas.openxmlformats.org/officeDocument/2006/relationships/endnotes" Target="endnotes.xml"/><Relationship Id="rId71" Type="http://schemas.openxmlformats.org/officeDocument/2006/relationships/hyperlink" Target="https://www.qcat.qld.gov.au/" TargetMode="External"/><Relationship Id="rId92" Type="http://schemas.openxmlformats.org/officeDocument/2006/relationships/customXml" Target="../customXml/item4.xml"/><Relationship Id="rId2" Type="http://schemas.openxmlformats.org/officeDocument/2006/relationships/numbering" Target="numbering.xml"/><Relationship Id="rId29" Type="http://schemas.openxmlformats.org/officeDocument/2006/relationships/hyperlink" Target="https://www.legislation.qld.gov.au/view/html/inforce/current/act-2000-005" TargetMode="External"/><Relationship Id="rId24" Type="http://schemas.openxmlformats.org/officeDocument/2006/relationships/hyperlink" Target="https://www.rta.qld.gov.au/during-a-tenancy/living-in-the-property/renting-with-pets" TargetMode="External"/><Relationship Id="rId40" Type="http://schemas.openxmlformats.org/officeDocument/2006/relationships/hyperlink" Target="mailto:HousingInfrastructure.ISD@qed.qld.gov.au" TargetMode="External"/><Relationship Id="rId45" Type="http://schemas.openxmlformats.org/officeDocument/2006/relationships/hyperlink" Target="https://intranet.qed.qld.gov.au/Services/facilities/asset-management/teacher-housing/Pages/asbestos-awareness-for-tenants-in-department-owned-housing.aspx" TargetMode="External"/><Relationship Id="rId66" Type="http://schemas.openxmlformats.org/officeDocument/2006/relationships/hyperlink" Target="https://www.rta.qld.gov.au/Renting/Ending-a-tenancy/Ending-a-tenancy-agreement" TargetMode="External"/><Relationship Id="rId87" Type="http://schemas.openxmlformats.org/officeDocument/2006/relationships/fontTable" Target="fontTable.xml"/><Relationship Id="rId61" Type="http://schemas.openxmlformats.org/officeDocument/2006/relationships/hyperlink" Target="https://ppr.mpe.qed.qld.gov.au/attachment/change-of-personal-details-form.docx" TargetMode="External"/><Relationship Id="rId82" Type="http://schemas.openxmlformats.org/officeDocument/2006/relationships/header" Target="header2.xml"/><Relationship Id="rId19" Type="http://schemas.openxmlformats.org/officeDocument/2006/relationships/hyperlink" Target="https://intranet.qed.qld.gov.au/Services/HumanResources/payrollhr/healthwellbeing/staffwellbeing/planningstaffwellbeingprogram/PhysicalWellbeing/Pages/defaul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C15413156145F499A842265F784EBF"/>
        <w:category>
          <w:name w:val="General"/>
          <w:gallery w:val="placeholder"/>
        </w:category>
        <w:types>
          <w:type w:val="bbPlcHdr"/>
        </w:types>
        <w:behaviors>
          <w:behavior w:val="content"/>
        </w:behaviors>
        <w:guid w:val="{92560293-9DFA-46CA-9AD0-56FECD67DF1B}"/>
      </w:docPartPr>
      <w:docPartBody>
        <w:p w:rsidR="008E7EAB" w:rsidRDefault="008E7EAB" w:rsidP="008E7EAB">
          <w:pPr>
            <w:pStyle w:val="1BC15413156145F499A842265F784EBF"/>
          </w:pPr>
          <w:r w:rsidRPr="00191F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AB"/>
    <w:rsid w:val="002510FD"/>
    <w:rsid w:val="00365899"/>
    <w:rsid w:val="005E2D13"/>
    <w:rsid w:val="007068F0"/>
    <w:rsid w:val="00885EDE"/>
    <w:rsid w:val="008E7EAB"/>
    <w:rsid w:val="00977367"/>
    <w:rsid w:val="00A42ECE"/>
    <w:rsid w:val="00C00E7A"/>
    <w:rsid w:val="00DD489A"/>
    <w:rsid w:val="00E21D34"/>
    <w:rsid w:val="00E57C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E7EAB"/>
    <w:rPr>
      <w:color w:val="808080"/>
    </w:rPr>
  </w:style>
  <w:style w:type="paragraph" w:customStyle="1" w:styleId="1BC15413156145F499A842265F784EBF">
    <w:name w:val="1BC15413156145F499A842265F784EBF"/>
    <w:rsid w:val="008E7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AttachmentParent xmlns="http://schemas.microsoft.com/sharepoint/v3">22/208581</PPRAttachmentParent>
    <PPRHPRMRecordNumber xmlns="http://schemas.microsoft.com/sharepoint/v3">23/582015</PPRHPRMRecordNumber>
    <PPRRisknumber xmlns="http://schemas.microsoft.com/sharepoint/v3" xsi:nil="true"/>
    <PPReferenceNumber xmlns="16795be8-4374-4e44-895d-be6cdbab3e2c" xsi:nil="true"/>
    <PPRDecommissioned xmlns="http://schemas.microsoft.com/sharepoint/v3" xsi:nil="true"/>
    <PPRPrimarySubCategory xmlns="16795be8-4374-4e44-895d-be6cdbab3e2c">11</PPRPrimarySubCategory>
    <PPLastReviewedBy xmlns="16795be8-4374-4e44-895d-be6cdbab3e2c">
      <UserInfo>
        <DisplayName>GILLAM, Maddison</DisplayName>
        <AccountId>19895</AccountId>
        <AccountType/>
      </UserInfo>
    </PPLastReviewedBy>
    <PPModeratedBy xmlns="16795be8-4374-4e44-895d-be6cdbab3e2c">
      <UserInfo>
        <DisplayName>GILLAM, Maddison</DisplayName>
        <AccountId>19895</AccountId>
        <AccountType/>
      </UserInfo>
    </PPModeratedBy>
    <PPRHPRMRevisionNumber xmlns="http://schemas.microsoft.com/sharepoint/v3">3</PPRHPRMRevisionNumber>
    <PPContentAuthor xmlns="16795be8-4374-4e44-895d-be6cdbab3e2c">
      <UserInfo>
        <DisplayName>xs-eip-iis-apppool</DisplayName>
        <AccountId>13747</AccountId>
        <AccountType/>
      </UserInfo>
    </PPContentAuthor>
    <PublishingStartDate xmlns="http://schemas.microsoft.com/sharepoint/v3" xsi:nil="true"/>
    <PPPublishedNotificationAddresses xmlns="16795be8-4374-4e44-895d-be6cdbab3e2c">alex.moir@qed.qld.gov.au</PPPublishedNotificationAddresses>
    <PPRUpdateNotes xmlns="http://schemas.microsoft.com/sharepoint/v3" xsi:nil="true"/>
    <PPRHierarchyID xmlns="http://schemas.microsoft.com/sharepoint/v3">20/710142</PPRHierarchyID>
    <PPRContentType xmlns="http://schemas.microsoft.com/sharepoint/v3">Supporting information</PPRContentType>
    <PPRHPRMUpdateDate xmlns="http://schemas.microsoft.com/sharepoint/v3">2023-07-26T03:47:18+00:00</PPRHPRMUpdateDate>
    <PPRNotes xmlns="http://schemas.microsoft.com/sharepoint/v3" xsi:nil="true"/>
    <PPRSecondaryCategory xmlns="16795be8-4374-4e44-895d-be6cdbab3e2c"/>
    <PPRBranch xmlns="http://schemas.microsoft.com/sharepoint/v3">People</PPRBranch>
    <PPRPrimaryCategory xmlns="16795be8-4374-4e44-895d-be6cdbab3e2c">5</PPRPrimaryCategory>
    <PPRKeywords xmlns="http://schemas.microsoft.com/sharepoint/v3">subsidised teacher housing; rural and remote school; teacher; appointment and transfer; attraction and retention; teacher housing committee; local accommodation committee;</PPRKeywords>
    <PPRDecommissionedDate xmlns="http://schemas.microsoft.com/sharepoint/v3" xsi:nil="true"/>
    <PPRVersionEffectiveDate xmlns="http://schemas.microsoft.com/sharepoint/v3" xsi:nil="true"/>
    <PPLastReviewedDate xmlns="16795be8-4374-4e44-895d-be6cdbab3e2c">2023-07-26T22:36:41+00:00</PPLastReviewedDate>
    <PPRIsUpdatesPage xmlns="http://schemas.microsoft.com/sharepoint/v3" xsi:nil="true"/>
    <PPModeratedDate xmlns="16795be8-4374-4e44-895d-be6cdbab3e2c">2023-07-26T22:36:41+00:00</PPModeratedDate>
    <PPRStatus xmlns="http://schemas.microsoft.com/sharepoint/v3" xsi:nil="true"/>
    <PPSubmittedDate xmlns="16795be8-4374-4e44-895d-be6cdbab3e2c">2023-07-26T07:22:24+00:00</PPSubmittedDate>
    <PublishingExpirationDate xmlns="http://schemas.microsoft.com/sharepoint/v3" xsi:nil="true"/>
    <PPContentOwner xmlns="16795be8-4374-4e44-895d-be6cdbab3e2c">
      <UserInfo>
        <DisplayName>GILLAM, Maddison</DisplayName>
        <AccountId>19895</AccountId>
        <AccountType/>
      </UserInfo>
    </PPContentOwner>
    <PPRRiskcontrol xmlns="http://schemas.microsoft.com/sharepoint/v3" xsi:nil="true"/>
    <PPRNominatedApprovers xmlns="http://schemas.microsoft.com/sharepoint/v3">Director, Teacher Talent and Mobility</PPRNominatedApprovers>
    <PPRContentOwner xmlns="http://schemas.microsoft.com/sharepoint/v3">ADG, People</PPRContentOwner>
    <PPSubmittedBy xmlns="16795be8-4374-4e44-895d-be6cdbab3e2c">
      <UserInfo>
        <DisplayName>KURZ, Kristyn</DisplayName>
        <AccountId>2267</AccountId>
        <AccountType/>
      </UserInfo>
    </PPSubmittedBy>
    <PPRNewVersion xmlns="http://schemas.microsoft.com/sharepoint/v3" xsi:nil="true"/>
    <PPRVersionNumber xmlns="http://schemas.microsoft.com/sharepoint/v3" xsi:nil="true"/>
    <PPRContentAuthor xmlns="http://schemas.microsoft.com/sharepoint/v3">Kathleen Patching</PPRContentAuthor>
    <PPRBusinessUnit xmlns="http://schemas.microsoft.com/sharepoint/v3">Teacher Talent and Mobility</PPRBusinessUnit>
    <PPReviewDate xmlns="16795be8-4374-4e44-895d-be6cdbab3e2c" xsi:nil="true"/>
    <PPRDivision xmlns="http://schemas.microsoft.com/sharepoint/v3">PICS</PPRDivision>
    <PPRPublishedDate xmlns="http://schemas.microsoft.com/sharepoint/v3" xsi:nil="true"/>
    <PPRSecondarySubCategory xmlns="16795be8-4374-4e44-895d-be6cdbab3e2c"/>
    <PPContentApprover xmlns="16795be8-4374-4e44-895d-be6cdbab3e2c">
      <UserInfo>
        <DisplayName>GILLAM, Maddison</DisplayName>
        <AccountId>19895</AccountId>
        <AccountType/>
      </UserInfo>
    </PPContentApprover>
    <PPRDescription xmlns="http://schemas.microsoft.com/sharepoint/v3">Tenant information pack</PPRDescription>
  </documentManagement>
</p:properties>
</file>

<file path=customXml/itemProps1.xml><?xml version="1.0" encoding="utf-8"?>
<ds:datastoreItem xmlns:ds="http://schemas.openxmlformats.org/officeDocument/2006/customXml" ds:itemID="{DDD7A39B-2BF4-491E-8441-C484189BF90D}">
  <ds:schemaRefs>
    <ds:schemaRef ds:uri="http://schemas.openxmlformats.org/officeDocument/2006/bibliography"/>
  </ds:schemaRefs>
</ds:datastoreItem>
</file>

<file path=customXml/itemProps2.xml><?xml version="1.0" encoding="utf-8"?>
<ds:datastoreItem xmlns:ds="http://schemas.openxmlformats.org/officeDocument/2006/customXml" ds:itemID="{B837EA5A-42B4-460C-9615-B864CDA44569}"/>
</file>

<file path=customXml/itemProps3.xml><?xml version="1.0" encoding="utf-8"?>
<ds:datastoreItem xmlns:ds="http://schemas.openxmlformats.org/officeDocument/2006/customXml" ds:itemID="{EF2F4730-1E1D-40B3-919B-84425F78D638}"/>
</file>

<file path=customXml/itemProps4.xml><?xml version="1.0" encoding="utf-8"?>
<ds:datastoreItem xmlns:ds="http://schemas.openxmlformats.org/officeDocument/2006/customXml" ds:itemID="{4656517E-D840-4FCA-95AA-B77D73073EA0}"/>
</file>

<file path=docProps/app.xml><?xml version="1.0" encoding="utf-8"?>
<Properties xmlns="http://schemas.openxmlformats.org/officeDocument/2006/extended-properties" xmlns:vt="http://schemas.openxmlformats.org/officeDocument/2006/docPropsVTypes">
  <Template>Normal.dotm</Template>
  <TotalTime>5</TotalTime>
  <Pages>25</Pages>
  <Words>8606</Words>
  <Characters>49058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 information pack</dc:title>
  <dc:subject/>
  <dc:creator>FISCHER TAYLOR, Megan</dc:creator>
  <cp:keywords/>
  <dc:description/>
  <cp:lastModifiedBy>KURZ, Kristyn</cp:lastModifiedBy>
  <cp:revision>3</cp:revision>
  <cp:lastPrinted>2022-10-12T21:48:00Z</cp:lastPrinted>
  <dcterms:created xsi:type="dcterms:W3CDTF">2023-07-25T23:48:00Z</dcterms:created>
  <dcterms:modified xsi:type="dcterms:W3CDTF">2023-07-26T03:47:00Z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ies>
</file>